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F6E" w:rsidRDefault="00821F6E" w:rsidP="00821F6E">
      <w:pPr>
        <w:pStyle w:val="1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Извещение о проведении открытого конкурса</w:t>
      </w:r>
    </w:p>
    <w:p w:rsidR="00821F6E" w:rsidRDefault="00821F6E" w:rsidP="00821F6E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право получения свидетельства об осуществлении перевозок по                     муниципальным маршрутам регулярных перевозок на территории </w:t>
      </w:r>
    </w:p>
    <w:p w:rsidR="00821F6E" w:rsidRDefault="00821F6E" w:rsidP="00821F6E">
      <w:pPr>
        <w:pStyle w:val="3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Татищевского муниципального района Саратовской области</w:t>
      </w:r>
    </w:p>
    <w:p w:rsidR="00821F6E" w:rsidRDefault="00821F6E" w:rsidP="00821F6E">
      <w:pPr>
        <w:pStyle w:val="3"/>
        <w:ind w:left="0"/>
        <w:jc w:val="both"/>
        <w:rPr>
          <w:b/>
          <w:sz w:val="28"/>
          <w:szCs w:val="28"/>
        </w:rPr>
      </w:pP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1. Организатор открытого конкурса: </w:t>
      </w:r>
      <w:r>
        <w:rPr>
          <w:szCs w:val="28"/>
        </w:rPr>
        <w:t>администрация Татищевского             муниципального района Саратовской области.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bCs/>
          <w:szCs w:val="28"/>
        </w:rPr>
        <w:t xml:space="preserve">2. Адрес организатора открытого конкурса: </w:t>
      </w:r>
      <w:r>
        <w:rPr>
          <w:szCs w:val="28"/>
        </w:rPr>
        <w:t>412170, Саратовская область, Татищевский муниципальный район, Татищевское муниципальное образование, р.п.Татищево, ул.Советская, д.13.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телефон: 8(84558) 4-22-31; факс: 8(84558) 4-25-42;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 xml:space="preserve">адрес электронной почты: </w:t>
      </w:r>
      <w:r>
        <w:rPr>
          <w:rStyle w:val="dropdown-user-namefirst-letter"/>
          <w:szCs w:val="28"/>
          <w:shd w:val="clear" w:color="auto" w:fill="FFFFFF"/>
          <w:lang w:val="en-US"/>
        </w:rPr>
        <w:t>KgBF</w:t>
      </w:r>
      <w:r w:rsidRPr="00D32E36">
        <w:rPr>
          <w:rStyle w:val="dropdown-user-namefirst-letter"/>
          <w:szCs w:val="28"/>
          <w:shd w:val="clear" w:color="auto" w:fill="FFFFFF"/>
        </w:rPr>
        <w:t>888@</w:t>
      </w:r>
      <w:r>
        <w:rPr>
          <w:rStyle w:val="dropdown-user-namefirst-letter"/>
          <w:szCs w:val="28"/>
          <w:shd w:val="clear" w:color="auto" w:fill="FFFFFF"/>
          <w:lang w:val="en-US"/>
        </w:rPr>
        <w:t>yandex</w:t>
      </w:r>
      <w:r w:rsidRPr="00D32E36">
        <w:rPr>
          <w:rStyle w:val="dropdown-user-namefirst-letter"/>
          <w:szCs w:val="28"/>
          <w:shd w:val="clear" w:color="auto" w:fill="FFFFFF"/>
        </w:rPr>
        <w:t>.</w:t>
      </w:r>
      <w:r>
        <w:rPr>
          <w:rStyle w:val="dropdown-user-namefirst-letter"/>
          <w:szCs w:val="28"/>
          <w:shd w:val="clear" w:color="auto" w:fill="FFFFFF"/>
          <w:lang w:val="en-US"/>
        </w:rPr>
        <w:t>ru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 xml:space="preserve">3. Контактное лицо по разъяснению положений конкурсной                       документации: </w:t>
      </w:r>
      <w:r>
        <w:rPr>
          <w:szCs w:val="28"/>
        </w:rPr>
        <w:t>Буланов Сергей Александрович.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4. Цель открытого конкурса:</w:t>
      </w:r>
      <w:r>
        <w:rPr>
          <w:szCs w:val="28"/>
        </w:rPr>
        <w:t xml:space="preserve"> выбор юридических лиц и индивидуальных предпринимателей, предложивших лучшие условия для выполнения безопасной и   качественной перевозки пассажиров на автобусных маршрутах.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5. Предмет открытого конкурса:</w:t>
      </w:r>
      <w:r>
        <w:rPr>
          <w:szCs w:val="28"/>
        </w:rPr>
        <w:t xml:space="preserve"> право на получение свидетельства об      осуществлении перевозок по муниципальным маршрутам регулярных перевозок на территории Татищевского муниципального района Саратовской области в соответствии с требованиями, указанными в конкурсной документации  (далее по тексту – конкурсная документация) и соответствующих законодательству Российской Федерации и Саратовской  области.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6. Сведения об объектах открытого конкурса:</w:t>
      </w:r>
      <w:r>
        <w:rPr>
          <w:szCs w:val="28"/>
        </w:rPr>
        <w:t xml:space="preserve"> представлены в приложении № 1 конкурсной документации.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7. Порядок проведения открытого конкурса и определения победителя    открытого конкурса:</w:t>
      </w:r>
      <w:r>
        <w:rPr>
          <w:szCs w:val="28"/>
        </w:rPr>
        <w:t xml:space="preserve"> указан в конкурсной документации.</w:t>
      </w:r>
    </w:p>
    <w:p w:rsidR="00821F6E" w:rsidRDefault="00821F6E" w:rsidP="00821F6E">
      <w:pPr>
        <w:autoSpaceDE w:val="0"/>
        <w:autoSpaceDN w:val="0"/>
        <w:adjustRightInd w:val="0"/>
        <w:ind w:firstLine="540"/>
        <w:jc w:val="both"/>
        <w:rPr>
          <w:bCs/>
          <w:szCs w:val="28"/>
        </w:rPr>
      </w:pPr>
      <w:r>
        <w:rPr>
          <w:b/>
          <w:szCs w:val="28"/>
        </w:rPr>
        <w:t xml:space="preserve">   8. Выдача свидетельства: </w:t>
      </w:r>
      <w:r>
        <w:rPr>
          <w:bCs/>
          <w:szCs w:val="28"/>
        </w:rPr>
        <w:t>По результатам открытого конкурса свидетельство об осуществлении перевозок по маршруту регулярных перевозок и карты маршрута регулярных перевозок выдаются на срок не менее чем пять лет в течение десяти дней со дня подтверждения участником открытого конкурса наличия у него транспортных средств, предусмотренных его заявкой на участие в открытом конкурсе</w:t>
      </w:r>
      <w:r>
        <w:rPr>
          <w:szCs w:val="28"/>
        </w:rPr>
        <w:t xml:space="preserve"> со сроком действия на 5 лет.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9. Размер, порядок и сроки внесения платы, взимаемой за предоставление конкурсной документации:</w:t>
      </w:r>
      <w:r>
        <w:rPr>
          <w:szCs w:val="28"/>
        </w:rPr>
        <w:t xml:space="preserve"> бесплатно.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Конкурсная документация размещена на официальной сайте администрации Татищевского муниципального района Саратовской области информационно-телекоммуникационной сети «Интернет» в разделе «Организация пассажирских        перевозок» (далее по тексту – официальный портал организатора открытого конкурса):</w:t>
      </w:r>
    </w:p>
    <w:p w:rsidR="00821F6E" w:rsidRDefault="00821F6E" w:rsidP="00821F6E">
      <w:pPr>
        <w:widowControl w:val="0"/>
        <w:jc w:val="both"/>
        <w:rPr>
          <w:szCs w:val="28"/>
        </w:rPr>
      </w:pPr>
      <w:r>
        <w:rPr>
          <w:szCs w:val="28"/>
        </w:rPr>
        <w:t>http://tatishevo.saratov.gov.ru/index.php?option=com_content&amp;view=article&amp;id=6001&amp;Itemid=166.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lastRenderedPageBreak/>
        <w:t xml:space="preserve">10. Срок, место и порядок предоставления конкурсной документации:     </w:t>
      </w:r>
      <w:r>
        <w:rPr>
          <w:szCs w:val="28"/>
        </w:rPr>
        <w:t>после опубликования на официальном портале организатора открытого конкурса    извещения о проведении открытого конкурса организатор конкурса на основании        заявления любого заинтересованного лица, поданного в письменной форме, в течение 2 рабочих дней со дня получения заявления предоставляет заявителю конкурсную   документацию. Конкурсная документация выдаётся заявителю по адресу                  организатора открытого конкурса в рабочие дни с 8:00 до 17:00, а также размещается на официальном портале организатора конкурса.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конкурсе. Изменение          предмета открытого конкурса не допускается. Изменения, внесенные в           извещение о проведении открытого конкурса, размещаются в информационно-телекоммуникационной сети «Интернет» администрации Татищевского          муниципального района Саратовской  области. В течение пяти рабочих дней со дня принятия указанного решения такие изменения размещаются                    организатором конкурса в информационно-телекоммуникационной сети        «Интернет» администрации Татищевского муниципального района                Саратовской области. При этом срок подачи заявок на участие в открытом 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Организатор открытого  конкурса вправе отказаться от проведения         конкурса   не позднее, чем за 15 (пятнадцать) дней до даты  проведения           конкурса, если иное не предусмотрено в извещении о проведении конкурса.  Извещение об отказе от проведения открытого конкурса размещается на       официальном сайте организатора конкурса в информационно-телекоммуникационной сети «Интернет»</w:t>
      </w:r>
    </w:p>
    <w:p w:rsidR="00821F6E" w:rsidRDefault="0028128E" w:rsidP="00821F6E">
      <w:pPr>
        <w:widowControl w:val="0"/>
        <w:jc w:val="both"/>
        <w:rPr>
          <w:szCs w:val="28"/>
        </w:rPr>
      </w:pPr>
      <w:hyperlink r:id="rId6" w:history="1">
        <w:r w:rsidR="00821F6E">
          <w:rPr>
            <w:rStyle w:val="a5"/>
            <w:color w:val="000000" w:themeColor="text1"/>
            <w:szCs w:val="28"/>
          </w:rPr>
          <w:t>http://tatishevo.saratov.gov.ru/index.php?option=com_content&amp;view=article&amp;id=6001&amp;Itemid=166</w:t>
        </w:r>
      </w:hyperlink>
      <w:r w:rsidR="00821F6E">
        <w:rPr>
          <w:szCs w:val="28"/>
        </w:rPr>
        <w:t>, извещения о проведении открытого конкурса, а лицам,            подавшим заявки на участие в открытом конкурсе, в письменной форме или в форме электронного документа направляются соответствующие уведомления.</w:t>
      </w:r>
    </w:p>
    <w:p w:rsidR="00821F6E" w:rsidRDefault="00821F6E" w:rsidP="00821F6E">
      <w:pPr>
        <w:widowControl w:val="0"/>
        <w:ind w:firstLine="709"/>
        <w:jc w:val="both"/>
        <w:rPr>
          <w:b/>
          <w:szCs w:val="28"/>
        </w:rPr>
      </w:pPr>
      <w:r>
        <w:rPr>
          <w:b/>
          <w:szCs w:val="28"/>
        </w:rPr>
        <w:t>11. Место, дата и время начала и окончания срока подачи и              регистрации заявок на участие в открытом конкурсе: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начало приёма заявок – 24 февраля 2025 г., с 8:00 по адресу                        организатора конкурса, каб.16;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szCs w:val="28"/>
        </w:rPr>
        <w:t>окончание приёма и регистрации заявок – 17 марта 2025 г., до 17:00 по       адресу организатора конкурса, каб.16.</w:t>
      </w:r>
    </w:p>
    <w:p w:rsidR="00821F6E" w:rsidRDefault="00821F6E" w:rsidP="00821F6E">
      <w:pPr>
        <w:widowControl w:val="0"/>
        <w:ind w:firstLine="709"/>
        <w:jc w:val="both"/>
        <w:rPr>
          <w:szCs w:val="28"/>
        </w:rPr>
      </w:pPr>
      <w:r>
        <w:rPr>
          <w:b/>
          <w:szCs w:val="28"/>
        </w:rPr>
        <w:t>12. Место, дата и время вскрытия конвертов с заявками на участие в открытом конкурсе</w:t>
      </w:r>
      <w:r>
        <w:rPr>
          <w:szCs w:val="28"/>
        </w:rPr>
        <w:t xml:space="preserve"> – 19 марта 2025 г., в 14 час. 00 мин. по адресу                  организатора конкурса, большой зал.</w:t>
      </w:r>
    </w:p>
    <w:p w:rsidR="00821F6E" w:rsidRPr="00821F6E" w:rsidRDefault="00821F6E" w:rsidP="00821F6E">
      <w:pPr>
        <w:pStyle w:val="4"/>
        <w:ind w:firstLine="709"/>
        <w:jc w:val="both"/>
        <w:rPr>
          <w:rFonts w:ascii="Times New Roman" w:hAnsi="Times New Roman" w:cs="Times New Roman"/>
          <w:i w:val="0"/>
          <w:color w:val="auto"/>
        </w:rPr>
      </w:pPr>
      <w:r w:rsidRPr="00821F6E">
        <w:rPr>
          <w:rFonts w:ascii="Times New Roman" w:hAnsi="Times New Roman" w:cs="Times New Roman"/>
          <w:i w:val="0"/>
          <w:color w:val="auto"/>
          <w:szCs w:val="28"/>
        </w:rPr>
        <w:lastRenderedPageBreak/>
        <w:t xml:space="preserve">13. Место и дата рассмотрения заявок на участие в открытом         конкурсе и оглашение результатов конкурса </w:t>
      </w:r>
      <w:r w:rsidRPr="00821F6E">
        <w:rPr>
          <w:rFonts w:ascii="Times New Roman" w:hAnsi="Times New Roman" w:cs="Times New Roman"/>
          <w:i w:val="0"/>
          <w:color w:val="auto"/>
        </w:rPr>
        <w:t xml:space="preserve"> –  </w:t>
      </w:r>
      <w:r w:rsidRPr="00821F6E">
        <w:rPr>
          <w:rFonts w:ascii="Times New Roman" w:hAnsi="Times New Roman" w:cs="Times New Roman"/>
          <w:b w:val="0"/>
          <w:i w:val="0"/>
          <w:color w:val="auto"/>
          <w:szCs w:val="28"/>
        </w:rPr>
        <w:t>19  марта  2025 г. в 15 час. 00 мин. по адресу организатора конкурса, большой зал.</w:t>
      </w:r>
    </w:p>
    <w:p w:rsidR="00821F6E" w:rsidRDefault="00821F6E" w:rsidP="00821F6E">
      <w:pPr>
        <w:rPr>
          <w:color w:val="000000"/>
          <w:szCs w:val="28"/>
        </w:rPr>
      </w:pPr>
    </w:p>
    <w:p w:rsidR="0034277B" w:rsidRPr="00446E8A" w:rsidRDefault="0034277B"/>
    <w:sectPr w:rsidR="0034277B" w:rsidRPr="00446E8A" w:rsidSect="00561927">
      <w:headerReference w:type="first" r:id="rId7"/>
      <w:pgSz w:w="11906" w:h="16838"/>
      <w:pgMar w:top="1134" w:right="1134" w:bottom="1134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0299" w:rsidRDefault="00EE0299" w:rsidP="00483F18">
      <w:r>
        <w:separator/>
      </w:r>
    </w:p>
  </w:endnote>
  <w:endnote w:type="continuationSeparator" w:id="1">
    <w:p w:rsidR="00EE0299" w:rsidRDefault="00EE0299" w:rsidP="00483F1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0299" w:rsidRDefault="00EE0299" w:rsidP="00483F18">
      <w:r>
        <w:separator/>
      </w:r>
    </w:p>
  </w:footnote>
  <w:footnote w:type="continuationSeparator" w:id="1">
    <w:p w:rsidR="00EE0299" w:rsidRDefault="00EE0299" w:rsidP="00483F1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47A7" w:rsidRDefault="00EE0299">
    <w:pPr>
      <w:pStyle w:val="a3"/>
      <w:jc w:val="center"/>
    </w:pPr>
  </w:p>
  <w:p w:rsidR="009D47A7" w:rsidRDefault="00EE029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6E8A"/>
    <w:rsid w:val="0006217D"/>
    <w:rsid w:val="0027589B"/>
    <w:rsid w:val="0028128E"/>
    <w:rsid w:val="0034277B"/>
    <w:rsid w:val="00446E8A"/>
    <w:rsid w:val="00483F18"/>
    <w:rsid w:val="004951E9"/>
    <w:rsid w:val="00663992"/>
    <w:rsid w:val="00796897"/>
    <w:rsid w:val="00821F6E"/>
    <w:rsid w:val="008C5B61"/>
    <w:rsid w:val="00911FF4"/>
    <w:rsid w:val="00CE183B"/>
    <w:rsid w:val="00EE0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46E8A"/>
    <w:pPr>
      <w:keepNext/>
      <w:widowControl w:val="0"/>
      <w:ind w:firstLine="720"/>
      <w:outlineLvl w:val="0"/>
    </w:pPr>
    <w:rPr>
      <w:rFonts w:ascii="Arial" w:hAnsi="Arial"/>
      <w:b/>
      <w:i/>
      <w:snapToGrid w:val="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58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6E8A"/>
    <w:rPr>
      <w:rFonts w:ascii="Arial" w:eastAsia="Times New Roman" w:hAnsi="Arial" w:cs="Times New Roman"/>
      <w:b/>
      <w:i/>
      <w:snapToGrid w:val="0"/>
      <w:sz w:val="28"/>
      <w:szCs w:val="20"/>
      <w:lang w:eastAsia="ru-RU"/>
    </w:rPr>
  </w:style>
  <w:style w:type="paragraph" w:styleId="a3">
    <w:name w:val="header"/>
    <w:basedOn w:val="a"/>
    <w:link w:val="a4"/>
    <w:uiPriority w:val="99"/>
    <w:rsid w:val="00446E8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6E8A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Hyperlink"/>
    <w:rsid w:val="00446E8A"/>
    <w:rPr>
      <w:color w:val="0000FF"/>
      <w:u w:val="single"/>
    </w:rPr>
  </w:style>
  <w:style w:type="paragraph" w:customStyle="1" w:styleId="3">
    <w:name w:val="Абзац списка3"/>
    <w:basedOn w:val="a"/>
    <w:rsid w:val="00446E8A"/>
    <w:pPr>
      <w:ind w:left="720"/>
      <w:contextualSpacing/>
    </w:pPr>
    <w:rPr>
      <w:rFonts w:eastAsia="Calibri"/>
      <w:sz w:val="24"/>
      <w:szCs w:val="24"/>
    </w:rPr>
  </w:style>
  <w:style w:type="character" w:customStyle="1" w:styleId="dropdown-user-namefirst-letter">
    <w:name w:val="dropdown-user-name__first-letter"/>
    <w:basedOn w:val="a0"/>
    <w:rsid w:val="00446E8A"/>
  </w:style>
  <w:style w:type="character" w:customStyle="1" w:styleId="40">
    <w:name w:val="Заголовок 4 Знак"/>
    <w:basedOn w:val="a0"/>
    <w:link w:val="4"/>
    <w:uiPriority w:val="9"/>
    <w:semiHidden/>
    <w:rsid w:val="0027589B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4951E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951E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atishevo.saratov.gov.ru/index.php?option=com_content&amp;view=article&amp;id=6001&amp;Itemid=166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851</Words>
  <Characters>4855</Characters>
  <Application>Microsoft Office Word</Application>
  <DocSecurity>0</DocSecurity>
  <Lines>40</Lines>
  <Paragraphs>11</Paragraphs>
  <ScaleCrop>false</ScaleCrop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Chereshko</dc:creator>
  <cp:lastModifiedBy>DemanovJA</cp:lastModifiedBy>
  <cp:revision>5</cp:revision>
  <dcterms:created xsi:type="dcterms:W3CDTF">2023-12-11T12:32:00Z</dcterms:created>
  <dcterms:modified xsi:type="dcterms:W3CDTF">2025-02-20T11:32:00Z</dcterms:modified>
</cp:coreProperties>
</file>