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4517F594" wp14:editId="43350156">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D04D70" w:rsidRDefault="00D04D70" w:rsidP="00D04D70">
      <w:pPr>
        <w:suppressAutoHyphens/>
        <w:jc w:val="center"/>
        <w:rPr>
          <w:szCs w:val="28"/>
        </w:rPr>
      </w:pPr>
      <w:r>
        <w:rPr>
          <w:szCs w:val="28"/>
        </w:rPr>
        <w:t>07.05.2020</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400</w:t>
      </w:r>
    </w:p>
    <w:p w:rsidR="00E5261D" w:rsidRPr="00AC0E32" w:rsidRDefault="00E5261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786D28" w:rsidRDefault="00786D28" w:rsidP="00D1785A">
      <w:pPr>
        <w:suppressAutoHyphens/>
        <w:jc w:val="center"/>
        <w:rPr>
          <w:rStyle w:val="af2"/>
          <w:color w:val="000000"/>
          <w:sz w:val="20"/>
          <w:u w:val="none"/>
        </w:rPr>
      </w:pPr>
    </w:p>
    <w:p w:rsidR="00D86CCE" w:rsidRDefault="00D86CCE" w:rsidP="00D86CCE">
      <w:pPr>
        <w:suppressAutoHyphens/>
        <w:jc w:val="center"/>
        <w:rPr>
          <w:rStyle w:val="af2"/>
          <w:color w:val="000000"/>
          <w:szCs w:val="28"/>
          <w:u w:val="none"/>
        </w:rPr>
      </w:pPr>
      <w:r w:rsidRPr="00D86CCE">
        <w:rPr>
          <w:rStyle w:val="af2"/>
          <w:color w:val="000000"/>
          <w:szCs w:val="28"/>
          <w:u w:val="none"/>
        </w:rPr>
        <w:t>Об утверждении Положения о размещении</w:t>
      </w:r>
    </w:p>
    <w:p w:rsidR="00D86CCE" w:rsidRDefault="00D86CCE" w:rsidP="00D86CCE">
      <w:pPr>
        <w:suppressAutoHyphens/>
        <w:jc w:val="center"/>
        <w:rPr>
          <w:rStyle w:val="af2"/>
          <w:color w:val="000000"/>
          <w:szCs w:val="28"/>
          <w:u w:val="none"/>
        </w:rPr>
      </w:pPr>
      <w:r w:rsidRPr="00D86CCE">
        <w:rPr>
          <w:rStyle w:val="af2"/>
          <w:color w:val="000000"/>
          <w:szCs w:val="28"/>
          <w:u w:val="none"/>
        </w:rPr>
        <w:t>базовых станций радиотелефонной связи и иных сетей</w:t>
      </w:r>
    </w:p>
    <w:p w:rsidR="00D86CCE" w:rsidRDefault="00D86CCE" w:rsidP="00D86CCE">
      <w:pPr>
        <w:suppressAutoHyphens/>
        <w:jc w:val="center"/>
        <w:rPr>
          <w:rStyle w:val="af2"/>
          <w:color w:val="000000"/>
          <w:szCs w:val="28"/>
          <w:u w:val="none"/>
        </w:rPr>
      </w:pPr>
      <w:r w:rsidRPr="00D86CCE">
        <w:rPr>
          <w:rStyle w:val="af2"/>
          <w:color w:val="000000"/>
          <w:szCs w:val="28"/>
          <w:u w:val="none"/>
        </w:rPr>
        <w:t>связи на конструктивных элементах зданий и сооружений,</w:t>
      </w:r>
    </w:p>
    <w:p w:rsidR="00D86CCE" w:rsidRDefault="00D86CCE" w:rsidP="00D86CCE">
      <w:pPr>
        <w:suppressAutoHyphens/>
        <w:jc w:val="center"/>
        <w:rPr>
          <w:rStyle w:val="af2"/>
          <w:color w:val="000000"/>
          <w:szCs w:val="28"/>
          <w:u w:val="none"/>
        </w:rPr>
      </w:pPr>
      <w:proofErr w:type="gramStart"/>
      <w:r w:rsidRPr="00D86CCE">
        <w:rPr>
          <w:rStyle w:val="af2"/>
          <w:color w:val="000000"/>
          <w:szCs w:val="28"/>
          <w:u w:val="none"/>
        </w:rPr>
        <w:t>находящихся</w:t>
      </w:r>
      <w:proofErr w:type="gramEnd"/>
      <w:r w:rsidRPr="00D86CCE">
        <w:rPr>
          <w:rStyle w:val="af2"/>
          <w:color w:val="000000"/>
          <w:szCs w:val="28"/>
          <w:u w:val="none"/>
        </w:rPr>
        <w:t xml:space="preserve"> в муниципальной собственности Татищевского</w:t>
      </w:r>
    </w:p>
    <w:p w:rsidR="00D86CCE" w:rsidRDefault="00D86CCE" w:rsidP="00D86CCE">
      <w:pPr>
        <w:suppressAutoHyphens/>
        <w:jc w:val="center"/>
        <w:rPr>
          <w:rStyle w:val="af2"/>
          <w:color w:val="000000"/>
          <w:szCs w:val="28"/>
          <w:u w:val="none"/>
        </w:rPr>
      </w:pPr>
      <w:r w:rsidRPr="00D86CCE">
        <w:rPr>
          <w:rStyle w:val="af2"/>
          <w:color w:val="000000"/>
          <w:szCs w:val="28"/>
          <w:u w:val="none"/>
        </w:rPr>
        <w:t>муниципального района Саратовской области или</w:t>
      </w:r>
    </w:p>
    <w:p w:rsidR="00D86CCE" w:rsidRDefault="00D86CCE" w:rsidP="00D86CCE">
      <w:pPr>
        <w:suppressAutoHyphens/>
        <w:jc w:val="center"/>
        <w:rPr>
          <w:rStyle w:val="af2"/>
          <w:color w:val="000000"/>
          <w:szCs w:val="28"/>
          <w:u w:val="none"/>
        </w:rPr>
      </w:pPr>
      <w:r w:rsidRPr="00D86CCE">
        <w:rPr>
          <w:rStyle w:val="af2"/>
          <w:color w:val="000000"/>
          <w:szCs w:val="28"/>
          <w:u w:val="none"/>
        </w:rPr>
        <w:t>Татищевского муниципального образования</w:t>
      </w:r>
    </w:p>
    <w:p w:rsidR="00D86CCE" w:rsidRDefault="00D86CCE" w:rsidP="00D86CCE">
      <w:pPr>
        <w:suppressAutoHyphens/>
        <w:jc w:val="center"/>
        <w:rPr>
          <w:rStyle w:val="af2"/>
          <w:color w:val="000000"/>
          <w:szCs w:val="28"/>
          <w:u w:val="none"/>
        </w:rPr>
      </w:pPr>
      <w:r w:rsidRPr="00D86CCE">
        <w:rPr>
          <w:rStyle w:val="af2"/>
          <w:color w:val="000000"/>
          <w:szCs w:val="28"/>
          <w:u w:val="none"/>
        </w:rPr>
        <w:t>Татищевского муниципального</w:t>
      </w:r>
    </w:p>
    <w:p w:rsidR="00D86CCE" w:rsidRPr="00D86CCE" w:rsidRDefault="00D86CCE" w:rsidP="00D86CCE">
      <w:pPr>
        <w:suppressAutoHyphens/>
        <w:jc w:val="center"/>
        <w:rPr>
          <w:rStyle w:val="af2"/>
          <w:color w:val="000000"/>
          <w:szCs w:val="28"/>
          <w:u w:val="none"/>
        </w:rPr>
      </w:pPr>
      <w:r w:rsidRPr="00D86CCE">
        <w:rPr>
          <w:rStyle w:val="af2"/>
          <w:color w:val="000000"/>
          <w:szCs w:val="28"/>
          <w:u w:val="none"/>
        </w:rPr>
        <w:t>района Саратовской области</w:t>
      </w:r>
    </w:p>
    <w:p w:rsidR="00D86CCE" w:rsidRDefault="00D86CCE" w:rsidP="00D86CCE">
      <w:pPr>
        <w:suppressAutoHyphens/>
        <w:rPr>
          <w:rStyle w:val="af2"/>
          <w:color w:val="000000"/>
          <w:szCs w:val="28"/>
          <w:u w:val="none"/>
        </w:rPr>
      </w:pPr>
    </w:p>
    <w:p w:rsidR="00D86CCE" w:rsidRPr="00D86CCE" w:rsidRDefault="00D86CCE" w:rsidP="00D86CCE">
      <w:pPr>
        <w:suppressAutoHyphens/>
        <w:rPr>
          <w:rStyle w:val="af2"/>
          <w:color w:val="000000"/>
          <w:szCs w:val="28"/>
          <w:u w:val="none"/>
        </w:rPr>
      </w:pPr>
    </w:p>
    <w:p w:rsidR="00D86CCE" w:rsidRPr="00D86CCE" w:rsidRDefault="00D86CCE" w:rsidP="00D86CCE">
      <w:pPr>
        <w:suppressAutoHyphens/>
        <w:ind w:firstLine="567"/>
        <w:jc w:val="both"/>
        <w:rPr>
          <w:rStyle w:val="af2"/>
          <w:color w:val="000000"/>
          <w:szCs w:val="28"/>
          <w:u w:val="none"/>
        </w:rPr>
      </w:pPr>
      <w:r w:rsidRPr="00D86CCE">
        <w:rPr>
          <w:rStyle w:val="af2"/>
          <w:color w:val="000000"/>
          <w:szCs w:val="28"/>
          <w:u w:val="none"/>
        </w:rPr>
        <w:t xml:space="preserve">В соответствии </w:t>
      </w:r>
      <w:r>
        <w:rPr>
          <w:rStyle w:val="af2"/>
          <w:color w:val="000000"/>
          <w:szCs w:val="28"/>
          <w:u w:val="none"/>
        </w:rPr>
        <w:t>с Федеральным законом от 06.10.</w:t>
      </w:r>
      <w:r w:rsidRPr="00D86CCE">
        <w:rPr>
          <w:rStyle w:val="af2"/>
          <w:color w:val="000000"/>
          <w:szCs w:val="28"/>
          <w:u w:val="none"/>
        </w:rPr>
        <w:t xml:space="preserve">2003 </w:t>
      </w:r>
      <w:r>
        <w:rPr>
          <w:rStyle w:val="af2"/>
          <w:color w:val="000000"/>
          <w:szCs w:val="28"/>
          <w:u w:val="none"/>
        </w:rPr>
        <w:t>№</w:t>
      </w:r>
      <w:r w:rsidRPr="00D86CCE">
        <w:rPr>
          <w:rStyle w:val="af2"/>
          <w:color w:val="000000"/>
          <w:szCs w:val="28"/>
          <w:u w:val="none"/>
        </w:rPr>
        <w:t xml:space="preserve"> 131-ФЗ</w:t>
      </w:r>
      <w:r>
        <w:rPr>
          <w:rStyle w:val="af2"/>
          <w:color w:val="000000"/>
          <w:szCs w:val="28"/>
          <w:u w:val="none"/>
        </w:rPr>
        <w:t xml:space="preserve">               «</w:t>
      </w:r>
      <w:r w:rsidRPr="00D86CCE">
        <w:rPr>
          <w:rStyle w:val="af2"/>
          <w:color w:val="000000"/>
          <w:szCs w:val="28"/>
          <w:u w:val="none"/>
        </w:rPr>
        <w:t xml:space="preserve">Об общих принципах организации органов местного самоуправления </w:t>
      </w:r>
      <w:proofErr w:type="gramStart"/>
      <w:r w:rsidRPr="00D86CCE">
        <w:rPr>
          <w:rStyle w:val="af2"/>
          <w:color w:val="000000"/>
          <w:szCs w:val="28"/>
          <w:u w:val="none"/>
        </w:rPr>
        <w:t>в</w:t>
      </w:r>
      <w:proofErr w:type="gramEnd"/>
      <w:r w:rsidRPr="00D86CCE">
        <w:rPr>
          <w:rStyle w:val="af2"/>
          <w:color w:val="000000"/>
          <w:szCs w:val="28"/>
          <w:u w:val="none"/>
        </w:rPr>
        <w:t xml:space="preserve"> </w:t>
      </w:r>
      <w:proofErr w:type="gramStart"/>
      <w:r w:rsidRPr="00D86CCE">
        <w:rPr>
          <w:rStyle w:val="af2"/>
          <w:color w:val="000000"/>
          <w:szCs w:val="28"/>
          <w:u w:val="none"/>
        </w:rPr>
        <w:t>Российской Федерации</w:t>
      </w:r>
      <w:r>
        <w:rPr>
          <w:rStyle w:val="af2"/>
          <w:color w:val="000000"/>
          <w:szCs w:val="28"/>
          <w:u w:val="none"/>
        </w:rPr>
        <w:t>»,</w:t>
      </w:r>
      <w:r w:rsidRPr="00D86CCE">
        <w:rPr>
          <w:rStyle w:val="af2"/>
          <w:color w:val="000000"/>
          <w:szCs w:val="28"/>
          <w:u w:val="none"/>
        </w:rPr>
        <w:t xml:space="preserve"> Приказом ФАС России от 29.08.2018 </w:t>
      </w:r>
      <w:r>
        <w:rPr>
          <w:rStyle w:val="af2"/>
          <w:color w:val="000000"/>
          <w:szCs w:val="28"/>
          <w:u w:val="none"/>
        </w:rPr>
        <w:t>№</w:t>
      </w:r>
      <w:r w:rsidRPr="00D86CCE">
        <w:rPr>
          <w:rStyle w:val="af2"/>
          <w:color w:val="000000"/>
          <w:szCs w:val="28"/>
          <w:u w:val="none"/>
        </w:rPr>
        <w:t xml:space="preserve"> 1232/18 </w:t>
      </w:r>
      <w:r>
        <w:rPr>
          <w:rStyle w:val="af2"/>
          <w:color w:val="000000"/>
          <w:szCs w:val="28"/>
          <w:u w:val="none"/>
        </w:rPr>
        <w:t>«</w:t>
      </w:r>
      <w:r w:rsidRPr="00D86CCE">
        <w:rPr>
          <w:rStyle w:val="af2"/>
          <w:color w:val="000000"/>
          <w:szCs w:val="28"/>
          <w:u w:val="none"/>
        </w:rPr>
        <w:t>Об утверждении Методик по расчету ключевых показателей развития конкуренции в отраслях экономики в субъектах Российской Федерации</w:t>
      </w:r>
      <w:r>
        <w:rPr>
          <w:rStyle w:val="af2"/>
          <w:color w:val="000000"/>
          <w:szCs w:val="28"/>
          <w:u w:val="none"/>
        </w:rPr>
        <w:t xml:space="preserve">», </w:t>
      </w:r>
      <w:r w:rsidRPr="00D86CCE">
        <w:rPr>
          <w:rStyle w:val="af2"/>
          <w:color w:val="000000"/>
          <w:szCs w:val="28"/>
          <w:u w:val="none"/>
        </w:rPr>
        <w:t>на основании Устава Татищевского муниципального района Саратовской области, в целях повышения эффективности использования муниципального имущества и упорядочения отношений по размещению сетей подвижной радиотелефонной связи на объектах, находящихся в муниципальной собственности Татищевского муниципального района Саратовской области</w:t>
      </w:r>
      <w:proofErr w:type="gramEnd"/>
      <w:r w:rsidRPr="00D86CCE">
        <w:rPr>
          <w:rStyle w:val="af2"/>
          <w:color w:val="000000"/>
          <w:szCs w:val="28"/>
          <w:u w:val="none"/>
        </w:rPr>
        <w:t xml:space="preserve"> или Татищевского муниципального образования Татищевского муниципального района Саратовской области</w:t>
      </w:r>
      <w:r>
        <w:rPr>
          <w:rStyle w:val="af2"/>
          <w:color w:val="000000"/>
          <w:szCs w:val="28"/>
          <w:u w:val="none"/>
        </w:rPr>
        <w:t>,</w:t>
      </w:r>
      <w:r w:rsidRPr="00D86CCE">
        <w:rPr>
          <w:rStyle w:val="af2"/>
          <w:color w:val="000000"/>
          <w:szCs w:val="28"/>
          <w:u w:val="none"/>
        </w:rPr>
        <w:t xml:space="preserve"> </w:t>
      </w:r>
      <w:proofErr w:type="gramStart"/>
      <w:r w:rsidRPr="00D86CCE">
        <w:rPr>
          <w:rStyle w:val="af2"/>
          <w:color w:val="000000"/>
          <w:szCs w:val="28"/>
          <w:u w:val="none"/>
        </w:rPr>
        <w:t>п</w:t>
      </w:r>
      <w:proofErr w:type="gramEnd"/>
      <w:r w:rsidRPr="00D86CCE">
        <w:rPr>
          <w:rStyle w:val="af2"/>
          <w:color w:val="000000"/>
          <w:szCs w:val="28"/>
          <w:u w:val="none"/>
        </w:rPr>
        <w:t xml:space="preserve"> о с т а н о в л  я ю:</w:t>
      </w:r>
    </w:p>
    <w:p w:rsidR="00D86CCE" w:rsidRPr="00D86CCE" w:rsidRDefault="00D86CCE" w:rsidP="00D86CCE">
      <w:pPr>
        <w:suppressAutoHyphens/>
        <w:ind w:firstLine="567"/>
        <w:jc w:val="both"/>
        <w:rPr>
          <w:rStyle w:val="af2"/>
          <w:color w:val="000000"/>
          <w:szCs w:val="28"/>
          <w:u w:val="none"/>
        </w:rPr>
      </w:pPr>
      <w:r>
        <w:rPr>
          <w:rStyle w:val="af2"/>
          <w:color w:val="000000"/>
          <w:szCs w:val="28"/>
          <w:u w:val="none"/>
        </w:rPr>
        <w:t xml:space="preserve">1. </w:t>
      </w:r>
      <w:r w:rsidRPr="00D86CCE">
        <w:rPr>
          <w:rStyle w:val="af2"/>
          <w:color w:val="000000"/>
          <w:szCs w:val="28"/>
          <w:u w:val="none"/>
        </w:rPr>
        <w:t>Утвердить Положение о размещении базовых станций радиотелефонной связи и иных сетей связи на конструктивных элементах зданий и сооружений, находящихся в муниципальной собственности Татищевского муниципального района Саратовской области или Татищевского муниципального образования Татищевского муниципального района Саратовской области</w:t>
      </w:r>
      <w:r>
        <w:rPr>
          <w:rStyle w:val="af2"/>
          <w:color w:val="000000"/>
          <w:szCs w:val="28"/>
          <w:u w:val="none"/>
        </w:rPr>
        <w:t>, согласно приложению</w:t>
      </w:r>
      <w:r w:rsidRPr="00D86CCE">
        <w:rPr>
          <w:rStyle w:val="af2"/>
          <w:color w:val="000000"/>
          <w:szCs w:val="28"/>
          <w:u w:val="none"/>
        </w:rPr>
        <w:t>.</w:t>
      </w:r>
    </w:p>
    <w:p w:rsidR="00D86CCE" w:rsidRPr="00D86CCE" w:rsidRDefault="00D86CCE" w:rsidP="00D86CCE">
      <w:pPr>
        <w:suppressAutoHyphens/>
        <w:ind w:firstLine="567"/>
        <w:jc w:val="both"/>
        <w:rPr>
          <w:rStyle w:val="af2"/>
          <w:color w:val="000000"/>
          <w:szCs w:val="28"/>
          <w:u w:val="none"/>
        </w:rPr>
      </w:pPr>
      <w:r>
        <w:rPr>
          <w:rStyle w:val="af2"/>
          <w:color w:val="000000"/>
          <w:szCs w:val="28"/>
          <w:u w:val="none"/>
        </w:rPr>
        <w:t xml:space="preserve">2. </w:t>
      </w:r>
      <w:proofErr w:type="gramStart"/>
      <w:r w:rsidRPr="00D86CCE">
        <w:rPr>
          <w:rStyle w:val="af2"/>
          <w:color w:val="000000"/>
          <w:szCs w:val="28"/>
          <w:u w:val="none"/>
        </w:rPr>
        <w:t>Контроль за</w:t>
      </w:r>
      <w:proofErr w:type="gramEnd"/>
      <w:r w:rsidRPr="00D86CCE">
        <w:rPr>
          <w:rStyle w:val="af2"/>
          <w:color w:val="000000"/>
          <w:szCs w:val="28"/>
          <w:u w:val="none"/>
        </w:rPr>
        <w:t xml:space="preserve"> исполнением настоящего постановления возложить на заместителя главы администрации Татищевского муниципального района Саратовской области Самойлову Ю.В.</w:t>
      </w:r>
    </w:p>
    <w:p w:rsidR="00D86CCE" w:rsidRPr="00D86CCE" w:rsidRDefault="00D86CCE" w:rsidP="00D86CCE">
      <w:pPr>
        <w:suppressAutoHyphens/>
        <w:rPr>
          <w:rStyle w:val="af2"/>
          <w:color w:val="000000"/>
          <w:szCs w:val="28"/>
          <w:u w:val="none"/>
        </w:rPr>
      </w:pPr>
    </w:p>
    <w:p w:rsidR="00D86CCE" w:rsidRPr="00D86CCE" w:rsidRDefault="00D86CCE" w:rsidP="00D86CCE">
      <w:pPr>
        <w:suppressAutoHyphens/>
        <w:rPr>
          <w:rStyle w:val="af2"/>
          <w:color w:val="000000"/>
          <w:szCs w:val="28"/>
          <w:u w:val="none"/>
        </w:rPr>
      </w:pPr>
    </w:p>
    <w:p w:rsidR="00D86CCE" w:rsidRPr="00D86CCE" w:rsidRDefault="00D86CCE" w:rsidP="00D86CCE">
      <w:pPr>
        <w:suppressAutoHyphens/>
        <w:rPr>
          <w:rStyle w:val="af2"/>
          <w:color w:val="000000"/>
          <w:szCs w:val="28"/>
          <w:u w:val="none"/>
        </w:rPr>
      </w:pPr>
      <w:r>
        <w:rPr>
          <w:rStyle w:val="af2"/>
          <w:color w:val="000000"/>
          <w:szCs w:val="28"/>
          <w:u w:val="none"/>
        </w:rPr>
        <w:t xml:space="preserve"> </w:t>
      </w:r>
      <w:r w:rsidRPr="00D86CCE">
        <w:rPr>
          <w:rStyle w:val="af2"/>
          <w:color w:val="000000"/>
          <w:szCs w:val="28"/>
          <w:u w:val="none"/>
        </w:rPr>
        <w:t xml:space="preserve">  Глава Татищевского </w:t>
      </w:r>
    </w:p>
    <w:p w:rsidR="00D86CCE" w:rsidRDefault="00D86CCE" w:rsidP="00D86CCE">
      <w:pPr>
        <w:suppressAutoHyphens/>
        <w:rPr>
          <w:rStyle w:val="af2"/>
          <w:color w:val="000000"/>
          <w:szCs w:val="28"/>
          <w:u w:val="none"/>
        </w:rPr>
      </w:pPr>
      <w:r w:rsidRPr="00D86CCE">
        <w:rPr>
          <w:rStyle w:val="af2"/>
          <w:color w:val="000000"/>
          <w:szCs w:val="28"/>
          <w:u w:val="none"/>
        </w:rPr>
        <w:t xml:space="preserve">муниципального района                                                      </w:t>
      </w:r>
      <w:r>
        <w:rPr>
          <w:rStyle w:val="af2"/>
          <w:color w:val="000000"/>
          <w:szCs w:val="28"/>
          <w:u w:val="none"/>
        </w:rPr>
        <w:t xml:space="preserve">             </w:t>
      </w:r>
      <w:r w:rsidRPr="00D86CCE">
        <w:rPr>
          <w:rStyle w:val="af2"/>
          <w:color w:val="000000"/>
          <w:szCs w:val="28"/>
          <w:u w:val="none"/>
        </w:rPr>
        <w:t xml:space="preserve">         П.В.Сурков</w:t>
      </w:r>
    </w:p>
    <w:p w:rsidR="00D86CCE" w:rsidRDefault="00D86CCE" w:rsidP="00D86CCE">
      <w:pPr>
        <w:suppressAutoHyphens/>
        <w:rPr>
          <w:rStyle w:val="af2"/>
          <w:color w:val="000000"/>
          <w:szCs w:val="28"/>
          <w:u w:val="none"/>
        </w:rPr>
        <w:sectPr w:rsidR="00D86CCE" w:rsidSect="005D36E0">
          <w:headerReference w:type="default" r:id="rId10"/>
          <w:pgSz w:w="11906" w:h="16838"/>
          <w:pgMar w:top="1134" w:right="1135" w:bottom="851" w:left="1134" w:header="709" w:footer="709" w:gutter="0"/>
          <w:pgNumType w:start="1"/>
          <w:cols w:space="708"/>
          <w:titlePg/>
          <w:docGrid w:linePitch="381"/>
        </w:sectPr>
      </w:pPr>
    </w:p>
    <w:p w:rsidR="00D86CCE" w:rsidRPr="00D86CCE" w:rsidRDefault="00D86CCE" w:rsidP="00D86CCE">
      <w:pPr>
        <w:ind w:left="6024" w:hanging="360"/>
        <w:jc w:val="center"/>
        <w:rPr>
          <w:szCs w:val="28"/>
          <w:lang w:eastAsia="zh-CN"/>
        </w:rPr>
      </w:pPr>
      <w:r w:rsidRPr="00D86CCE">
        <w:rPr>
          <w:szCs w:val="28"/>
          <w:lang w:eastAsia="zh-CN"/>
        </w:rPr>
        <w:lastRenderedPageBreak/>
        <w:t xml:space="preserve">Приложение </w:t>
      </w:r>
    </w:p>
    <w:p w:rsidR="00D86CCE" w:rsidRPr="00D86CCE" w:rsidRDefault="00D86CCE" w:rsidP="00D86CCE">
      <w:pPr>
        <w:ind w:left="6024" w:hanging="360"/>
        <w:jc w:val="center"/>
        <w:rPr>
          <w:szCs w:val="28"/>
          <w:lang w:eastAsia="zh-CN"/>
        </w:rPr>
      </w:pPr>
      <w:r w:rsidRPr="00D86CCE">
        <w:rPr>
          <w:szCs w:val="28"/>
          <w:lang w:eastAsia="zh-CN"/>
        </w:rPr>
        <w:t>к постановлению</w:t>
      </w:r>
    </w:p>
    <w:p w:rsidR="00D86CCE" w:rsidRPr="00D86CCE" w:rsidRDefault="00D86CCE" w:rsidP="00D86CCE">
      <w:pPr>
        <w:ind w:left="6024" w:hanging="360"/>
        <w:jc w:val="center"/>
        <w:rPr>
          <w:szCs w:val="28"/>
          <w:lang w:eastAsia="zh-CN"/>
        </w:rPr>
      </w:pPr>
      <w:r w:rsidRPr="00D86CCE">
        <w:rPr>
          <w:szCs w:val="28"/>
          <w:lang w:eastAsia="zh-CN"/>
        </w:rPr>
        <w:t>администрации Татищевского</w:t>
      </w:r>
    </w:p>
    <w:p w:rsidR="00D86CCE" w:rsidRPr="00D86CCE" w:rsidRDefault="00D86CCE" w:rsidP="00D86CCE">
      <w:pPr>
        <w:ind w:left="6024" w:hanging="360"/>
        <w:jc w:val="center"/>
        <w:rPr>
          <w:szCs w:val="28"/>
          <w:lang w:eastAsia="zh-CN"/>
        </w:rPr>
      </w:pPr>
      <w:r w:rsidRPr="00D86CCE">
        <w:rPr>
          <w:szCs w:val="28"/>
          <w:lang w:eastAsia="zh-CN"/>
        </w:rPr>
        <w:t>муниципального района</w:t>
      </w:r>
    </w:p>
    <w:p w:rsidR="00D86CCE" w:rsidRPr="00D86CCE" w:rsidRDefault="00D86CCE" w:rsidP="00D86CCE">
      <w:pPr>
        <w:ind w:left="6024" w:hanging="360"/>
        <w:jc w:val="center"/>
        <w:rPr>
          <w:szCs w:val="28"/>
          <w:lang w:eastAsia="zh-CN"/>
        </w:rPr>
      </w:pPr>
      <w:r w:rsidRPr="00D86CCE">
        <w:rPr>
          <w:szCs w:val="28"/>
          <w:lang w:eastAsia="zh-CN"/>
        </w:rPr>
        <w:t>Саратовской области</w:t>
      </w:r>
    </w:p>
    <w:p w:rsidR="004E0DCC" w:rsidRDefault="004E0DCC" w:rsidP="004E0DCC">
      <w:pPr>
        <w:ind w:left="6024" w:hanging="360"/>
        <w:jc w:val="center"/>
        <w:rPr>
          <w:szCs w:val="28"/>
          <w:lang w:eastAsia="zh-CN"/>
        </w:rPr>
      </w:pPr>
      <w:r w:rsidRPr="001C4CB3">
        <w:rPr>
          <w:szCs w:val="28"/>
          <w:lang w:eastAsia="zh-CN"/>
        </w:rPr>
        <w:t xml:space="preserve">от </w:t>
      </w:r>
      <w:r>
        <w:rPr>
          <w:szCs w:val="28"/>
          <w:lang w:eastAsia="zh-CN"/>
        </w:rPr>
        <w:t>07.05</w:t>
      </w:r>
      <w:r>
        <w:rPr>
          <w:szCs w:val="28"/>
          <w:lang w:eastAsia="zh-CN"/>
        </w:rPr>
        <w:t>.2020 № 400</w:t>
      </w:r>
      <w:bookmarkStart w:id="0" w:name="_GoBack"/>
      <w:bookmarkEnd w:id="0"/>
    </w:p>
    <w:p w:rsidR="00D86CCE" w:rsidRPr="00D86CCE" w:rsidRDefault="00D86CCE" w:rsidP="00D86CCE">
      <w:pPr>
        <w:ind w:left="6024" w:hanging="360"/>
        <w:jc w:val="center"/>
        <w:rPr>
          <w:szCs w:val="28"/>
          <w:lang w:eastAsia="zh-CN"/>
        </w:rPr>
      </w:pPr>
    </w:p>
    <w:p w:rsidR="00D86CCE" w:rsidRPr="00D86CCE" w:rsidRDefault="00D86CCE" w:rsidP="00D86CCE">
      <w:pPr>
        <w:suppressAutoHyphens/>
        <w:ind w:left="6024" w:hanging="360"/>
        <w:jc w:val="center"/>
        <w:rPr>
          <w:sz w:val="26"/>
          <w:szCs w:val="26"/>
          <w:lang w:eastAsia="zh-CN"/>
        </w:rPr>
      </w:pPr>
    </w:p>
    <w:p w:rsidR="00D86CCE" w:rsidRPr="00D86CCE" w:rsidRDefault="00D86CCE" w:rsidP="00D86CCE">
      <w:pPr>
        <w:suppressAutoHyphens/>
        <w:autoSpaceDE w:val="0"/>
        <w:autoSpaceDN w:val="0"/>
        <w:jc w:val="center"/>
        <w:outlineLvl w:val="0"/>
        <w:rPr>
          <w:b/>
          <w:szCs w:val="28"/>
        </w:rPr>
      </w:pPr>
      <w:r w:rsidRPr="00D86CCE">
        <w:rPr>
          <w:b/>
          <w:szCs w:val="28"/>
        </w:rPr>
        <w:t xml:space="preserve">Положение </w:t>
      </w:r>
    </w:p>
    <w:p w:rsidR="00D86CCE" w:rsidRDefault="00D86CCE" w:rsidP="00D86CCE">
      <w:pPr>
        <w:suppressAutoHyphens/>
        <w:autoSpaceDE w:val="0"/>
        <w:autoSpaceDN w:val="0"/>
        <w:jc w:val="center"/>
        <w:outlineLvl w:val="0"/>
        <w:rPr>
          <w:b/>
          <w:szCs w:val="28"/>
        </w:rPr>
      </w:pPr>
      <w:r w:rsidRPr="00D86CCE">
        <w:rPr>
          <w:b/>
          <w:szCs w:val="28"/>
        </w:rPr>
        <w:t>о размещении базовых станций радиотелефонной связи и</w:t>
      </w:r>
    </w:p>
    <w:p w:rsidR="00D86CCE" w:rsidRDefault="00D86CCE" w:rsidP="00D86CCE">
      <w:pPr>
        <w:suppressAutoHyphens/>
        <w:autoSpaceDE w:val="0"/>
        <w:autoSpaceDN w:val="0"/>
        <w:jc w:val="center"/>
        <w:outlineLvl w:val="0"/>
        <w:rPr>
          <w:b/>
          <w:szCs w:val="28"/>
        </w:rPr>
      </w:pPr>
      <w:r w:rsidRPr="00D86CCE">
        <w:rPr>
          <w:b/>
          <w:szCs w:val="28"/>
        </w:rPr>
        <w:t xml:space="preserve"> иных сетей связи на конструктивных элементах зданий и </w:t>
      </w:r>
    </w:p>
    <w:p w:rsidR="00D86CCE" w:rsidRDefault="00D86CCE" w:rsidP="00D86CCE">
      <w:pPr>
        <w:suppressAutoHyphens/>
        <w:autoSpaceDE w:val="0"/>
        <w:autoSpaceDN w:val="0"/>
        <w:jc w:val="center"/>
        <w:outlineLvl w:val="0"/>
        <w:rPr>
          <w:b/>
          <w:szCs w:val="28"/>
        </w:rPr>
      </w:pPr>
      <w:r w:rsidRPr="00D86CCE">
        <w:rPr>
          <w:b/>
          <w:szCs w:val="28"/>
        </w:rPr>
        <w:t xml:space="preserve">сооружений, находящихся в муниципальной собственности Татищевского муниципального района Саратовской области или Татищевского муниципального образования Татищевского </w:t>
      </w:r>
    </w:p>
    <w:p w:rsidR="00D86CCE" w:rsidRPr="00D86CCE" w:rsidRDefault="00D86CCE" w:rsidP="00D86CCE">
      <w:pPr>
        <w:suppressAutoHyphens/>
        <w:autoSpaceDE w:val="0"/>
        <w:autoSpaceDN w:val="0"/>
        <w:jc w:val="center"/>
        <w:outlineLvl w:val="0"/>
        <w:rPr>
          <w:b/>
          <w:szCs w:val="28"/>
        </w:rPr>
      </w:pPr>
      <w:r w:rsidRPr="00D86CCE">
        <w:rPr>
          <w:b/>
          <w:szCs w:val="28"/>
        </w:rPr>
        <w:t>муниципального района Саратовской области</w:t>
      </w:r>
    </w:p>
    <w:p w:rsidR="00D86CCE" w:rsidRPr="00D86CCE" w:rsidRDefault="00D86CCE" w:rsidP="00D86CCE">
      <w:pPr>
        <w:suppressAutoHyphens/>
        <w:autoSpaceDE w:val="0"/>
        <w:autoSpaceDN w:val="0"/>
        <w:jc w:val="center"/>
        <w:outlineLvl w:val="0"/>
        <w:rPr>
          <w:szCs w:val="28"/>
        </w:rPr>
      </w:pPr>
    </w:p>
    <w:p w:rsidR="00D86CCE" w:rsidRPr="00D86CCE" w:rsidRDefault="00D86CCE" w:rsidP="00D86CCE">
      <w:pPr>
        <w:numPr>
          <w:ilvl w:val="0"/>
          <w:numId w:val="15"/>
        </w:numPr>
        <w:suppressAutoHyphens/>
        <w:autoSpaceDE w:val="0"/>
        <w:autoSpaceDN w:val="0"/>
        <w:ind w:left="0" w:firstLine="0"/>
        <w:jc w:val="center"/>
        <w:outlineLvl w:val="0"/>
        <w:rPr>
          <w:b/>
          <w:szCs w:val="28"/>
        </w:rPr>
      </w:pPr>
      <w:r w:rsidRPr="00D86CCE">
        <w:rPr>
          <w:b/>
          <w:szCs w:val="28"/>
        </w:rPr>
        <w:t>Общие положения</w:t>
      </w:r>
    </w:p>
    <w:p w:rsidR="00D86CCE" w:rsidRDefault="00D86CCE" w:rsidP="00D86CCE">
      <w:pPr>
        <w:tabs>
          <w:tab w:val="left" w:pos="1134"/>
        </w:tabs>
        <w:suppressAutoHyphens/>
        <w:autoSpaceDE w:val="0"/>
        <w:autoSpaceDN w:val="0"/>
        <w:ind w:left="567"/>
        <w:jc w:val="both"/>
        <w:outlineLvl w:val="0"/>
        <w:rPr>
          <w:szCs w:val="28"/>
        </w:rPr>
      </w:pPr>
    </w:p>
    <w:p w:rsidR="00D86CCE" w:rsidRPr="00D86CCE" w:rsidRDefault="00D86CCE" w:rsidP="00D86CCE">
      <w:pPr>
        <w:numPr>
          <w:ilvl w:val="1"/>
          <w:numId w:val="15"/>
        </w:numPr>
        <w:tabs>
          <w:tab w:val="left" w:pos="1134"/>
        </w:tabs>
        <w:suppressAutoHyphens/>
        <w:autoSpaceDE w:val="0"/>
        <w:autoSpaceDN w:val="0"/>
        <w:ind w:left="0" w:firstLine="567"/>
        <w:jc w:val="both"/>
        <w:outlineLvl w:val="0"/>
        <w:rPr>
          <w:szCs w:val="28"/>
        </w:rPr>
      </w:pPr>
      <w:r w:rsidRPr="00D86CCE">
        <w:rPr>
          <w:szCs w:val="28"/>
        </w:rPr>
        <w:t xml:space="preserve"> </w:t>
      </w:r>
      <w:proofErr w:type="gramStart"/>
      <w:r w:rsidRPr="00D86CCE">
        <w:rPr>
          <w:szCs w:val="28"/>
        </w:rPr>
        <w:t>Настоящее Положение разработано в соответствии с Граждански</w:t>
      </w:r>
      <w:r>
        <w:rPr>
          <w:szCs w:val="28"/>
        </w:rPr>
        <w:t>м</w:t>
      </w:r>
      <w:r w:rsidRPr="00D86CCE">
        <w:rPr>
          <w:szCs w:val="28"/>
        </w:rPr>
        <w:t xml:space="preserve"> кодексом Российской Федерации и устанавливает порядок заключения договоров о предоставлении права на размещение базовых станций подвижной радиотелефонной связи и иных сетей связи (далее </w:t>
      </w:r>
      <w:r>
        <w:rPr>
          <w:szCs w:val="28"/>
        </w:rPr>
        <w:t xml:space="preserve">по тексту </w:t>
      </w:r>
      <w:r w:rsidRPr="00D86CCE">
        <w:rPr>
          <w:szCs w:val="28"/>
        </w:rPr>
        <w:t xml:space="preserve">– средства связи) на конструктивных элементах зданий и сооружений, находящихся на праве оперативного управления и хозяйственного ведения у муниципальных учреждений и предприятий (далее </w:t>
      </w:r>
      <w:r>
        <w:rPr>
          <w:szCs w:val="28"/>
        </w:rPr>
        <w:t xml:space="preserve">по тексту </w:t>
      </w:r>
      <w:r w:rsidRPr="00D86CCE">
        <w:rPr>
          <w:szCs w:val="28"/>
        </w:rPr>
        <w:t>– балансодержатели), а также составляющих</w:t>
      </w:r>
      <w:proofErr w:type="gramEnd"/>
      <w:r w:rsidRPr="00D86CCE">
        <w:rPr>
          <w:szCs w:val="28"/>
        </w:rPr>
        <w:t xml:space="preserve"> казну Татищевского муниципального района Саратовской области или Татищевского муниципального образования Татищевского муниципального района Саратовской области.</w:t>
      </w:r>
    </w:p>
    <w:p w:rsidR="00D86CCE" w:rsidRPr="00D86CCE" w:rsidRDefault="00D86CCE" w:rsidP="00D86CCE">
      <w:pPr>
        <w:numPr>
          <w:ilvl w:val="1"/>
          <w:numId w:val="15"/>
        </w:numPr>
        <w:tabs>
          <w:tab w:val="left" w:pos="1134"/>
        </w:tabs>
        <w:suppressAutoHyphens/>
        <w:autoSpaceDE w:val="0"/>
        <w:autoSpaceDN w:val="0"/>
        <w:ind w:left="0" w:firstLine="567"/>
        <w:jc w:val="both"/>
        <w:outlineLvl w:val="0"/>
        <w:rPr>
          <w:szCs w:val="28"/>
        </w:rPr>
      </w:pPr>
      <w:r w:rsidRPr="00D86CCE">
        <w:rPr>
          <w:szCs w:val="28"/>
        </w:rPr>
        <w:t xml:space="preserve"> </w:t>
      </w:r>
      <w:proofErr w:type="gramStart"/>
      <w:r w:rsidRPr="00D86CCE">
        <w:rPr>
          <w:szCs w:val="28"/>
        </w:rPr>
        <w:t>Размещение в соответствии с настоящим Положением средства связи на конструктивном элементе здания или сооружения, находящегося в муниципальной собственности Татищевского муниципального района Саратовской области или Татищевского муниципального образования Татищевского муниципального района Саратовской области, не является арендой и осуществляется путем заключения в соответствии с Гражданским кодексом Российской Федерации договора о предоставлении права на размещение средства связи на конструктивном элементе здания или сооружения.</w:t>
      </w:r>
      <w:proofErr w:type="gramEnd"/>
    </w:p>
    <w:p w:rsidR="00D86CCE" w:rsidRDefault="00D86CCE" w:rsidP="00D86CCE">
      <w:pPr>
        <w:suppressAutoHyphens/>
        <w:autoSpaceDE w:val="0"/>
        <w:autoSpaceDN w:val="0"/>
        <w:ind w:left="360"/>
        <w:jc w:val="both"/>
        <w:outlineLvl w:val="0"/>
        <w:rPr>
          <w:szCs w:val="28"/>
        </w:rPr>
      </w:pPr>
    </w:p>
    <w:p w:rsidR="00D86CCE" w:rsidRPr="00D86CCE" w:rsidRDefault="00D86CCE" w:rsidP="00D86CCE">
      <w:pPr>
        <w:numPr>
          <w:ilvl w:val="0"/>
          <w:numId w:val="15"/>
        </w:numPr>
        <w:tabs>
          <w:tab w:val="left" w:pos="1418"/>
          <w:tab w:val="left" w:pos="1701"/>
        </w:tabs>
        <w:suppressAutoHyphens/>
        <w:autoSpaceDE w:val="0"/>
        <w:autoSpaceDN w:val="0"/>
        <w:ind w:left="709" w:right="708" w:firstLine="284"/>
        <w:jc w:val="center"/>
        <w:outlineLvl w:val="0"/>
        <w:rPr>
          <w:b/>
          <w:szCs w:val="28"/>
        </w:rPr>
      </w:pPr>
      <w:proofErr w:type="gramStart"/>
      <w:r w:rsidRPr="00D86CCE">
        <w:rPr>
          <w:b/>
          <w:szCs w:val="28"/>
        </w:rPr>
        <w:t>Порядок заключения договоров о предоставлении права на размещение средств связи на конструктивных элементах зданий и сооружений, на находящихся на праве оперативного управления и праве хозяйственного ведения у муниципальных учреждений и предприятий Татищевского муниципального района Саратовской области</w:t>
      </w:r>
      <w:proofErr w:type="gramEnd"/>
    </w:p>
    <w:p w:rsidR="00D86CCE" w:rsidRPr="00D86CCE" w:rsidRDefault="00D86CCE" w:rsidP="00D86CCE">
      <w:pPr>
        <w:suppressAutoHyphens/>
        <w:autoSpaceDE w:val="0"/>
        <w:autoSpaceDN w:val="0"/>
        <w:jc w:val="center"/>
        <w:outlineLvl w:val="0"/>
        <w:rPr>
          <w:b/>
          <w:szCs w:val="28"/>
        </w:rPr>
      </w:pPr>
    </w:p>
    <w:p w:rsidR="00D86CCE" w:rsidRPr="00D86CCE" w:rsidRDefault="00D86CCE" w:rsidP="00D86CCE">
      <w:pPr>
        <w:suppressAutoHyphens/>
        <w:autoSpaceDE w:val="0"/>
        <w:autoSpaceDN w:val="0"/>
        <w:ind w:firstLine="567"/>
        <w:jc w:val="both"/>
        <w:outlineLvl w:val="0"/>
        <w:rPr>
          <w:szCs w:val="28"/>
        </w:rPr>
      </w:pPr>
      <w:r w:rsidRPr="00D86CCE">
        <w:rPr>
          <w:szCs w:val="28"/>
        </w:rPr>
        <w:lastRenderedPageBreak/>
        <w:t>2.1</w:t>
      </w:r>
      <w:r>
        <w:rPr>
          <w:szCs w:val="28"/>
        </w:rPr>
        <w:t>.</w:t>
      </w:r>
      <w:r w:rsidRPr="00D86CCE">
        <w:rPr>
          <w:szCs w:val="28"/>
        </w:rPr>
        <w:t xml:space="preserve"> </w:t>
      </w:r>
      <w:proofErr w:type="gramStart"/>
      <w:r w:rsidRPr="00D86CCE">
        <w:rPr>
          <w:szCs w:val="28"/>
        </w:rPr>
        <w:t xml:space="preserve">Для заключения договора о предоставлении права на размещение средства связи на конструктивном элементе здания или сооружения, находящихся на праве оперативного управления и праве хозяйственного ведения у муниципальных учреждений и предприятий Татищевского муниципального района Саратовской области, юридическое лицо или индивидуальный предприниматель, оказывающий услуги подвижной радиотелефонной связи на основании соответствующей лицензии (далее </w:t>
      </w:r>
      <w:r>
        <w:rPr>
          <w:szCs w:val="28"/>
        </w:rPr>
        <w:t xml:space="preserve">по тексту </w:t>
      </w:r>
      <w:r w:rsidRPr="00D86CCE">
        <w:rPr>
          <w:szCs w:val="28"/>
        </w:rPr>
        <w:t>– оператор связи), представляет балансодержателю заявление, которое должно содержать</w:t>
      </w:r>
      <w:proofErr w:type="gramEnd"/>
      <w:r w:rsidRPr="00D86CCE">
        <w:rPr>
          <w:szCs w:val="28"/>
        </w:rPr>
        <w:t xml:space="preserve"> следующую информацию:</w:t>
      </w:r>
    </w:p>
    <w:p w:rsidR="00D86CCE" w:rsidRPr="00D86CCE" w:rsidRDefault="00D86CCE" w:rsidP="00D86CCE">
      <w:pPr>
        <w:suppressAutoHyphens/>
        <w:ind w:firstLine="567"/>
        <w:contextualSpacing/>
        <w:jc w:val="both"/>
        <w:rPr>
          <w:szCs w:val="28"/>
        </w:rPr>
      </w:pPr>
      <w:r w:rsidRPr="00D86CCE">
        <w:rPr>
          <w:szCs w:val="28"/>
        </w:rPr>
        <w:t>а) наименование оператора связи - юридического лица или фамилия, имя, отчество оператора связи – индивидуального предпринимателя;</w:t>
      </w:r>
    </w:p>
    <w:p w:rsidR="00D86CCE" w:rsidRPr="00D86CCE" w:rsidRDefault="00D86CCE" w:rsidP="00D86CCE">
      <w:pPr>
        <w:suppressAutoHyphens/>
        <w:ind w:firstLine="567"/>
        <w:contextualSpacing/>
        <w:jc w:val="both"/>
        <w:rPr>
          <w:szCs w:val="28"/>
        </w:rPr>
      </w:pPr>
      <w:r w:rsidRPr="00D86CCE">
        <w:rPr>
          <w:szCs w:val="28"/>
        </w:rPr>
        <w:t xml:space="preserve">б) сведения о здании или сооружении, на конструктивном элементе которого предлагается </w:t>
      </w:r>
      <w:proofErr w:type="gramStart"/>
      <w:r w:rsidRPr="00D86CCE">
        <w:rPr>
          <w:szCs w:val="28"/>
        </w:rPr>
        <w:t>разместить средство</w:t>
      </w:r>
      <w:proofErr w:type="gramEnd"/>
      <w:r w:rsidRPr="00D86CCE">
        <w:rPr>
          <w:szCs w:val="28"/>
        </w:rPr>
        <w:t xml:space="preserve"> связи (наименование и местонахождение здания или сооружения, его общая площадь), с указанием такого конструктивного элемента;</w:t>
      </w:r>
    </w:p>
    <w:p w:rsidR="00D86CCE" w:rsidRPr="00D86CCE" w:rsidRDefault="00D86CCE" w:rsidP="00D86CCE">
      <w:pPr>
        <w:suppressAutoHyphens/>
        <w:ind w:firstLine="567"/>
        <w:contextualSpacing/>
        <w:jc w:val="both"/>
        <w:rPr>
          <w:szCs w:val="28"/>
        </w:rPr>
      </w:pPr>
      <w:r w:rsidRPr="00D86CCE">
        <w:rPr>
          <w:szCs w:val="28"/>
        </w:rPr>
        <w:t>в) наименование, технические характеристики средства связи, предлагаемого для размещения на конструктивном элементе здания или сооружения;</w:t>
      </w:r>
    </w:p>
    <w:p w:rsidR="00D86CCE" w:rsidRPr="00D86CCE" w:rsidRDefault="00D86CCE" w:rsidP="00D86CCE">
      <w:pPr>
        <w:suppressAutoHyphens/>
        <w:ind w:firstLine="567"/>
        <w:contextualSpacing/>
        <w:jc w:val="both"/>
        <w:rPr>
          <w:szCs w:val="28"/>
        </w:rPr>
      </w:pPr>
      <w:r w:rsidRPr="00D86CCE">
        <w:rPr>
          <w:szCs w:val="28"/>
        </w:rPr>
        <w:t>г) сведения о том, на какой срок предлагается заключить договор о предоставлении права на размещение средства связи на конструктивном элементе здания или сооружения;</w:t>
      </w:r>
    </w:p>
    <w:p w:rsidR="00D86CCE" w:rsidRPr="00D86CCE" w:rsidRDefault="00D86CCE" w:rsidP="00D86CCE">
      <w:pPr>
        <w:suppressAutoHyphens/>
        <w:ind w:firstLine="567"/>
        <w:contextualSpacing/>
        <w:jc w:val="both"/>
        <w:rPr>
          <w:szCs w:val="28"/>
        </w:rPr>
      </w:pPr>
      <w:r w:rsidRPr="00D86CCE">
        <w:rPr>
          <w:szCs w:val="28"/>
        </w:rPr>
        <w:t>д) почтовый адрес, по которому должен направляться ответ на заявление.</w:t>
      </w:r>
    </w:p>
    <w:p w:rsidR="00D86CCE" w:rsidRPr="00D86CCE" w:rsidRDefault="00D86CCE" w:rsidP="00D86CCE">
      <w:pPr>
        <w:suppressAutoHyphens/>
        <w:ind w:firstLine="567"/>
        <w:contextualSpacing/>
        <w:jc w:val="both"/>
        <w:rPr>
          <w:szCs w:val="28"/>
        </w:rPr>
      </w:pPr>
      <w:r w:rsidRPr="00D86CCE">
        <w:rPr>
          <w:szCs w:val="28"/>
        </w:rPr>
        <w:t>2.2. К заявлению оператора связи должны быть приложены следующие документы:</w:t>
      </w:r>
    </w:p>
    <w:p w:rsidR="00D86CCE" w:rsidRPr="00D86CCE" w:rsidRDefault="00D86CCE" w:rsidP="00D86CCE">
      <w:pPr>
        <w:suppressAutoHyphens/>
        <w:ind w:firstLine="567"/>
        <w:contextualSpacing/>
        <w:jc w:val="both"/>
        <w:rPr>
          <w:szCs w:val="28"/>
        </w:rPr>
      </w:pPr>
      <w:r w:rsidRPr="00D86CCE">
        <w:rPr>
          <w:szCs w:val="28"/>
        </w:rPr>
        <w:t>а) копия учредительных документов (для юридических лиц);</w:t>
      </w:r>
    </w:p>
    <w:p w:rsidR="00D86CCE" w:rsidRPr="00D86CCE" w:rsidRDefault="00D86CCE" w:rsidP="00D86CCE">
      <w:pPr>
        <w:suppressAutoHyphens/>
        <w:ind w:firstLine="567"/>
        <w:contextualSpacing/>
        <w:jc w:val="both"/>
        <w:rPr>
          <w:szCs w:val="28"/>
        </w:rPr>
      </w:pPr>
      <w:r w:rsidRPr="00D86CCE">
        <w:rPr>
          <w:szCs w:val="28"/>
        </w:rPr>
        <w:t>б) проект размещения передающего радиотехнического объекта – средства связи;</w:t>
      </w:r>
    </w:p>
    <w:p w:rsidR="00D86CCE" w:rsidRPr="00D86CCE" w:rsidRDefault="00D86CCE" w:rsidP="00D86CCE">
      <w:pPr>
        <w:suppressAutoHyphens/>
        <w:ind w:firstLine="567"/>
        <w:contextualSpacing/>
        <w:jc w:val="both"/>
        <w:rPr>
          <w:szCs w:val="28"/>
        </w:rPr>
      </w:pPr>
      <w:r w:rsidRPr="00D86CCE">
        <w:rPr>
          <w:szCs w:val="28"/>
        </w:rPr>
        <w:t>в) копия санитарно-эпидемиологического заключения на проект размещения передающего радиотехнического объекта – средства связи;</w:t>
      </w:r>
    </w:p>
    <w:p w:rsidR="00D86CCE" w:rsidRPr="00D86CCE" w:rsidRDefault="00D86CCE" w:rsidP="00D86CCE">
      <w:pPr>
        <w:suppressAutoHyphens/>
        <w:ind w:firstLine="567"/>
        <w:contextualSpacing/>
        <w:jc w:val="both"/>
        <w:rPr>
          <w:szCs w:val="28"/>
        </w:rPr>
      </w:pPr>
      <w:r w:rsidRPr="00D86CCE">
        <w:rPr>
          <w:szCs w:val="28"/>
        </w:rPr>
        <w:t xml:space="preserve">г) копия документа, удостоверяющего личность оператора связи, являющегося физическим лицом, либо личность представителя оператора связи – </w:t>
      </w:r>
      <w:r w:rsidR="001F0705">
        <w:rPr>
          <w:szCs w:val="28"/>
        </w:rPr>
        <w:t xml:space="preserve">физического лица или оператора </w:t>
      </w:r>
      <w:r w:rsidRPr="00D86CCE">
        <w:rPr>
          <w:szCs w:val="28"/>
        </w:rPr>
        <w:t>связи – юридического лица;</w:t>
      </w:r>
    </w:p>
    <w:p w:rsidR="00D86CCE" w:rsidRPr="00D86CCE" w:rsidRDefault="00D86CCE" w:rsidP="00D86CCE">
      <w:pPr>
        <w:suppressAutoHyphens/>
        <w:ind w:firstLine="567"/>
        <w:contextualSpacing/>
        <w:jc w:val="both"/>
        <w:rPr>
          <w:szCs w:val="28"/>
        </w:rPr>
      </w:pPr>
      <w:r w:rsidRPr="00D86CCE">
        <w:rPr>
          <w:szCs w:val="28"/>
        </w:rPr>
        <w:t>д) копия документа, подтверждающего полномочия лица, действующего от имения оператора связи - физического лица или оператора связи – юридического лица;</w:t>
      </w:r>
    </w:p>
    <w:p w:rsidR="00D86CCE" w:rsidRPr="00D86CCE" w:rsidRDefault="00D86CCE" w:rsidP="00D86CCE">
      <w:pPr>
        <w:suppressAutoHyphens/>
        <w:ind w:firstLine="567"/>
        <w:contextualSpacing/>
        <w:jc w:val="both"/>
        <w:rPr>
          <w:szCs w:val="28"/>
        </w:rPr>
      </w:pPr>
      <w:r w:rsidRPr="00D86CCE">
        <w:rPr>
          <w:szCs w:val="28"/>
        </w:rPr>
        <w:t>е) копия лицензии на осуществление деятельности в области оказания услуг связи;</w:t>
      </w:r>
    </w:p>
    <w:p w:rsidR="00D86CCE" w:rsidRPr="00D86CCE" w:rsidRDefault="00D86CCE" w:rsidP="00D86CCE">
      <w:pPr>
        <w:suppressAutoHyphens/>
        <w:ind w:firstLine="567"/>
        <w:contextualSpacing/>
        <w:jc w:val="both"/>
        <w:rPr>
          <w:szCs w:val="28"/>
        </w:rPr>
      </w:pPr>
      <w:r w:rsidRPr="00D86CCE">
        <w:rPr>
          <w:szCs w:val="28"/>
        </w:rPr>
        <w:t>ж) копия свидетельства о государственной регистрации оператора связи - физического лица в качестве индивидуального предпринимателя (для индивидуальных предпринимателей), копия свидетельства о государственной регистрации оператора связи – юридического лица (для юридических лиц) или выписка из государственных реестров юридических лиц и индивидуальных предпринимателей о юридическом лице или индивидуальном предпринимателе, являющимися  операторами связи.</w:t>
      </w:r>
    </w:p>
    <w:p w:rsidR="00D86CCE" w:rsidRPr="00D86CCE" w:rsidRDefault="00D86CCE" w:rsidP="00D86CCE">
      <w:pPr>
        <w:suppressAutoHyphens/>
        <w:ind w:firstLine="567"/>
        <w:jc w:val="both"/>
        <w:rPr>
          <w:szCs w:val="28"/>
        </w:rPr>
      </w:pPr>
      <w:r w:rsidRPr="00D86CCE">
        <w:rPr>
          <w:szCs w:val="28"/>
        </w:rPr>
        <w:lastRenderedPageBreak/>
        <w:t xml:space="preserve">2.3. </w:t>
      </w:r>
      <w:proofErr w:type="gramStart"/>
      <w:r w:rsidRPr="00D86CCE">
        <w:rPr>
          <w:szCs w:val="28"/>
        </w:rPr>
        <w:t>Балансодержатель в месячный срок со дня получения указанного в пункте 2.1 настоящего Положения заявления оператора связи подготавливает проект договора о предоставлении права на размещение средства связи на конструктивном элементе здания или сооружения в двух экземплярах и направляет его оператору связи для подписания либо в указанный срок направляет оператору связи по почте мотивированный отказ в размещении средства связи на конструктивном элементе</w:t>
      </w:r>
      <w:proofErr w:type="gramEnd"/>
      <w:r w:rsidRPr="00D86CCE">
        <w:rPr>
          <w:szCs w:val="28"/>
        </w:rPr>
        <w:t xml:space="preserve"> здания или сооружения. Основаниями для отказа являются:</w:t>
      </w:r>
    </w:p>
    <w:p w:rsidR="00D86CCE" w:rsidRPr="00D86CCE" w:rsidRDefault="00D86CCE" w:rsidP="00D86CCE">
      <w:pPr>
        <w:tabs>
          <w:tab w:val="left" w:pos="0"/>
        </w:tabs>
        <w:suppressAutoHyphens/>
        <w:ind w:firstLine="567"/>
        <w:contextualSpacing/>
        <w:jc w:val="both"/>
        <w:rPr>
          <w:szCs w:val="28"/>
        </w:rPr>
      </w:pPr>
      <w:r w:rsidRPr="00D86CCE">
        <w:rPr>
          <w:szCs w:val="28"/>
        </w:rPr>
        <w:t>а) заявление по содержанию не соответствует требованиям, предусмотренным пунктом 2.1 настоящего Положения;</w:t>
      </w:r>
    </w:p>
    <w:p w:rsidR="00D86CCE" w:rsidRPr="00D86CCE" w:rsidRDefault="00D86CCE" w:rsidP="00D86CCE">
      <w:pPr>
        <w:tabs>
          <w:tab w:val="left" w:pos="0"/>
        </w:tabs>
        <w:suppressAutoHyphens/>
        <w:ind w:firstLine="567"/>
        <w:contextualSpacing/>
        <w:jc w:val="both"/>
        <w:rPr>
          <w:szCs w:val="28"/>
        </w:rPr>
      </w:pPr>
      <w:r w:rsidRPr="00D86CCE">
        <w:rPr>
          <w:szCs w:val="28"/>
        </w:rPr>
        <w:t>б) представление неполного комплекта документов, установленного пунктом 2.2. настоящего Положения;</w:t>
      </w:r>
    </w:p>
    <w:p w:rsidR="00D86CCE" w:rsidRPr="00D86CCE" w:rsidRDefault="00D86CCE" w:rsidP="00D86CCE">
      <w:pPr>
        <w:tabs>
          <w:tab w:val="left" w:pos="0"/>
        </w:tabs>
        <w:suppressAutoHyphens/>
        <w:ind w:firstLine="567"/>
        <w:contextualSpacing/>
        <w:jc w:val="both"/>
        <w:rPr>
          <w:szCs w:val="28"/>
        </w:rPr>
      </w:pPr>
      <w:r w:rsidRPr="00D86CCE">
        <w:rPr>
          <w:szCs w:val="28"/>
        </w:rPr>
        <w:t>в) недостоверность сведений, содержащихся в представленных в соответствии с пунктами 2.1, 2.2 настоящего Положения документах;</w:t>
      </w:r>
    </w:p>
    <w:p w:rsidR="00D86CCE" w:rsidRPr="00D86CCE" w:rsidRDefault="00D86CCE" w:rsidP="00D86CCE">
      <w:pPr>
        <w:suppressAutoHyphens/>
        <w:ind w:firstLine="567"/>
        <w:contextualSpacing/>
        <w:jc w:val="both"/>
        <w:rPr>
          <w:szCs w:val="28"/>
        </w:rPr>
      </w:pPr>
      <w:r w:rsidRPr="00D86CCE">
        <w:rPr>
          <w:szCs w:val="28"/>
        </w:rPr>
        <w:t>г) наличие предусмотренных действующим законодательством ограничений для размещения средства связи на конструктивном элементе здания или сооружения, указанного в заявлении оператора связи.</w:t>
      </w:r>
    </w:p>
    <w:p w:rsidR="00D86CCE" w:rsidRPr="00D86CCE" w:rsidRDefault="00D86CCE" w:rsidP="00D86CCE">
      <w:pPr>
        <w:suppressAutoHyphens/>
        <w:ind w:firstLine="567"/>
        <w:contextualSpacing/>
        <w:jc w:val="both"/>
        <w:rPr>
          <w:szCs w:val="28"/>
        </w:rPr>
      </w:pPr>
      <w:r w:rsidRPr="00D86CCE">
        <w:rPr>
          <w:szCs w:val="28"/>
        </w:rPr>
        <w:t>2.4. Балансодержатель в срок не более 3 рабочих дней со дня представления оператором связи подписанных экземпляров проекта договора о предоставлении права на размещение сре</w:t>
      </w:r>
      <w:proofErr w:type="gramStart"/>
      <w:r w:rsidRPr="00D86CCE">
        <w:rPr>
          <w:szCs w:val="28"/>
        </w:rPr>
        <w:t>дств св</w:t>
      </w:r>
      <w:proofErr w:type="gramEnd"/>
      <w:r w:rsidRPr="00D86CCE">
        <w:rPr>
          <w:szCs w:val="28"/>
        </w:rPr>
        <w:t>язи на конструктивном элементе здания или сооружения подписывает проекты договора и направляет один экземпляр договора оператору связи по почте или вручает его уполномоченному представителю.</w:t>
      </w:r>
    </w:p>
    <w:p w:rsidR="00D86CCE" w:rsidRPr="00D86CCE" w:rsidRDefault="00D86CCE" w:rsidP="00D86CCE">
      <w:pPr>
        <w:suppressAutoHyphens/>
        <w:ind w:left="720"/>
        <w:contextualSpacing/>
        <w:rPr>
          <w:szCs w:val="28"/>
        </w:rPr>
      </w:pPr>
    </w:p>
    <w:p w:rsidR="00D86CCE" w:rsidRDefault="00D86CCE" w:rsidP="00D86CCE">
      <w:pPr>
        <w:numPr>
          <w:ilvl w:val="0"/>
          <w:numId w:val="16"/>
        </w:numPr>
        <w:suppressAutoHyphens/>
        <w:autoSpaceDE w:val="0"/>
        <w:autoSpaceDN w:val="0"/>
        <w:ind w:left="567" w:hanging="284"/>
        <w:jc w:val="center"/>
        <w:outlineLvl w:val="0"/>
        <w:rPr>
          <w:b/>
          <w:szCs w:val="28"/>
        </w:rPr>
      </w:pPr>
      <w:r w:rsidRPr="00D86CCE">
        <w:rPr>
          <w:b/>
          <w:szCs w:val="28"/>
        </w:rPr>
        <w:t xml:space="preserve">Порядок заключения договоров о </w:t>
      </w:r>
    </w:p>
    <w:p w:rsidR="00D86CCE" w:rsidRDefault="00D86CCE" w:rsidP="00D86CCE">
      <w:pPr>
        <w:suppressAutoHyphens/>
        <w:autoSpaceDE w:val="0"/>
        <w:autoSpaceDN w:val="0"/>
        <w:ind w:left="283"/>
        <w:jc w:val="center"/>
        <w:outlineLvl w:val="0"/>
        <w:rPr>
          <w:b/>
          <w:szCs w:val="28"/>
        </w:rPr>
      </w:pPr>
      <w:proofErr w:type="gramStart"/>
      <w:r w:rsidRPr="00D86CCE">
        <w:rPr>
          <w:b/>
          <w:szCs w:val="28"/>
        </w:rPr>
        <w:t>предоставлении</w:t>
      </w:r>
      <w:proofErr w:type="gramEnd"/>
      <w:r>
        <w:rPr>
          <w:b/>
          <w:szCs w:val="28"/>
        </w:rPr>
        <w:t xml:space="preserve"> </w:t>
      </w:r>
      <w:r w:rsidRPr="00D86CCE">
        <w:rPr>
          <w:b/>
          <w:szCs w:val="28"/>
        </w:rPr>
        <w:t xml:space="preserve"> права на размещение средств </w:t>
      </w:r>
    </w:p>
    <w:p w:rsidR="00D86CCE" w:rsidRDefault="00D86CCE" w:rsidP="00D86CCE">
      <w:pPr>
        <w:suppressAutoHyphens/>
        <w:autoSpaceDE w:val="0"/>
        <w:autoSpaceDN w:val="0"/>
        <w:ind w:left="283"/>
        <w:jc w:val="center"/>
        <w:outlineLvl w:val="0"/>
        <w:rPr>
          <w:b/>
          <w:szCs w:val="28"/>
        </w:rPr>
      </w:pPr>
      <w:r w:rsidRPr="00D86CCE">
        <w:rPr>
          <w:b/>
          <w:szCs w:val="28"/>
        </w:rPr>
        <w:t xml:space="preserve">связи на конструктивных элементах зданий и сооружений, составляющих казну Татищевского муниципального района Саратовской области или Татищевского муниципального </w:t>
      </w:r>
    </w:p>
    <w:p w:rsidR="00D86CCE" w:rsidRDefault="00D86CCE" w:rsidP="00D86CCE">
      <w:pPr>
        <w:suppressAutoHyphens/>
        <w:autoSpaceDE w:val="0"/>
        <w:autoSpaceDN w:val="0"/>
        <w:ind w:left="283"/>
        <w:jc w:val="center"/>
        <w:outlineLvl w:val="0"/>
        <w:rPr>
          <w:b/>
          <w:szCs w:val="28"/>
        </w:rPr>
      </w:pPr>
      <w:r w:rsidRPr="00D86CCE">
        <w:rPr>
          <w:b/>
          <w:szCs w:val="28"/>
        </w:rPr>
        <w:t xml:space="preserve">образования Татищевского муниципального </w:t>
      </w:r>
    </w:p>
    <w:p w:rsidR="00D86CCE" w:rsidRPr="00D86CCE" w:rsidRDefault="00D86CCE" w:rsidP="00D86CCE">
      <w:pPr>
        <w:suppressAutoHyphens/>
        <w:autoSpaceDE w:val="0"/>
        <w:autoSpaceDN w:val="0"/>
        <w:ind w:left="283"/>
        <w:jc w:val="center"/>
        <w:outlineLvl w:val="0"/>
        <w:rPr>
          <w:b/>
          <w:szCs w:val="28"/>
        </w:rPr>
      </w:pPr>
      <w:r w:rsidRPr="00D86CCE">
        <w:rPr>
          <w:b/>
          <w:szCs w:val="28"/>
        </w:rPr>
        <w:t>района Саратовской области</w:t>
      </w:r>
    </w:p>
    <w:p w:rsidR="00D86CCE" w:rsidRPr="00D86CCE" w:rsidRDefault="00D86CCE" w:rsidP="00D86CCE">
      <w:pPr>
        <w:suppressAutoHyphens/>
        <w:autoSpaceDE w:val="0"/>
        <w:autoSpaceDN w:val="0"/>
        <w:ind w:left="851"/>
        <w:jc w:val="center"/>
        <w:outlineLvl w:val="0"/>
        <w:rPr>
          <w:b/>
          <w:szCs w:val="28"/>
        </w:rPr>
      </w:pPr>
    </w:p>
    <w:p w:rsidR="00D86CCE" w:rsidRPr="00D86CCE" w:rsidRDefault="00D86CCE" w:rsidP="00D86CCE">
      <w:pPr>
        <w:numPr>
          <w:ilvl w:val="1"/>
          <w:numId w:val="16"/>
        </w:numPr>
        <w:tabs>
          <w:tab w:val="left" w:pos="851"/>
          <w:tab w:val="left" w:pos="1134"/>
        </w:tabs>
        <w:suppressAutoHyphens/>
        <w:autoSpaceDE w:val="0"/>
        <w:autoSpaceDN w:val="0"/>
        <w:ind w:left="0" w:firstLine="567"/>
        <w:jc w:val="both"/>
        <w:outlineLvl w:val="0"/>
        <w:rPr>
          <w:szCs w:val="28"/>
        </w:rPr>
      </w:pPr>
      <w:r w:rsidRPr="00D86CCE">
        <w:rPr>
          <w:b/>
          <w:szCs w:val="28"/>
        </w:rPr>
        <w:t xml:space="preserve"> </w:t>
      </w:r>
      <w:proofErr w:type="gramStart"/>
      <w:r w:rsidRPr="00D86CCE">
        <w:rPr>
          <w:szCs w:val="28"/>
        </w:rPr>
        <w:t xml:space="preserve">Для заключения договора о предоставлении права на размещение средства связи на конструктивном элементе здания или сооружения, составляющего казну Татищевского муниципального района Саратовской области или Татищевского муниципального образования Татищевского муниципального района Саратовской области (далее </w:t>
      </w:r>
      <w:r>
        <w:rPr>
          <w:szCs w:val="28"/>
        </w:rPr>
        <w:t xml:space="preserve">по тексту </w:t>
      </w:r>
      <w:r w:rsidRPr="00D86CCE">
        <w:rPr>
          <w:szCs w:val="28"/>
        </w:rPr>
        <w:t>– казна района), оператор связи представляет в канцелярию</w:t>
      </w:r>
      <w:r>
        <w:rPr>
          <w:szCs w:val="28"/>
        </w:rPr>
        <w:t xml:space="preserve"> отдела делопроизводства и кадров</w:t>
      </w:r>
      <w:r w:rsidRPr="00D86CCE">
        <w:rPr>
          <w:szCs w:val="28"/>
        </w:rPr>
        <w:t xml:space="preserve"> администрации Татищевского муниципального района Саратовской области (далее </w:t>
      </w:r>
      <w:r>
        <w:rPr>
          <w:szCs w:val="28"/>
        </w:rPr>
        <w:t xml:space="preserve">по тексту </w:t>
      </w:r>
      <w:r w:rsidRPr="00D86CCE">
        <w:rPr>
          <w:szCs w:val="28"/>
        </w:rPr>
        <w:t>– администрация) заявление, которое должно содержать</w:t>
      </w:r>
      <w:proofErr w:type="gramEnd"/>
      <w:r w:rsidRPr="00D86CCE">
        <w:rPr>
          <w:szCs w:val="28"/>
        </w:rPr>
        <w:t xml:space="preserve"> следующую информацию:</w:t>
      </w:r>
    </w:p>
    <w:p w:rsidR="00D86CCE" w:rsidRPr="00D86CCE" w:rsidRDefault="00D86CCE" w:rsidP="00D86CCE">
      <w:pPr>
        <w:suppressAutoHyphens/>
        <w:ind w:firstLine="567"/>
        <w:jc w:val="both"/>
        <w:rPr>
          <w:szCs w:val="28"/>
        </w:rPr>
      </w:pPr>
      <w:r w:rsidRPr="00D86CCE">
        <w:rPr>
          <w:szCs w:val="28"/>
        </w:rPr>
        <w:t xml:space="preserve">а) </w:t>
      </w:r>
      <w:r>
        <w:rPr>
          <w:szCs w:val="28"/>
        </w:rPr>
        <w:t xml:space="preserve">наименование оператора связи - </w:t>
      </w:r>
      <w:r w:rsidRPr="00D86CCE">
        <w:rPr>
          <w:szCs w:val="28"/>
        </w:rPr>
        <w:t>юридического лица или фамилия, имя, отчество оператора связи – индивидуального предпринимателя;</w:t>
      </w:r>
    </w:p>
    <w:p w:rsidR="00D86CCE" w:rsidRPr="00D86CCE" w:rsidRDefault="00D86CCE" w:rsidP="00D86CCE">
      <w:pPr>
        <w:suppressAutoHyphens/>
        <w:ind w:firstLine="567"/>
        <w:jc w:val="both"/>
        <w:rPr>
          <w:szCs w:val="28"/>
        </w:rPr>
      </w:pPr>
      <w:r w:rsidRPr="00D86CCE">
        <w:rPr>
          <w:szCs w:val="28"/>
        </w:rPr>
        <w:lastRenderedPageBreak/>
        <w:t xml:space="preserve">б) сведения о здании или сооружении, на конструктивном элементе которого предлагается </w:t>
      </w:r>
      <w:proofErr w:type="gramStart"/>
      <w:r w:rsidRPr="00D86CCE">
        <w:rPr>
          <w:szCs w:val="28"/>
        </w:rPr>
        <w:t>разместить средство</w:t>
      </w:r>
      <w:proofErr w:type="gramEnd"/>
      <w:r w:rsidRPr="00D86CCE">
        <w:rPr>
          <w:szCs w:val="28"/>
        </w:rPr>
        <w:t xml:space="preserve"> связи (наименование и местонахождение здания или сооружения, его общая площадь), с указанием такого конструктивного элемента;</w:t>
      </w:r>
    </w:p>
    <w:p w:rsidR="00D86CCE" w:rsidRPr="00D86CCE" w:rsidRDefault="00D86CCE" w:rsidP="00D86CCE">
      <w:pPr>
        <w:suppressAutoHyphens/>
        <w:ind w:firstLine="567"/>
        <w:jc w:val="both"/>
        <w:rPr>
          <w:szCs w:val="28"/>
        </w:rPr>
      </w:pPr>
      <w:r w:rsidRPr="00D86CCE">
        <w:rPr>
          <w:szCs w:val="28"/>
        </w:rPr>
        <w:t>в) наименование, технические характеристики средства связи, предлагаемого для размещения на конструктивном элементе здания или сооружения;</w:t>
      </w:r>
    </w:p>
    <w:p w:rsidR="00D86CCE" w:rsidRPr="00D86CCE" w:rsidRDefault="00D86CCE" w:rsidP="00D86CCE">
      <w:pPr>
        <w:suppressAutoHyphens/>
        <w:ind w:firstLine="567"/>
        <w:jc w:val="both"/>
        <w:rPr>
          <w:szCs w:val="28"/>
        </w:rPr>
      </w:pPr>
      <w:r w:rsidRPr="00D86CCE">
        <w:rPr>
          <w:szCs w:val="28"/>
        </w:rPr>
        <w:t>г) сведения о том, на какой срок предлагается заключить договор о предоставлении права на размещение средства связи на конструктивном элементе здания или сооружения;</w:t>
      </w:r>
    </w:p>
    <w:p w:rsidR="00D86CCE" w:rsidRPr="00D86CCE" w:rsidRDefault="00D86CCE" w:rsidP="00D86CCE">
      <w:pPr>
        <w:suppressAutoHyphens/>
        <w:ind w:firstLine="567"/>
        <w:jc w:val="both"/>
        <w:rPr>
          <w:szCs w:val="28"/>
        </w:rPr>
      </w:pPr>
      <w:r w:rsidRPr="00D86CCE">
        <w:rPr>
          <w:szCs w:val="28"/>
        </w:rPr>
        <w:t>д) почтовый адрес, по которому должен направляться ответ на заявление.</w:t>
      </w:r>
    </w:p>
    <w:p w:rsidR="00D86CCE" w:rsidRPr="00D86CCE" w:rsidRDefault="00D86CCE" w:rsidP="00D86CCE">
      <w:pPr>
        <w:suppressAutoHyphens/>
        <w:ind w:firstLine="567"/>
        <w:contextualSpacing/>
        <w:jc w:val="both"/>
        <w:rPr>
          <w:szCs w:val="28"/>
        </w:rPr>
      </w:pPr>
      <w:r>
        <w:rPr>
          <w:szCs w:val="28"/>
        </w:rPr>
        <w:t xml:space="preserve">3.2. </w:t>
      </w:r>
      <w:r w:rsidRPr="00D86CCE">
        <w:rPr>
          <w:szCs w:val="28"/>
        </w:rPr>
        <w:t>К заявлению оператора связи должны быть приложены следующие документы:</w:t>
      </w:r>
    </w:p>
    <w:p w:rsidR="00D86CCE" w:rsidRPr="00D86CCE" w:rsidRDefault="00D86CCE" w:rsidP="00D86CCE">
      <w:pPr>
        <w:suppressAutoHyphens/>
        <w:ind w:firstLine="567"/>
        <w:contextualSpacing/>
        <w:jc w:val="both"/>
        <w:rPr>
          <w:szCs w:val="28"/>
        </w:rPr>
      </w:pPr>
      <w:r w:rsidRPr="00D86CCE">
        <w:rPr>
          <w:szCs w:val="28"/>
        </w:rPr>
        <w:t>а) копия учредительных документов (для юридических лиц);</w:t>
      </w:r>
    </w:p>
    <w:p w:rsidR="00D86CCE" w:rsidRPr="00D86CCE" w:rsidRDefault="00D86CCE" w:rsidP="00D86CCE">
      <w:pPr>
        <w:suppressAutoHyphens/>
        <w:ind w:firstLine="567"/>
        <w:contextualSpacing/>
        <w:jc w:val="both"/>
        <w:rPr>
          <w:szCs w:val="28"/>
        </w:rPr>
      </w:pPr>
      <w:r w:rsidRPr="00D86CCE">
        <w:rPr>
          <w:szCs w:val="28"/>
        </w:rPr>
        <w:t>б) проект размещения передающего радиотехнического объекта – средства связи;</w:t>
      </w:r>
    </w:p>
    <w:p w:rsidR="00D86CCE" w:rsidRPr="00D86CCE" w:rsidRDefault="00D86CCE" w:rsidP="00D86CCE">
      <w:pPr>
        <w:suppressAutoHyphens/>
        <w:ind w:firstLine="567"/>
        <w:contextualSpacing/>
        <w:jc w:val="both"/>
        <w:rPr>
          <w:szCs w:val="28"/>
        </w:rPr>
      </w:pPr>
      <w:r w:rsidRPr="00D86CCE">
        <w:rPr>
          <w:szCs w:val="28"/>
        </w:rPr>
        <w:t>в) копия санитарно-эпидемиологического заключения на проект размещения передающего радиотехнического объекта – средства связи;</w:t>
      </w:r>
    </w:p>
    <w:p w:rsidR="00D86CCE" w:rsidRPr="00D86CCE" w:rsidRDefault="00D86CCE" w:rsidP="00D86CCE">
      <w:pPr>
        <w:suppressAutoHyphens/>
        <w:ind w:firstLine="567"/>
        <w:contextualSpacing/>
        <w:jc w:val="both"/>
        <w:rPr>
          <w:szCs w:val="28"/>
        </w:rPr>
      </w:pPr>
      <w:r w:rsidRPr="00D86CCE">
        <w:rPr>
          <w:szCs w:val="28"/>
        </w:rPr>
        <w:t>г) копия документа, удостоверяющего личность оператора связи, являющегося физическим лицом, либо личность представителя оператора связи – физического лица или оператора  связи – юридического лица;</w:t>
      </w:r>
    </w:p>
    <w:p w:rsidR="00D86CCE" w:rsidRPr="00D86CCE" w:rsidRDefault="00D86CCE" w:rsidP="00D86CCE">
      <w:pPr>
        <w:suppressAutoHyphens/>
        <w:ind w:firstLine="567"/>
        <w:contextualSpacing/>
        <w:jc w:val="both"/>
        <w:rPr>
          <w:szCs w:val="28"/>
        </w:rPr>
      </w:pPr>
      <w:r w:rsidRPr="00D86CCE">
        <w:rPr>
          <w:szCs w:val="28"/>
        </w:rPr>
        <w:t>д) копия документа, подтверждающего полномочия лица, действующего от имени оператора связи - физического лица или оператора связи – юридического лица;</w:t>
      </w:r>
    </w:p>
    <w:p w:rsidR="00D86CCE" w:rsidRPr="00D86CCE" w:rsidRDefault="00D86CCE" w:rsidP="00D86CCE">
      <w:pPr>
        <w:suppressAutoHyphens/>
        <w:ind w:firstLine="567"/>
        <w:contextualSpacing/>
        <w:jc w:val="both"/>
        <w:rPr>
          <w:szCs w:val="28"/>
        </w:rPr>
      </w:pPr>
      <w:r w:rsidRPr="00D86CCE">
        <w:rPr>
          <w:szCs w:val="28"/>
        </w:rPr>
        <w:t>е) копия лицензии на осуществление деятельности в области оказания услуг связи.</w:t>
      </w:r>
    </w:p>
    <w:p w:rsidR="00D86CCE" w:rsidRPr="00D86CCE" w:rsidRDefault="00D86CCE" w:rsidP="00D86CCE">
      <w:pPr>
        <w:suppressAutoHyphens/>
        <w:ind w:firstLine="567"/>
        <w:contextualSpacing/>
        <w:jc w:val="both"/>
        <w:rPr>
          <w:szCs w:val="28"/>
        </w:rPr>
      </w:pPr>
      <w:r w:rsidRPr="00D86CCE">
        <w:rPr>
          <w:szCs w:val="28"/>
        </w:rPr>
        <w:t xml:space="preserve">3.3. </w:t>
      </w:r>
      <w:proofErr w:type="gramStart"/>
      <w:r w:rsidRPr="00D86CCE">
        <w:rPr>
          <w:szCs w:val="28"/>
        </w:rPr>
        <w:t>Заявитель – оператор связи по собственному желанию может представить копию свидетельства о государственной регистрации оператора связи - физического лица в качестве индивидуального предпринимателя (для индивидуальных предпринимателей), копию свидетельства о государственной регистрации оператора связи – юридического лица (для юридических лиц) или выписки из государственных реестров юридических лиц и индивидуальных предпринимателей о юридическом лице или индивидуальном предпринимателе, являющимися операторами связи.</w:t>
      </w:r>
      <w:proofErr w:type="gramEnd"/>
    </w:p>
    <w:p w:rsidR="00D86CCE" w:rsidRPr="00D86CCE" w:rsidRDefault="00D86CCE" w:rsidP="00D86CCE">
      <w:pPr>
        <w:suppressAutoHyphens/>
        <w:ind w:firstLine="567"/>
        <w:contextualSpacing/>
        <w:jc w:val="both"/>
        <w:rPr>
          <w:szCs w:val="28"/>
        </w:rPr>
      </w:pPr>
      <w:r w:rsidRPr="00D86CCE">
        <w:rPr>
          <w:szCs w:val="28"/>
        </w:rPr>
        <w:t xml:space="preserve">Если заявитель – оператор связи по собственному желанию не представил документы, указанные в </w:t>
      </w:r>
      <w:proofErr w:type="spellStart"/>
      <w:r w:rsidRPr="00D86CCE">
        <w:rPr>
          <w:szCs w:val="28"/>
        </w:rPr>
        <w:t>п.п</w:t>
      </w:r>
      <w:proofErr w:type="spellEnd"/>
      <w:r w:rsidRPr="00D86CCE">
        <w:rPr>
          <w:szCs w:val="28"/>
        </w:rPr>
        <w:t>. «е» п.3.2 Положения, администрация запрашивает сведения, подтверждающие факт внесения сведений об операторе связи в указанные реестры, в федеральном органе исполнительной власти, осуществляющем государственную регистрацию юридических лиц и индивидуальных предпринимателей, в порядке межведомственного взаимодействия.</w:t>
      </w:r>
    </w:p>
    <w:p w:rsidR="00D86CCE" w:rsidRPr="00D86CCE" w:rsidRDefault="00D86CCE" w:rsidP="00D86CCE">
      <w:pPr>
        <w:suppressAutoHyphens/>
        <w:ind w:firstLine="567"/>
        <w:contextualSpacing/>
        <w:jc w:val="both"/>
        <w:rPr>
          <w:szCs w:val="28"/>
        </w:rPr>
      </w:pPr>
      <w:r w:rsidRPr="00D86CCE">
        <w:rPr>
          <w:szCs w:val="28"/>
        </w:rPr>
        <w:t xml:space="preserve">3.4. </w:t>
      </w:r>
      <w:proofErr w:type="gramStart"/>
      <w:r w:rsidRPr="00D86CCE">
        <w:rPr>
          <w:szCs w:val="28"/>
        </w:rPr>
        <w:t xml:space="preserve">Сектор имущественных отношений </w:t>
      </w:r>
      <w:r>
        <w:rPr>
          <w:szCs w:val="28"/>
        </w:rPr>
        <w:t xml:space="preserve">управления сельского хозяйства, предпринимательства, земельных и имущественных отношений </w:t>
      </w:r>
      <w:r w:rsidRPr="00D86CCE">
        <w:rPr>
          <w:szCs w:val="28"/>
        </w:rPr>
        <w:t xml:space="preserve">администрации в месячный срок со дня получения указанного в пункте 3.1 настоящего </w:t>
      </w:r>
      <w:r w:rsidRPr="00D86CCE">
        <w:rPr>
          <w:szCs w:val="28"/>
        </w:rPr>
        <w:lastRenderedPageBreak/>
        <w:t>Положения заявления оператора связи подготавливает проект договора о предоставлении права на размещение средства связи на конструктивном элементе здания или сооружения в двух экземплярах и направляет его оператору связи для подписания либо в указанный срок направляет оператору связи</w:t>
      </w:r>
      <w:proofErr w:type="gramEnd"/>
      <w:r w:rsidRPr="00D86CCE">
        <w:rPr>
          <w:szCs w:val="28"/>
        </w:rPr>
        <w:t xml:space="preserve"> по почте мотивированный отказ в размещении средства связи на конструктивном элементе здания или сооружения. Основаниями для отказа являются:</w:t>
      </w:r>
    </w:p>
    <w:p w:rsidR="00D86CCE" w:rsidRPr="00D86CCE" w:rsidRDefault="00D86CCE" w:rsidP="00D86CCE">
      <w:pPr>
        <w:suppressAutoHyphens/>
        <w:ind w:firstLine="567"/>
        <w:contextualSpacing/>
        <w:jc w:val="both"/>
        <w:rPr>
          <w:szCs w:val="28"/>
        </w:rPr>
      </w:pPr>
      <w:r w:rsidRPr="00D86CCE">
        <w:rPr>
          <w:szCs w:val="28"/>
        </w:rPr>
        <w:t>а) заявление по содержанию не соответствует требованиям, предусмотренным пунктом 3.1 настоящего Положения;</w:t>
      </w:r>
    </w:p>
    <w:p w:rsidR="00D86CCE" w:rsidRPr="00D86CCE" w:rsidRDefault="00D86CCE" w:rsidP="00D86CCE">
      <w:pPr>
        <w:suppressAutoHyphens/>
        <w:ind w:firstLine="567"/>
        <w:contextualSpacing/>
        <w:jc w:val="both"/>
        <w:rPr>
          <w:szCs w:val="28"/>
        </w:rPr>
      </w:pPr>
      <w:r w:rsidRPr="00D86CCE">
        <w:rPr>
          <w:szCs w:val="28"/>
        </w:rPr>
        <w:t>б) предоставление неполного комплекта документов, установленного пунктом 3.2. настоящего Положения;</w:t>
      </w:r>
    </w:p>
    <w:p w:rsidR="00D86CCE" w:rsidRPr="00D86CCE" w:rsidRDefault="00D86CCE" w:rsidP="00D86CCE">
      <w:pPr>
        <w:suppressAutoHyphens/>
        <w:ind w:firstLine="567"/>
        <w:contextualSpacing/>
        <w:jc w:val="both"/>
        <w:rPr>
          <w:szCs w:val="28"/>
        </w:rPr>
      </w:pPr>
      <w:r w:rsidRPr="00D86CCE">
        <w:rPr>
          <w:szCs w:val="28"/>
        </w:rPr>
        <w:t>в) недостоверность сведений, содержащихся в представленных в соответствии с пунктами 3.1, 3.2 настоящего Положения документах;</w:t>
      </w:r>
    </w:p>
    <w:p w:rsidR="00D86CCE" w:rsidRDefault="00D86CCE" w:rsidP="00D86CCE">
      <w:pPr>
        <w:suppressAutoHyphens/>
        <w:ind w:firstLine="567"/>
        <w:contextualSpacing/>
        <w:jc w:val="both"/>
        <w:rPr>
          <w:szCs w:val="28"/>
        </w:rPr>
      </w:pPr>
      <w:r w:rsidRPr="00D86CCE">
        <w:rPr>
          <w:szCs w:val="28"/>
        </w:rPr>
        <w:t>г) наличие предусмотренных действующим законодательством ограничений для размещения средства связи на конструктивном элементе здания или сооружения, указанного в заявлении оператора связи.</w:t>
      </w:r>
    </w:p>
    <w:p w:rsidR="00D86CCE" w:rsidRPr="00D86CCE" w:rsidRDefault="00D86CCE" w:rsidP="00D05E81">
      <w:pPr>
        <w:tabs>
          <w:tab w:val="left" w:pos="993"/>
          <w:tab w:val="left" w:pos="1276"/>
        </w:tabs>
        <w:suppressAutoHyphens/>
        <w:ind w:firstLine="567"/>
        <w:contextualSpacing/>
        <w:jc w:val="both"/>
        <w:rPr>
          <w:szCs w:val="28"/>
        </w:rPr>
      </w:pPr>
      <w:r w:rsidRPr="00D86CCE">
        <w:rPr>
          <w:szCs w:val="28"/>
        </w:rPr>
        <w:t xml:space="preserve">3.5. </w:t>
      </w:r>
      <w:proofErr w:type="gramStart"/>
      <w:r w:rsidRPr="00D86CCE">
        <w:rPr>
          <w:szCs w:val="28"/>
        </w:rPr>
        <w:t>Заместитель главы администрации, курирующий вопросы  распоряжения муниципальной собственностью Татищевского муниципального района Саратовской области или Татищевского муниципального образования Татищевского муниципального района Саратовской области, в срок не более 3 рабочих дней со дня представления оператором связи подписанных экземпляров проекта договора о предоставлении права на размещение средств связи на конструктивном элементе здания или сооружения подписывает проекты договора и направляет один экземпляр договора оператору</w:t>
      </w:r>
      <w:proofErr w:type="gramEnd"/>
      <w:r w:rsidRPr="00D86CCE">
        <w:rPr>
          <w:szCs w:val="28"/>
        </w:rPr>
        <w:t xml:space="preserve"> связи по почте или вручает его уполномоченному представителю.</w:t>
      </w:r>
    </w:p>
    <w:p w:rsidR="00D86CCE" w:rsidRPr="00D86CCE" w:rsidRDefault="00D86CCE" w:rsidP="00D86CCE">
      <w:pPr>
        <w:suppressAutoHyphens/>
        <w:ind w:left="720"/>
        <w:contextualSpacing/>
        <w:rPr>
          <w:b/>
          <w:szCs w:val="28"/>
        </w:rPr>
      </w:pPr>
    </w:p>
    <w:p w:rsidR="00D05E81" w:rsidRDefault="00D86CCE" w:rsidP="00D86CCE">
      <w:pPr>
        <w:numPr>
          <w:ilvl w:val="0"/>
          <w:numId w:val="16"/>
        </w:numPr>
        <w:suppressAutoHyphens/>
        <w:ind w:left="1418" w:hanging="709"/>
        <w:contextualSpacing/>
        <w:jc w:val="center"/>
        <w:rPr>
          <w:b/>
          <w:szCs w:val="28"/>
        </w:rPr>
      </w:pPr>
      <w:r w:rsidRPr="00D86CCE">
        <w:rPr>
          <w:b/>
          <w:szCs w:val="28"/>
        </w:rPr>
        <w:t xml:space="preserve">Порядок определения размера платы </w:t>
      </w:r>
      <w:proofErr w:type="gramStart"/>
      <w:r w:rsidRPr="00D86CCE">
        <w:rPr>
          <w:b/>
          <w:szCs w:val="28"/>
        </w:rPr>
        <w:t>за</w:t>
      </w:r>
      <w:proofErr w:type="gramEnd"/>
      <w:r w:rsidRPr="00D86CCE">
        <w:rPr>
          <w:b/>
          <w:szCs w:val="28"/>
        </w:rPr>
        <w:t xml:space="preserve"> </w:t>
      </w:r>
    </w:p>
    <w:p w:rsidR="00D05E81" w:rsidRDefault="00D05E81" w:rsidP="00D05E81">
      <w:pPr>
        <w:suppressAutoHyphens/>
        <w:ind w:left="709"/>
        <w:contextualSpacing/>
        <w:jc w:val="center"/>
        <w:rPr>
          <w:b/>
          <w:szCs w:val="28"/>
        </w:rPr>
      </w:pPr>
      <w:r w:rsidRPr="00D86CCE">
        <w:rPr>
          <w:b/>
          <w:szCs w:val="28"/>
        </w:rPr>
        <w:t>размещение</w:t>
      </w:r>
      <w:r>
        <w:rPr>
          <w:b/>
          <w:szCs w:val="28"/>
        </w:rPr>
        <w:t xml:space="preserve"> </w:t>
      </w:r>
      <w:r w:rsidR="00D86CCE" w:rsidRPr="00D86CCE">
        <w:rPr>
          <w:b/>
          <w:szCs w:val="28"/>
        </w:rPr>
        <w:t xml:space="preserve">средств связи </w:t>
      </w:r>
      <w:proofErr w:type="gramStart"/>
      <w:r w:rsidR="00D86CCE" w:rsidRPr="00D86CCE">
        <w:rPr>
          <w:b/>
          <w:szCs w:val="28"/>
        </w:rPr>
        <w:t>на</w:t>
      </w:r>
      <w:proofErr w:type="gramEnd"/>
      <w:r w:rsidR="00D86CCE" w:rsidRPr="00D86CCE">
        <w:rPr>
          <w:b/>
          <w:szCs w:val="28"/>
        </w:rPr>
        <w:t xml:space="preserve"> конструктивных </w:t>
      </w:r>
    </w:p>
    <w:p w:rsidR="00D86CCE" w:rsidRPr="00D86CCE" w:rsidRDefault="00D86CCE" w:rsidP="00D05E81">
      <w:pPr>
        <w:suppressAutoHyphens/>
        <w:ind w:left="709"/>
        <w:contextualSpacing/>
        <w:jc w:val="center"/>
        <w:rPr>
          <w:b/>
          <w:szCs w:val="28"/>
        </w:rPr>
      </w:pPr>
      <w:proofErr w:type="gramStart"/>
      <w:r w:rsidRPr="00D86CCE">
        <w:rPr>
          <w:b/>
          <w:szCs w:val="28"/>
        </w:rPr>
        <w:t>элементах</w:t>
      </w:r>
      <w:proofErr w:type="gramEnd"/>
      <w:r w:rsidRPr="00D86CCE">
        <w:rPr>
          <w:b/>
          <w:szCs w:val="28"/>
        </w:rPr>
        <w:t xml:space="preserve"> зданий и сооружений</w:t>
      </w:r>
    </w:p>
    <w:p w:rsidR="00D86CCE" w:rsidRPr="00D86CCE" w:rsidRDefault="00D86CCE" w:rsidP="00D86CCE">
      <w:pPr>
        <w:suppressAutoHyphens/>
        <w:ind w:left="1843"/>
        <w:contextualSpacing/>
        <w:rPr>
          <w:szCs w:val="28"/>
        </w:rPr>
      </w:pPr>
    </w:p>
    <w:p w:rsidR="00D86CCE" w:rsidRPr="00D86CCE" w:rsidRDefault="00D86CCE" w:rsidP="00D05E81">
      <w:pPr>
        <w:numPr>
          <w:ilvl w:val="1"/>
          <w:numId w:val="16"/>
        </w:numPr>
        <w:tabs>
          <w:tab w:val="left" w:pos="851"/>
          <w:tab w:val="left" w:pos="993"/>
        </w:tabs>
        <w:suppressAutoHyphens/>
        <w:ind w:left="0" w:firstLine="567"/>
        <w:contextualSpacing/>
        <w:jc w:val="both"/>
        <w:rPr>
          <w:szCs w:val="28"/>
        </w:rPr>
      </w:pPr>
      <w:r w:rsidRPr="00D86CCE">
        <w:rPr>
          <w:szCs w:val="28"/>
        </w:rPr>
        <w:t>Величина годовой платы за размещение средства связи на конструктивном элементе здания или сооружения (</w:t>
      </w:r>
      <w:proofErr w:type="gramStart"/>
      <w:r w:rsidRPr="00D86CCE">
        <w:rPr>
          <w:szCs w:val="28"/>
          <w:lang w:val="en-US"/>
        </w:rPr>
        <w:t>P</w:t>
      </w:r>
      <w:proofErr w:type="gramEnd"/>
      <w:r w:rsidRPr="00D86CCE">
        <w:rPr>
          <w:szCs w:val="28"/>
        </w:rPr>
        <w:t>н) (в рублях, без учета налога на добавленную стоимость) определяется по формуле:</w:t>
      </w:r>
    </w:p>
    <w:p w:rsidR="00D86CCE" w:rsidRPr="00D86CCE" w:rsidRDefault="00D86CCE" w:rsidP="00D86CCE">
      <w:pPr>
        <w:suppressAutoHyphens/>
        <w:ind w:left="567"/>
        <w:contextualSpacing/>
        <w:rPr>
          <w:szCs w:val="28"/>
        </w:rPr>
      </w:pPr>
    </w:p>
    <w:p w:rsidR="00D86CCE" w:rsidRPr="00D86CCE" w:rsidRDefault="00D86CCE" w:rsidP="00D86CCE">
      <w:pPr>
        <w:suppressAutoHyphens/>
        <w:ind w:left="284"/>
        <w:jc w:val="center"/>
        <w:rPr>
          <w:szCs w:val="28"/>
        </w:rPr>
      </w:pPr>
      <w:proofErr w:type="spellStart"/>
      <w:r w:rsidRPr="00D86CCE">
        <w:rPr>
          <w:szCs w:val="28"/>
        </w:rPr>
        <w:t>Рн</w:t>
      </w:r>
      <w:proofErr w:type="spellEnd"/>
      <w:r w:rsidRPr="00D86CCE">
        <w:rPr>
          <w:szCs w:val="28"/>
        </w:rPr>
        <w:t xml:space="preserve"> = </w:t>
      </w:r>
      <w:proofErr w:type="spellStart"/>
      <w:r w:rsidRPr="00D86CCE">
        <w:rPr>
          <w:szCs w:val="28"/>
        </w:rPr>
        <w:t>Рд</w:t>
      </w:r>
      <w:proofErr w:type="spellEnd"/>
      <w:r w:rsidRPr="00D86CCE">
        <w:rPr>
          <w:szCs w:val="28"/>
        </w:rPr>
        <w:t xml:space="preserve"> + </w:t>
      </w:r>
      <w:proofErr w:type="spellStart"/>
      <w:proofErr w:type="gramStart"/>
      <w:r w:rsidRPr="00D86CCE">
        <w:rPr>
          <w:szCs w:val="28"/>
        </w:rPr>
        <w:t>Соц</w:t>
      </w:r>
      <w:proofErr w:type="spellEnd"/>
      <w:proofErr w:type="gramEnd"/>
      <w:r w:rsidRPr="00D86CCE">
        <w:rPr>
          <w:szCs w:val="28"/>
        </w:rPr>
        <w:t>, где:</w:t>
      </w:r>
    </w:p>
    <w:p w:rsidR="00D86CCE" w:rsidRPr="00D86CCE" w:rsidRDefault="00D86CCE" w:rsidP="00D86CCE">
      <w:pPr>
        <w:suppressAutoHyphens/>
        <w:ind w:left="284"/>
        <w:jc w:val="center"/>
        <w:rPr>
          <w:szCs w:val="28"/>
        </w:rPr>
      </w:pPr>
    </w:p>
    <w:p w:rsidR="00D86CCE" w:rsidRPr="00D86CCE" w:rsidRDefault="00D86CCE" w:rsidP="00D05E81">
      <w:pPr>
        <w:suppressAutoHyphens/>
        <w:ind w:firstLine="567"/>
        <w:jc w:val="both"/>
        <w:rPr>
          <w:szCs w:val="28"/>
        </w:rPr>
      </w:pPr>
      <w:proofErr w:type="spellStart"/>
      <w:r w:rsidRPr="00D86CCE">
        <w:rPr>
          <w:szCs w:val="28"/>
        </w:rPr>
        <w:t>Рд</w:t>
      </w:r>
      <w:proofErr w:type="spellEnd"/>
      <w:r w:rsidRPr="00D86CCE">
        <w:rPr>
          <w:szCs w:val="28"/>
        </w:rPr>
        <w:t xml:space="preserve"> – доходная величина годовой платы за размещение средства связи на конструктивном элементе здания или сооружения, которая признается равной рыночной величине годовой платы за размещение средства связи на данном конструктивном элементе здания или сооружения;</w:t>
      </w:r>
    </w:p>
    <w:p w:rsidR="00D86CCE" w:rsidRPr="00D86CCE" w:rsidRDefault="00D86CCE" w:rsidP="00D05E81">
      <w:pPr>
        <w:suppressAutoHyphens/>
        <w:ind w:firstLine="567"/>
        <w:jc w:val="both"/>
        <w:rPr>
          <w:szCs w:val="28"/>
        </w:rPr>
      </w:pPr>
      <w:proofErr w:type="spellStart"/>
      <w:proofErr w:type="gramStart"/>
      <w:r w:rsidRPr="00D86CCE">
        <w:rPr>
          <w:szCs w:val="28"/>
        </w:rPr>
        <w:t>Соц</w:t>
      </w:r>
      <w:proofErr w:type="spellEnd"/>
      <w:proofErr w:type="gramEnd"/>
      <w:r w:rsidRPr="00D86CCE">
        <w:rPr>
          <w:szCs w:val="28"/>
        </w:rPr>
        <w:t xml:space="preserve"> – сумма затрат, произведенных заказчиком по договору оценки рыночной величины годовой платы за размещение средства связи на данном конструктивном элементе здания или сооружения.</w:t>
      </w:r>
    </w:p>
    <w:p w:rsidR="00D86CCE" w:rsidRPr="00D86CCE" w:rsidRDefault="00D86CCE" w:rsidP="00D05E81">
      <w:pPr>
        <w:suppressAutoHyphens/>
        <w:ind w:firstLine="567"/>
        <w:jc w:val="both"/>
        <w:rPr>
          <w:szCs w:val="28"/>
        </w:rPr>
      </w:pPr>
      <w:r w:rsidRPr="00D86CCE">
        <w:rPr>
          <w:szCs w:val="28"/>
        </w:rPr>
        <w:lastRenderedPageBreak/>
        <w:t xml:space="preserve">За второй и последующий годы размещения средства связи на конструктивном элементе здания или сооружения размер платы изменяется в одностороннем порядке балансодержателем или в отношении объектов, составляющих казну района - администрацией на максимальный размер прогнозируемого уровня инфляции, установленного в федеральном законе о федеральном бюджете на очередной финансовый год и плановый период. Балансодержатели и администрация при заключении договоров о предоставлении права на размещение средств связи на конструктивных элементах зданий или сооружений предусматривают </w:t>
      </w:r>
      <w:proofErr w:type="gramStart"/>
      <w:r w:rsidRPr="00D86CCE">
        <w:rPr>
          <w:szCs w:val="28"/>
        </w:rPr>
        <w:t>в проектах договоров условие об изм</w:t>
      </w:r>
      <w:r w:rsidR="00D05E81">
        <w:rPr>
          <w:szCs w:val="28"/>
        </w:rPr>
        <w:t xml:space="preserve">енении в одностороннем порядке </w:t>
      </w:r>
      <w:r w:rsidRPr="00D86CCE">
        <w:rPr>
          <w:szCs w:val="28"/>
        </w:rPr>
        <w:t>платы за размещение средств связи на конструктивных элементах</w:t>
      </w:r>
      <w:proofErr w:type="gramEnd"/>
      <w:r w:rsidRPr="00D86CCE">
        <w:rPr>
          <w:szCs w:val="28"/>
        </w:rPr>
        <w:t xml:space="preserve"> зданий или сооружений</w:t>
      </w:r>
      <w:r w:rsidR="00D05E81">
        <w:rPr>
          <w:szCs w:val="28"/>
        </w:rPr>
        <w:t xml:space="preserve"> </w:t>
      </w:r>
      <w:r w:rsidRPr="00D86CCE">
        <w:rPr>
          <w:szCs w:val="28"/>
        </w:rPr>
        <w:t>по основанию, указанному в настоящем абзаце.</w:t>
      </w:r>
    </w:p>
    <w:p w:rsidR="00D86CCE" w:rsidRPr="00D86CCE" w:rsidRDefault="00D05E81" w:rsidP="00D05E81">
      <w:pPr>
        <w:numPr>
          <w:ilvl w:val="1"/>
          <w:numId w:val="16"/>
        </w:numPr>
        <w:tabs>
          <w:tab w:val="left" w:pos="993"/>
        </w:tabs>
        <w:suppressAutoHyphens/>
        <w:ind w:left="0" w:firstLine="567"/>
        <w:contextualSpacing/>
        <w:jc w:val="both"/>
        <w:rPr>
          <w:szCs w:val="28"/>
        </w:rPr>
      </w:pPr>
      <w:r>
        <w:rPr>
          <w:szCs w:val="28"/>
        </w:rPr>
        <w:t xml:space="preserve"> </w:t>
      </w:r>
      <w:r w:rsidR="00D86CCE" w:rsidRPr="00D86CCE">
        <w:rPr>
          <w:szCs w:val="28"/>
        </w:rPr>
        <w:t>Оценка рыночной величины годовой платы за размещение средства связи на конструктивном элементе здания или сооружения проводится в соответствии с Федеральным законом от 29.07.1998 № 135-ФЗ «Об оценочной деятельности в Российской Федерации».</w:t>
      </w:r>
    </w:p>
    <w:p w:rsidR="00D86CCE" w:rsidRPr="00D86CCE" w:rsidRDefault="00D86CCE" w:rsidP="00D05E81">
      <w:pPr>
        <w:suppressAutoHyphens/>
        <w:ind w:firstLine="567"/>
        <w:contextualSpacing/>
        <w:jc w:val="both"/>
        <w:rPr>
          <w:szCs w:val="28"/>
        </w:rPr>
      </w:pPr>
      <w:r w:rsidRPr="00D86CCE">
        <w:rPr>
          <w:szCs w:val="28"/>
        </w:rPr>
        <w:t>Договор на проведение оценки рыночной величины годовой платы за размещение средства связи на конструктивном элементе здания или сооружения заключается от имени заказчика:</w:t>
      </w:r>
    </w:p>
    <w:p w:rsidR="00D86CCE" w:rsidRPr="00D86CCE" w:rsidRDefault="00D05E81" w:rsidP="00D05E81">
      <w:pPr>
        <w:suppressAutoHyphens/>
        <w:ind w:firstLine="567"/>
        <w:contextualSpacing/>
        <w:jc w:val="both"/>
        <w:rPr>
          <w:szCs w:val="28"/>
        </w:rPr>
      </w:pPr>
      <w:r>
        <w:rPr>
          <w:szCs w:val="28"/>
        </w:rPr>
        <w:t>а) балансодержателем</w:t>
      </w:r>
      <w:r w:rsidR="00D86CCE" w:rsidRPr="00D86CCE">
        <w:rPr>
          <w:szCs w:val="28"/>
        </w:rPr>
        <w:t xml:space="preserve"> - в отношении объектов, принадлежащих им на праве оперативного управления или на праве хозяйственного ведения;</w:t>
      </w:r>
    </w:p>
    <w:p w:rsidR="00D86CCE" w:rsidRPr="00D86CCE" w:rsidRDefault="00D86CCE" w:rsidP="00D05E81">
      <w:pPr>
        <w:suppressAutoHyphens/>
        <w:ind w:firstLine="567"/>
        <w:contextualSpacing/>
        <w:jc w:val="both"/>
        <w:rPr>
          <w:szCs w:val="28"/>
        </w:rPr>
      </w:pPr>
      <w:r w:rsidRPr="00D86CCE">
        <w:rPr>
          <w:szCs w:val="28"/>
        </w:rPr>
        <w:t>б) администрацией – в отношении объектов, составляющих казну района.</w:t>
      </w:r>
    </w:p>
    <w:p w:rsidR="00D86CCE" w:rsidRPr="00D86CCE" w:rsidRDefault="00D86CCE" w:rsidP="00D05E81">
      <w:pPr>
        <w:suppressAutoHyphens/>
        <w:ind w:firstLine="567"/>
        <w:contextualSpacing/>
        <w:jc w:val="both"/>
        <w:rPr>
          <w:szCs w:val="28"/>
        </w:rPr>
      </w:pPr>
      <w:r w:rsidRPr="00D86CCE">
        <w:rPr>
          <w:szCs w:val="28"/>
        </w:rPr>
        <w:t>4.3. Плата за размещение сре</w:t>
      </w:r>
      <w:proofErr w:type="gramStart"/>
      <w:r w:rsidRPr="00D86CCE">
        <w:rPr>
          <w:szCs w:val="28"/>
        </w:rPr>
        <w:t>дств св</w:t>
      </w:r>
      <w:proofErr w:type="gramEnd"/>
      <w:r w:rsidRPr="00D86CCE">
        <w:rPr>
          <w:szCs w:val="28"/>
        </w:rPr>
        <w:t>язи на конструктивных элементах зданий или сооружений подлежит перечислению операторами связи за каждый календарный месяц не позднее 10-го числа месяца, за который производится оплата.</w:t>
      </w:r>
    </w:p>
    <w:p w:rsidR="00D86CCE" w:rsidRPr="00D86CCE" w:rsidRDefault="00D86CCE" w:rsidP="00D05E81">
      <w:pPr>
        <w:suppressAutoHyphens/>
        <w:ind w:firstLine="567"/>
        <w:contextualSpacing/>
        <w:jc w:val="both"/>
        <w:rPr>
          <w:szCs w:val="28"/>
        </w:rPr>
      </w:pPr>
      <w:r w:rsidRPr="00D86CCE">
        <w:rPr>
          <w:szCs w:val="28"/>
        </w:rPr>
        <w:t>4.4. Балансодержатели и администрация при заключении договоров о предоставлении права на размещение сре</w:t>
      </w:r>
      <w:proofErr w:type="gramStart"/>
      <w:r w:rsidRPr="00D86CCE">
        <w:rPr>
          <w:szCs w:val="28"/>
        </w:rPr>
        <w:t>дств св</w:t>
      </w:r>
      <w:proofErr w:type="gramEnd"/>
      <w:r w:rsidRPr="00D86CCE">
        <w:rPr>
          <w:szCs w:val="28"/>
        </w:rPr>
        <w:t>язи на конструктивных элементах зданий или сооружений предусматривают в проектах таких договоров условие об оплате связи электрической энергии, потребляемой при размещении и эксплуатации средств связи.</w:t>
      </w:r>
    </w:p>
    <w:p w:rsidR="00D86CCE" w:rsidRPr="00D86CCE" w:rsidRDefault="00D86CCE" w:rsidP="00D86CCE">
      <w:pPr>
        <w:suppressAutoHyphens/>
        <w:ind w:left="284"/>
        <w:jc w:val="center"/>
        <w:rPr>
          <w:szCs w:val="28"/>
        </w:rPr>
      </w:pPr>
    </w:p>
    <w:p w:rsidR="00D86CCE" w:rsidRPr="00D86CCE" w:rsidRDefault="00D86CCE" w:rsidP="00D86CCE">
      <w:pPr>
        <w:suppressAutoHyphens/>
        <w:ind w:left="720"/>
        <w:contextualSpacing/>
        <w:rPr>
          <w:szCs w:val="28"/>
        </w:rPr>
      </w:pPr>
    </w:p>
    <w:p w:rsidR="00D86CCE" w:rsidRPr="00D86CCE" w:rsidRDefault="00D86CCE" w:rsidP="00D86CCE">
      <w:pPr>
        <w:suppressAutoHyphens/>
        <w:ind w:left="720"/>
        <w:contextualSpacing/>
        <w:rPr>
          <w:szCs w:val="28"/>
        </w:rPr>
      </w:pPr>
    </w:p>
    <w:p w:rsidR="00D86CCE" w:rsidRDefault="00D86CCE" w:rsidP="00D86CCE">
      <w:pPr>
        <w:suppressAutoHyphens/>
        <w:rPr>
          <w:rStyle w:val="af2"/>
          <w:color w:val="000000"/>
          <w:szCs w:val="28"/>
          <w:u w:val="none"/>
        </w:rPr>
      </w:pPr>
    </w:p>
    <w:p w:rsidR="00D86CCE" w:rsidRPr="00D86CCE" w:rsidRDefault="00D86CCE" w:rsidP="00D86CCE">
      <w:pPr>
        <w:suppressAutoHyphens/>
        <w:rPr>
          <w:rStyle w:val="af2"/>
          <w:color w:val="000000"/>
          <w:szCs w:val="28"/>
          <w:u w:val="none"/>
        </w:rPr>
      </w:pPr>
    </w:p>
    <w:p w:rsidR="00D0467B" w:rsidRDefault="00D0467B" w:rsidP="000F3224">
      <w:pPr>
        <w:ind w:left="11199" w:hanging="360"/>
        <w:jc w:val="center"/>
        <w:rPr>
          <w:rStyle w:val="af2"/>
          <w:color w:val="000000"/>
          <w:szCs w:val="28"/>
          <w:u w:val="none"/>
        </w:rPr>
      </w:pPr>
    </w:p>
    <w:sectPr w:rsidR="00D0467B" w:rsidSect="00D05E81">
      <w:pgSz w:w="11906" w:h="16838"/>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E4F" w:rsidRDefault="00ED6E4F" w:rsidP="0069478B">
      <w:r>
        <w:separator/>
      </w:r>
    </w:p>
  </w:endnote>
  <w:endnote w:type="continuationSeparator" w:id="0">
    <w:p w:rsidR="00ED6E4F" w:rsidRDefault="00ED6E4F"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fixed"/>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E4F" w:rsidRDefault="00ED6E4F" w:rsidP="0069478B">
      <w:r>
        <w:separator/>
      </w:r>
    </w:p>
  </w:footnote>
  <w:footnote w:type="continuationSeparator" w:id="0">
    <w:p w:rsidR="00ED6E4F" w:rsidRDefault="00ED6E4F"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547187"/>
      <w:docPartObj>
        <w:docPartGallery w:val="Page Numbers (Top of Page)"/>
        <w:docPartUnique/>
      </w:docPartObj>
    </w:sdtPr>
    <w:sdtEndPr/>
    <w:sdtContent>
      <w:p w:rsidR="00B73030" w:rsidRDefault="00B73030">
        <w:pPr>
          <w:pStyle w:val="a5"/>
          <w:jc w:val="center"/>
        </w:pPr>
        <w:r>
          <w:fldChar w:fldCharType="begin"/>
        </w:r>
        <w:r>
          <w:instrText>PAGE   \* MERGEFORMAT</w:instrText>
        </w:r>
        <w:r>
          <w:fldChar w:fldCharType="separate"/>
        </w:r>
        <w:r w:rsidR="004E0DCC">
          <w:rPr>
            <w:noProof/>
          </w:rPr>
          <w:t>6</w:t>
        </w:r>
        <w:r>
          <w:fldChar w:fldCharType="end"/>
        </w:r>
      </w:p>
    </w:sdtContent>
  </w:sdt>
  <w:p w:rsidR="00B73030" w:rsidRDefault="00B7303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A13203"/>
    <w:multiLevelType w:val="multilevel"/>
    <w:tmpl w:val="6A9EB154"/>
    <w:lvl w:ilvl="0">
      <w:start w:val="1"/>
      <w:numFmt w:val="upperRoman"/>
      <w:lvlText w:val="%1."/>
      <w:lvlJc w:val="left"/>
      <w:pPr>
        <w:ind w:left="1997" w:hanging="72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DCD3224"/>
    <w:multiLevelType w:val="multilevel"/>
    <w:tmpl w:val="2E9C6250"/>
    <w:lvl w:ilvl="0">
      <w:start w:val="3"/>
      <w:numFmt w:val="upperRoman"/>
      <w:lvlText w:val="%1."/>
      <w:lvlJc w:val="left"/>
      <w:pPr>
        <w:ind w:left="2564" w:hanging="720"/>
      </w:pPr>
      <w:rPr>
        <w:rFonts w:hint="default"/>
        <w:lang w:val="ru-RU"/>
      </w:rPr>
    </w:lvl>
    <w:lvl w:ilvl="1">
      <w:start w:val="1"/>
      <w:numFmt w:val="decimal"/>
      <w:isLgl/>
      <w:lvlText w:val="%1.%2."/>
      <w:lvlJc w:val="left"/>
      <w:pPr>
        <w:ind w:left="720" w:hanging="720"/>
      </w:pPr>
      <w:rPr>
        <w:rFonts w:hint="default"/>
        <w:b w:val="0"/>
      </w:rPr>
    </w:lvl>
    <w:lvl w:ilvl="2">
      <w:start w:val="1"/>
      <w:numFmt w:val="decimal"/>
      <w:isLgl/>
      <w:lvlText w:val="%1.%2.%3."/>
      <w:lvlJc w:val="left"/>
      <w:pPr>
        <w:ind w:left="3011" w:hanging="720"/>
      </w:pPr>
      <w:rPr>
        <w:rFonts w:hint="default"/>
      </w:rPr>
    </w:lvl>
    <w:lvl w:ilvl="3">
      <w:start w:val="1"/>
      <w:numFmt w:val="decimal"/>
      <w:isLgl/>
      <w:lvlText w:val="%1.%2.%3.%4."/>
      <w:lvlJc w:val="left"/>
      <w:pPr>
        <w:ind w:left="4091" w:hanging="1080"/>
      </w:pPr>
      <w:rPr>
        <w:rFonts w:hint="default"/>
      </w:rPr>
    </w:lvl>
    <w:lvl w:ilvl="4">
      <w:start w:val="1"/>
      <w:numFmt w:val="decimal"/>
      <w:isLgl/>
      <w:lvlText w:val="%1.%2.%3.%4.%5."/>
      <w:lvlJc w:val="left"/>
      <w:pPr>
        <w:ind w:left="4811" w:hanging="1080"/>
      </w:pPr>
      <w:rPr>
        <w:rFonts w:hint="default"/>
      </w:rPr>
    </w:lvl>
    <w:lvl w:ilvl="5">
      <w:start w:val="1"/>
      <w:numFmt w:val="decimal"/>
      <w:isLgl/>
      <w:lvlText w:val="%1.%2.%3.%4.%5.%6."/>
      <w:lvlJc w:val="left"/>
      <w:pPr>
        <w:ind w:left="5891" w:hanging="1440"/>
      </w:pPr>
      <w:rPr>
        <w:rFonts w:hint="default"/>
      </w:rPr>
    </w:lvl>
    <w:lvl w:ilvl="6">
      <w:start w:val="1"/>
      <w:numFmt w:val="decimal"/>
      <w:isLgl/>
      <w:lvlText w:val="%1.%2.%3.%4.%5.%6.%7."/>
      <w:lvlJc w:val="left"/>
      <w:pPr>
        <w:ind w:left="6971" w:hanging="1800"/>
      </w:pPr>
      <w:rPr>
        <w:rFonts w:hint="default"/>
      </w:rPr>
    </w:lvl>
    <w:lvl w:ilvl="7">
      <w:start w:val="1"/>
      <w:numFmt w:val="decimal"/>
      <w:isLgl/>
      <w:lvlText w:val="%1.%2.%3.%4.%5.%6.%7.%8."/>
      <w:lvlJc w:val="left"/>
      <w:pPr>
        <w:ind w:left="7691" w:hanging="1800"/>
      </w:pPr>
      <w:rPr>
        <w:rFonts w:hint="default"/>
      </w:rPr>
    </w:lvl>
    <w:lvl w:ilvl="8">
      <w:start w:val="1"/>
      <w:numFmt w:val="decimal"/>
      <w:isLgl/>
      <w:lvlText w:val="%1.%2.%3.%4.%5.%6.%7.%8.%9."/>
      <w:lvlJc w:val="left"/>
      <w:pPr>
        <w:ind w:left="8771" w:hanging="2160"/>
      </w:pPr>
      <w:rPr>
        <w:rFonts w:hint="default"/>
      </w:rPr>
    </w:lvl>
  </w:abstractNum>
  <w:abstractNum w:abstractNumId="22">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18"/>
  </w:num>
  <w:num w:numId="4">
    <w:abstractNumId w:val="10"/>
  </w:num>
  <w:num w:numId="5">
    <w:abstractNumId w:val="22"/>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20"/>
  </w:num>
  <w:num w:numId="14">
    <w:abstractNumId w:val="1"/>
    <w:lvlOverride w:ilvl="0">
      <w:startOverride w:val="1"/>
    </w:lvlOverride>
  </w:num>
  <w:num w:numId="15">
    <w:abstractNumId w:val="19"/>
  </w:num>
  <w:num w:numId="16">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5D40"/>
    <w:rsid w:val="000D03D7"/>
    <w:rsid w:val="000D0FC0"/>
    <w:rsid w:val="000D2BFF"/>
    <w:rsid w:val="000D6C19"/>
    <w:rsid w:val="000E5FBE"/>
    <w:rsid w:val="000E7F51"/>
    <w:rsid w:val="000F082D"/>
    <w:rsid w:val="000F3224"/>
    <w:rsid w:val="000F660B"/>
    <w:rsid w:val="000F7619"/>
    <w:rsid w:val="0011134D"/>
    <w:rsid w:val="00114132"/>
    <w:rsid w:val="00115702"/>
    <w:rsid w:val="0011598B"/>
    <w:rsid w:val="001400DD"/>
    <w:rsid w:val="00142B85"/>
    <w:rsid w:val="00150AD9"/>
    <w:rsid w:val="001523C7"/>
    <w:rsid w:val="00153389"/>
    <w:rsid w:val="001554C5"/>
    <w:rsid w:val="00155B03"/>
    <w:rsid w:val="001631E7"/>
    <w:rsid w:val="00164CF3"/>
    <w:rsid w:val="00165372"/>
    <w:rsid w:val="00174D2D"/>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070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1EA"/>
    <w:rsid w:val="002513D4"/>
    <w:rsid w:val="00260803"/>
    <w:rsid w:val="002609EB"/>
    <w:rsid w:val="00260B73"/>
    <w:rsid w:val="00264D6D"/>
    <w:rsid w:val="00265D7A"/>
    <w:rsid w:val="002714C5"/>
    <w:rsid w:val="0027229C"/>
    <w:rsid w:val="00281447"/>
    <w:rsid w:val="00293AF8"/>
    <w:rsid w:val="00293FA3"/>
    <w:rsid w:val="0029781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A3B8E"/>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67FB"/>
    <w:rsid w:val="004129D5"/>
    <w:rsid w:val="004129D7"/>
    <w:rsid w:val="00421CF6"/>
    <w:rsid w:val="00426569"/>
    <w:rsid w:val="00430910"/>
    <w:rsid w:val="00446B68"/>
    <w:rsid w:val="00455F10"/>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C161C"/>
    <w:rsid w:val="004C404D"/>
    <w:rsid w:val="004D285D"/>
    <w:rsid w:val="004E0DCC"/>
    <w:rsid w:val="004E5826"/>
    <w:rsid w:val="004E70EB"/>
    <w:rsid w:val="004E7D8D"/>
    <w:rsid w:val="004F35BC"/>
    <w:rsid w:val="004F424F"/>
    <w:rsid w:val="00500503"/>
    <w:rsid w:val="00507E29"/>
    <w:rsid w:val="00512F94"/>
    <w:rsid w:val="00514901"/>
    <w:rsid w:val="00515643"/>
    <w:rsid w:val="005172CA"/>
    <w:rsid w:val="00527014"/>
    <w:rsid w:val="00527198"/>
    <w:rsid w:val="00532B0E"/>
    <w:rsid w:val="00541FDB"/>
    <w:rsid w:val="00543BD9"/>
    <w:rsid w:val="005450D3"/>
    <w:rsid w:val="00552EF0"/>
    <w:rsid w:val="00553365"/>
    <w:rsid w:val="00556F08"/>
    <w:rsid w:val="00570D74"/>
    <w:rsid w:val="0057114B"/>
    <w:rsid w:val="00575512"/>
    <w:rsid w:val="00575EC1"/>
    <w:rsid w:val="005809EF"/>
    <w:rsid w:val="00584AB8"/>
    <w:rsid w:val="005916EA"/>
    <w:rsid w:val="005A2EAF"/>
    <w:rsid w:val="005A5D8B"/>
    <w:rsid w:val="005B1D34"/>
    <w:rsid w:val="005C0B93"/>
    <w:rsid w:val="005C3537"/>
    <w:rsid w:val="005D33FD"/>
    <w:rsid w:val="005D36E0"/>
    <w:rsid w:val="005D70A1"/>
    <w:rsid w:val="005E0BE7"/>
    <w:rsid w:val="005E25ED"/>
    <w:rsid w:val="005E2A5B"/>
    <w:rsid w:val="005F11EF"/>
    <w:rsid w:val="005F675B"/>
    <w:rsid w:val="00611DF7"/>
    <w:rsid w:val="00614296"/>
    <w:rsid w:val="00625DCD"/>
    <w:rsid w:val="0063284A"/>
    <w:rsid w:val="00635301"/>
    <w:rsid w:val="00636BBC"/>
    <w:rsid w:val="006404C6"/>
    <w:rsid w:val="00643CB9"/>
    <w:rsid w:val="006443AA"/>
    <w:rsid w:val="00645FBE"/>
    <w:rsid w:val="006467F3"/>
    <w:rsid w:val="00656F71"/>
    <w:rsid w:val="00663006"/>
    <w:rsid w:val="00664804"/>
    <w:rsid w:val="00664991"/>
    <w:rsid w:val="00673785"/>
    <w:rsid w:val="0067601A"/>
    <w:rsid w:val="006839DA"/>
    <w:rsid w:val="006855F3"/>
    <w:rsid w:val="00692482"/>
    <w:rsid w:val="0069478B"/>
    <w:rsid w:val="006977A6"/>
    <w:rsid w:val="006A11C5"/>
    <w:rsid w:val="006A1E90"/>
    <w:rsid w:val="006A3E92"/>
    <w:rsid w:val="006A43C5"/>
    <w:rsid w:val="006B3989"/>
    <w:rsid w:val="006B490D"/>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6F91"/>
    <w:rsid w:val="00784967"/>
    <w:rsid w:val="00786D28"/>
    <w:rsid w:val="00787D72"/>
    <w:rsid w:val="0079454D"/>
    <w:rsid w:val="00797240"/>
    <w:rsid w:val="007A1D9A"/>
    <w:rsid w:val="007A5C69"/>
    <w:rsid w:val="007B56E2"/>
    <w:rsid w:val="007C4425"/>
    <w:rsid w:val="007D0E72"/>
    <w:rsid w:val="007D6562"/>
    <w:rsid w:val="007E4902"/>
    <w:rsid w:val="007F61BE"/>
    <w:rsid w:val="00811D16"/>
    <w:rsid w:val="00813ABB"/>
    <w:rsid w:val="00817437"/>
    <w:rsid w:val="00820ADE"/>
    <w:rsid w:val="008211E2"/>
    <w:rsid w:val="00827277"/>
    <w:rsid w:val="0082733E"/>
    <w:rsid w:val="008357FE"/>
    <w:rsid w:val="00844F39"/>
    <w:rsid w:val="00851F09"/>
    <w:rsid w:val="008569F0"/>
    <w:rsid w:val="00857463"/>
    <w:rsid w:val="008605BD"/>
    <w:rsid w:val="0086333B"/>
    <w:rsid w:val="00863CB6"/>
    <w:rsid w:val="00871BD4"/>
    <w:rsid w:val="00872B8B"/>
    <w:rsid w:val="00874F43"/>
    <w:rsid w:val="00877734"/>
    <w:rsid w:val="008820A0"/>
    <w:rsid w:val="008827FC"/>
    <w:rsid w:val="008838C7"/>
    <w:rsid w:val="00883DBA"/>
    <w:rsid w:val="00884836"/>
    <w:rsid w:val="00886F30"/>
    <w:rsid w:val="00895590"/>
    <w:rsid w:val="00895AE2"/>
    <w:rsid w:val="00896DAB"/>
    <w:rsid w:val="008A3292"/>
    <w:rsid w:val="008A6A6B"/>
    <w:rsid w:val="008B02D9"/>
    <w:rsid w:val="008B33A3"/>
    <w:rsid w:val="008B78C0"/>
    <w:rsid w:val="008C5013"/>
    <w:rsid w:val="008C66F1"/>
    <w:rsid w:val="008D153C"/>
    <w:rsid w:val="008D1E18"/>
    <w:rsid w:val="008D2224"/>
    <w:rsid w:val="008D3F69"/>
    <w:rsid w:val="008E1EAD"/>
    <w:rsid w:val="008E23AB"/>
    <w:rsid w:val="008F250B"/>
    <w:rsid w:val="008F27E6"/>
    <w:rsid w:val="008F7B7B"/>
    <w:rsid w:val="00911AC5"/>
    <w:rsid w:val="00912E52"/>
    <w:rsid w:val="00914818"/>
    <w:rsid w:val="00914B1B"/>
    <w:rsid w:val="00916B6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C45"/>
    <w:rsid w:val="009F29B7"/>
    <w:rsid w:val="009F4500"/>
    <w:rsid w:val="009F7229"/>
    <w:rsid w:val="00A1674C"/>
    <w:rsid w:val="00A25A3A"/>
    <w:rsid w:val="00A37458"/>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602F"/>
    <w:rsid w:val="00B2441A"/>
    <w:rsid w:val="00B24663"/>
    <w:rsid w:val="00B30AC6"/>
    <w:rsid w:val="00B34E3A"/>
    <w:rsid w:val="00B3726A"/>
    <w:rsid w:val="00B37557"/>
    <w:rsid w:val="00B408AA"/>
    <w:rsid w:val="00B41433"/>
    <w:rsid w:val="00B4160C"/>
    <w:rsid w:val="00B507ED"/>
    <w:rsid w:val="00B53CEB"/>
    <w:rsid w:val="00B55B57"/>
    <w:rsid w:val="00B57E6B"/>
    <w:rsid w:val="00B62F97"/>
    <w:rsid w:val="00B66B3E"/>
    <w:rsid w:val="00B713B5"/>
    <w:rsid w:val="00B73030"/>
    <w:rsid w:val="00B8264C"/>
    <w:rsid w:val="00B8294D"/>
    <w:rsid w:val="00B97521"/>
    <w:rsid w:val="00BA1B36"/>
    <w:rsid w:val="00BB1B31"/>
    <w:rsid w:val="00BB2435"/>
    <w:rsid w:val="00BB52AB"/>
    <w:rsid w:val="00BC334D"/>
    <w:rsid w:val="00BC6C01"/>
    <w:rsid w:val="00BC7507"/>
    <w:rsid w:val="00BD4AB0"/>
    <w:rsid w:val="00BD4B54"/>
    <w:rsid w:val="00BD4E97"/>
    <w:rsid w:val="00BF20B5"/>
    <w:rsid w:val="00BF7B2A"/>
    <w:rsid w:val="00C1002F"/>
    <w:rsid w:val="00C12F95"/>
    <w:rsid w:val="00C151A5"/>
    <w:rsid w:val="00C21F2C"/>
    <w:rsid w:val="00C26F20"/>
    <w:rsid w:val="00C2767B"/>
    <w:rsid w:val="00C344FD"/>
    <w:rsid w:val="00C44140"/>
    <w:rsid w:val="00C45B54"/>
    <w:rsid w:val="00C47356"/>
    <w:rsid w:val="00C56928"/>
    <w:rsid w:val="00C63F45"/>
    <w:rsid w:val="00C812E9"/>
    <w:rsid w:val="00C86F5F"/>
    <w:rsid w:val="00C90A7C"/>
    <w:rsid w:val="00C93657"/>
    <w:rsid w:val="00C95DD3"/>
    <w:rsid w:val="00CA2C3C"/>
    <w:rsid w:val="00CA4BAB"/>
    <w:rsid w:val="00CA70ED"/>
    <w:rsid w:val="00CB3DFE"/>
    <w:rsid w:val="00CC140C"/>
    <w:rsid w:val="00CC468D"/>
    <w:rsid w:val="00CC731C"/>
    <w:rsid w:val="00CD24A6"/>
    <w:rsid w:val="00CD45B2"/>
    <w:rsid w:val="00CE4C2A"/>
    <w:rsid w:val="00CE4FDF"/>
    <w:rsid w:val="00CE583D"/>
    <w:rsid w:val="00CF020E"/>
    <w:rsid w:val="00CF4EC2"/>
    <w:rsid w:val="00D030E6"/>
    <w:rsid w:val="00D0467B"/>
    <w:rsid w:val="00D04D70"/>
    <w:rsid w:val="00D05733"/>
    <w:rsid w:val="00D05E81"/>
    <w:rsid w:val="00D11461"/>
    <w:rsid w:val="00D11879"/>
    <w:rsid w:val="00D14662"/>
    <w:rsid w:val="00D14BD1"/>
    <w:rsid w:val="00D1785A"/>
    <w:rsid w:val="00D233EE"/>
    <w:rsid w:val="00D25116"/>
    <w:rsid w:val="00D25CA3"/>
    <w:rsid w:val="00D25E9D"/>
    <w:rsid w:val="00D331BC"/>
    <w:rsid w:val="00D355C1"/>
    <w:rsid w:val="00D35EC2"/>
    <w:rsid w:val="00D421E8"/>
    <w:rsid w:val="00D42AC7"/>
    <w:rsid w:val="00D4449C"/>
    <w:rsid w:val="00D44F92"/>
    <w:rsid w:val="00D50463"/>
    <w:rsid w:val="00D54700"/>
    <w:rsid w:val="00D618F2"/>
    <w:rsid w:val="00D62BF3"/>
    <w:rsid w:val="00D70065"/>
    <w:rsid w:val="00D756AB"/>
    <w:rsid w:val="00D850A3"/>
    <w:rsid w:val="00D86CCE"/>
    <w:rsid w:val="00D900C7"/>
    <w:rsid w:val="00D918F8"/>
    <w:rsid w:val="00D9382E"/>
    <w:rsid w:val="00DA2A21"/>
    <w:rsid w:val="00DA34AA"/>
    <w:rsid w:val="00DA416F"/>
    <w:rsid w:val="00DA699D"/>
    <w:rsid w:val="00DB1C56"/>
    <w:rsid w:val="00DB59C5"/>
    <w:rsid w:val="00DC22B6"/>
    <w:rsid w:val="00DC7361"/>
    <w:rsid w:val="00DC7C9E"/>
    <w:rsid w:val="00DD05C4"/>
    <w:rsid w:val="00DD2809"/>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734D1"/>
    <w:rsid w:val="00E755A2"/>
    <w:rsid w:val="00E76151"/>
    <w:rsid w:val="00E76329"/>
    <w:rsid w:val="00E80EEA"/>
    <w:rsid w:val="00E85CA9"/>
    <w:rsid w:val="00E86E92"/>
    <w:rsid w:val="00EA0587"/>
    <w:rsid w:val="00EA404B"/>
    <w:rsid w:val="00EA56E2"/>
    <w:rsid w:val="00EA6B04"/>
    <w:rsid w:val="00EB6296"/>
    <w:rsid w:val="00EC07A7"/>
    <w:rsid w:val="00EC2A4B"/>
    <w:rsid w:val="00EC35BA"/>
    <w:rsid w:val="00ED15F7"/>
    <w:rsid w:val="00ED243F"/>
    <w:rsid w:val="00ED67BE"/>
    <w:rsid w:val="00ED6E4F"/>
    <w:rsid w:val="00ED77A9"/>
    <w:rsid w:val="00EE3423"/>
    <w:rsid w:val="00F00684"/>
    <w:rsid w:val="00F0633B"/>
    <w:rsid w:val="00F0691C"/>
    <w:rsid w:val="00F07ADA"/>
    <w:rsid w:val="00F11663"/>
    <w:rsid w:val="00F11E33"/>
    <w:rsid w:val="00F13BA2"/>
    <w:rsid w:val="00F46683"/>
    <w:rsid w:val="00F5027E"/>
    <w:rsid w:val="00F54145"/>
    <w:rsid w:val="00F576D9"/>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C506F"/>
    <w:rsid w:val="00FD1155"/>
    <w:rsid w:val="00FD1C63"/>
    <w:rsid w:val="00FD5066"/>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8261819">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1211680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24B68-22B7-461F-8CD3-840E6439F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5</TotalTime>
  <Pages>7</Pages>
  <Words>2330</Words>
  <Characters>13283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5</cp:revision>
  <cp:lastPrinted>2020-05-19T08:02:00Z</cp:lastPrinted>
  <dcterms:created xsi:type="dcterms:W3CDTF">2020-05-19T07:58:00Z</dcterms:created>
  <dcterms:modified xsi:type="dcterms:W3CDTF">2020-05-20T09:30:00Z</dcterms:modified>
</cp:coreProperties>
</file>