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CD" w:rsidRDefault="00785CBA">
      <w:pPr>
        <w:spacing w:after="0" w:line="240" w:lineRule="auto"/>
        <w:ind w:right="-426" w:firstLine="284"/>
        <w:contextualSpacing/>
        <w:jc w:val="center"/>
        <w:rPr>
          <w:rFonts w:ascii="Times New Roman" w:hAnsi="Times New Roman" w:cs="Times New Roman"/>
          <w:b/>
          <w:sz w:val="28"/>
          <w:szCs w:val="28"/>
        </w:rPr>
      </w:pPr>
      <w:r>
        <w:rPr>
          <w:rFonts w:ascii="Times New Roman" w:hAnsi="Times New Roman" w:cs="Times New Roman"/>
          <w:b/>
          <w:sz w:val="28"/>
          <w:szCs w:val="28"/>
        </w:rPr>
        <w:t>ИТОГИ</w:t>
      </w:r>
    </w:p>
    <w:p w:rsidR="001123CD" w:rsidRDefault="00785CBA">
      <w:pPr>
        <w:spacing w:after="0" w:line="240" w:lineRule="auto"/>
        <w:ind w:right="-426" w:firstLine="284"/>
        <w:contextualSpacing/>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развития</w:t>
      </w:r>
    </w:p>
    <w:p w:rsidR="001123CD" w:rsidRDefault="00785CBA">
      <w:pPr>
        <w:spacing w:after="0" w:line="240" w:lineRule="auto"/>
        <w:ind w:right="-426" w:firstLine="284"/>
        <w:contextualSpacing/>
        <w:jc w:val="center"/>
        <w:rPr>
          <w:rFonts w:ascii="Times New Roman" w:hAnsi="Times New Roman" w:cs="Times New Roman"/>
          <w:b/>
          <w:sz w:val="28"/>
          <w:szCs w:val="28"/>
        </w:rPr>
      </w:pPr>
      <w:r>
        <w:rPr>
          <w:rFonts w:ascii="Times New Roman" w:hAnsi="Times New Roman" w:cs="Times New Roman"/>
          <w:b/>
          <w:sz w:val="28"/>
          <w:szCs w:val="28"/>
        </w:rPr>
        <w:t>Татищевского муниципального района</w:t>
      </w:r>
    </w:p>
    <w:p w:rsidR="001123CD" w:rsidRDefault="00785CBA">
      <w:pPr>
        <w:spacing w:after="0" w:line="240" w:lineRule="auto"/>
        <w:ind w:right="-426" w:firstLine="284"/>
        <w:contextualSpacing/>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1123CD" w:rsidRDefault="00847655">
      <w:pPr>
        <w:spacing w:after="0" w:line="240" w:lineRule="auto"/>
        <w:ind w:right="-426" w:firstLine="284"/>
        <w:contextualSpacing/>
        <w:jc w:val="center"/>
        <w:rPr>
          <w:rFonts w:ascii="Times New Roman" w:hAnsi="Times New Roman" w:cs="Times New Roman"/>
          <w:b/>
          <w:sz w:val="28"/>
          <w:szCs w:val="28"/>
        </w:rPr>
      </w:pPr>
      <w:r>
        <w:rPr>
          <w:rFonts w:ascii="Times New Roman" w:hAnsi="Times New Roman" w:cs="Times New Roman"/>
          <w:b/>
          <w:sz w:val="28"/>
          <w:szCs w:val="28"/>
        </w:rPr>
        <w:t>за 9 месяцев</w:t>
      </w:r>
      <w:r w:rsidR="00785CBA">
        <w:rPr>
          <w:rFonts w:ascii="Times New Roman" w:hAnsi="Times New Roman" w:cs="Times New Roman"/>
          <w:b/>
          <w:sz w:val="28"/>
          <w:szCs w:val="28"/>
        </w:rPr>
        <w:t xml:space="preserve"> 2024 года</w:t>
      </w:r>
    </w:p>
    <w:p w:rsidR="001123CD" w:rsidRDefault="001123CD">
      <w:pPr>
        <w:spacing w:after="0" w:line="240" w:lineRule="auto"/>
        <w:ind w:right="-426" w:firstLine="284"/>
        <w:contextualSpacing/>
        <w:jc w:val="center"/>
        <w:rPr>
          <w:rFonts w:ascii="Times New Roman" w:hAnsi="Times New Roman" w:cs="Times New Roman"/>
          <w:b/>
          <w:sz w:val="28"/>
          <w:szCs w:val="28"/>
        </w:rPr>
      </w:pPr>
    </w:p>
    <w:p w:rsidR="001123CD" w:rsidRDefault="00785CBA">
      <w:pPr>
        <w:spacing w:after="0" w:line="240" w:lineRule="auto"/>
        <w:ind w:right="-426" w:firstLine="284"/>
        <w:contextualSpacing/>
        <w:jc w:val="both"/>
        <w:rPr>
          <w:rFonts w:cs="Times New Roman"/>
        </w:rPr>
      </w:pPr>
      <w:r>
        <w:rPr>
          <w:rFonts w:ascii="Times New Roman" w:hAnsi="Times New Roman" w:cs="Times New Roman"/>
          <w:sz w:val="26"/>
          <w:szCs w:val="26"/>
        </w:rPr>
        <w:t>Совместная работа жителей района, органов местного самоуправления и организаций направлена на повышение качества жизни населения, развитие социальной и общественной инфраструктуры, формирование экономического потенциала района. Приоритетами были и остаются социальное благополучие людей, экономическая и общественно-политическая стабильность в обществе.</w:t>
      </w:r>
    </w:p>
    <w:p w:rsidR="001123CD" w:rsidRDefault="00785CBA">
      <w:pPr>
        <w:spacing w:after="0" w:line="240" w:lineRule="auto"/>
        <w:ind w:right="-426" w:firstLine="284"/>
        <w:contextualSpacing/>
        <w:jc w:val="both"/>
        <w:rPr>
          <w:rFonts w:cs="Times New Roman"/>
        </w:rPr>
      </w:pPr>
      <w:r>
        <w:rPr>
          <w:rFonts w:ascii="Times New Roman" w:hAnsi="Times New Roman" w:cs="Times New Roman"/>
          <w:sz w:val="26"/>
          <w:szCs w:val="26"/>
        </w:rPr>
        <w:t>Основные направления развития Татищевского муниципального района – это качественное повышение уровня жизни населения через активизацию всех сфер общественной жизнедеятельности, промышленное и сельскохозяйственное производство, полнота сборов налогов и рациональное использование бюджетных средств, модернизация сфер образования и здравоохранения, благоустройство населенных пунктов района, улучшение качества оказываемых жилищно – коммунальных услуг, развитие общественных отношений и патриотическое воспитание молодежи.</w:t>
      </w:r>
    </w:p>
    <w:p w:rsidR="001123CD" w:rsidRDefault="001123CD">
      <w:pPr>
        <w:spacing w:after="0" w:line="240" w:lineRule="auto"/>
        <w:ind w:right="-426" w:firstLine="284"/>
        <w:contextualSpacing/>
        <w:jc w:val="center"/>
        <w:rPr>
          <w:rFonts w:ascii="Times New Roman" w:hAnsi="Times New Roman" w:cs="Times New Roman"/>
          <w:b/>
          <w:i/>
          <w:sz w:val="26"/>
          <w:szCs w:val="26"/>
        </w:rPr>
      </w:pPr>
    </w:p>
    <w:p w:rsidR="001123CD" w:rsidRPr="006C641D" w:rsidRDefault="00785CBA">
      <w:pPr>
        <w:spacing w:after="0" w:line="240" w:lineRule="auto"/>
        <w:ind w:right="-426" w:firstLine="284"/>
        <w:contextualSpacing/>
        <w:jc w:val="center"/>
        <w:rPr>
          <w:rFonts w:cs="Times New Roman"/>
          <w:b/>
          <w:i/>
          <w:highlight w:val="white"/>
        </w:rPr>
      </w:pPr>
      <w:r w:rsidRPr="006C641D">
        <w:rPr>
          <w:rFonts w:ascii="Times New Roman" w:hAnsi="Times New Roman" w:cs="Times New Roman"/>
          <w:b/>
          <w:i/>
          <w:sz w:val="26"/>
          <w:szCs w:val="26"/>
          <w:highlight w:val="white"/>
        </w:rPr>
        <w:t>Бюджет</w:t>
      </w:r>
    </w:p>
    <w:p w:rsidR="001123CD" w:rsidRDefault="001123CD">
      <w:pPr>
        <w:spacing w:after="0" w:line="240" w:lineRule="auto"/>
        <w:ind w:right="-426" w:firstLine="284"/>
        <w:contextualSpacing/>
        <w:jc w:val="center"/>
        <w:rPr>
          <w:rFonts w:ascii="Times New Roman" w:hAnsi="Times New Roman"/>
          <w:b/>
          <w:i/>
          <w:sz w:val="26"/>
          <w:szCs w:val="26"/>
          <w:highlight w:val="white"/>
        </w:rPr>
      </w:pPr>
    </w:p>
    <w:p w:rsidR="001123CD" w:rsidRDefault="00785CBA">
      <w:pPr>
        <w:tabs>
          <w:tab w:val="left" w:pos="0"/>
        </w:tabs>
        <w:spacing w:after="0" w:line="240" w:lineRule="auto"/>
        <w:ind w:right="-454" w:firstLine="283"/>
        <w:jc w:val="both"/>
        <w:rPr>
          <w:rFonts w:cs="Times New Roman"/>
        </w:rPr>
      </w:pPr>
      <w:r>
        <w:rPr>
          <w:rFonts w:ascii="Times New Roman" w:hAnsi="Times New Roman" w:cs="Times New Roman"/>
          <w:sz w:val="26"/>
          <w:szCs w:val="26"/>
        </w:rPr>
        <w:t xml:space="preserve">Устойчивое развитие экономики района позволило </w:t>
      </w:r>
      <w:r w:rsidR="00637FCE">
        <w:rPr>
          <w:rFonts w:ascii="Times New Roman" w:hAnsi="Times New Roman" w:cs="Times New Roman"/>
          <w:sz w:val="26"/>
          <w:szCs w:val="26"/>
        </w:rPr>
        <w:t>за 9 месяцев</w:t>
      </w:r>
      <w:r>
        <w:rPr>
          <w:rFonts w:ascii="Times New Roman" w:hAnsi="Times New Roman" w:cs="Times New Roman"/>
          <w:sz w:val="26"/>
          <w:szCs w:val="26"/>
        </w:rPr>
        <w:t xml:space="preserve"> 2024 года исполнить консолидированный бюджет Татищевского муниципального района по основным показателям, и в полном объеме осуществить основные задачи по финансированию социальной сферы района.</w:t>
      </w:r>
    </w:p>
    <w:p w:rsidR="001123CD" w:rsidRDefault="00785CBA">
      <w:pPr>
        <w:spacing w:after="0" w:line="240" w:lineRule="auto"/>
        <w:ind w:right="-454" w:firstLine="283"/>
        <w:jc w:val="both"/>
        <w:rPr>
          <w:rFonts w:ascii="Times New Roman" w:hAnsi="Times New Roman"/>
          <w:sz w:val="26"/>
          <w:szCs w:val="26"/>
        </w:rPr>
      </w:pPr>
      <w:r>
        <w:rPr>
          <w:rFonts w:ascii="Times New Roman" w:hAnsi="Times New Roman" w:cs="Times New Roman"/>
          <w:sz w:val="26"/>
          <w:szCs w:val="26"/>
        </w:rPr>
        <w:t xml:space="preserve">За </w:t>
      </w:r>
      <w:r w:rsidR="00637FCE">
        <w:rPr>
          <w:rFonts w:ascii="Times New Roman" w:hAnsi="Times New Roman" w:cs="Times New Roman"/>
          <w:sz w:val="26"/>
          <w:szCs w:val="26"/>
        </w:rPr>
        <w:t>9 месяцев</w:t>
      </w:r>
      <w:r>
        <w:rPr>
          <w:rFonts w:ascii="Times New Roman" w:hAnsi="Times New Roman" w:cs="Times New Roman"/>
          <w:sz w:val="26"/>
          <w:szCs w:val="26"/>
        </w:rPr>
        <w:t xml:space="preserve"> 2024 год в консолидированный бюджет Татищевского муниципального района поступило </w:t>
      </w:r>
      <w:r w:rsidR="00637FCE">
        <w:rPr>
          <w:rFonts w:ascii="Times New Roman" w:hAnsi="Times New Roman" w:cs="Times New Roman"/>
          <w:sz w:val="26"/>
          <w:szCs w:val="26"/>
        </w:rPr>
        <w:t>869,2 млн. рублей, что составляет 63,4</w:t>
      </w:r>
      <w:r>
        <w:rPr>
          <w:rFonts w:ascii="Times New Roman" w:hAnsi="Times New Roman" w:cs="Times New Roman"/>
          <w:sz w:val="26"/>
          <w:szCs w:val="26"/>
        </w:rPr>
        <w:t>% от у</w:t>
      </w:r>
      <w:r w:rsidR="00637FCE">
        <w:rPr>
          <w:rFonts w:ascii="Times New Roman" w:hAnsi="Times New Roman" w:cs="Times New Roman"/>
          <w:sz w:val="26"/>
          <w:szCs w:val="26"/>
        </w:rPr>
        <w:t>точненных бюджетных назначений.</w:t>
      </w:r>
    </w:p>
    <w:p w:rsidR="001123CD" w:rsidRDefault="00785CBA">
      <w:pPr>
        <w:spacing w:after="0" w:line="240" w:lineRule="auto"/>
        <w:ind w:right="-454" w:firstLine="283"/>
        <w:jc w:val="both"/>
        <w:rPr>
          <w:rFonts w:ascii="Times New Roman" w:hAnsi="Times New Roman"/>
          <w:sz w:val="26"/>
          <w:szCs w:val="26"/>
        </w:rPr>
      </w:pPr>
      <w:r>
        <w:rPr>
          <w:rFonts w:ascii="Times New Roman" w:hAnsi="Times New Roman" w:cs="Times New Roman"/>
          <w:sz w:val="26"/>
          <w:szCs w:val="26"/>
        </w:rPr>
        <w:t xml:space="preserve">Налоговых и других обязательных платежей поступило </w:t>
      </w:r>
      <w:r w:rsidR="00B13365">
        <w:rPr>
          <w:rFonts w:ascii="Times New Roman" w:hAnsi="Times New Roman" w:cs="Times New Roman"/>
          <w:sz w:val="26"/>
          <w:szCs w:val="26"/>
        </w:rPr>
        <w:t>349,6</w:t>
      </w:r>
      <w:r>
        <w:rPr>
          <w:rFonts w:ascii="Times New Roman" w:hAnsi="Times New Roman" w:cs="Times New Roman"/>
          <w:sz w:val="26"/>
          <w:szCs w:val="26"/>
        </w:rPr>
        <w:t xml:space="preserve"> млн. рублей. Увеличение поступлений относительно анало</w:t>
      </w:r>
      <w:r w:rsidR="00B13365">
        <w:rPr>
          <w:rFonts w:ascii="Times New Roman" w:hAnsi="Times New Roman" w:cs="Times New Roman"/>
          <w:sz w:val="26"/>
          <w:szCs w:val="26"/>
        </w:rPr>
        <w:t>гичного периода 2023 года на 139</w:t>
      </w:r>
      <w:r>
        <w:rPr>
          <w:rFonts w:ascii="Times New Roman" w:hAnsi="Times New Roman" w:cs="Times New Roman"/>
          <w:sz w:val="26"/>
          <w:szCs w:val="26"/>
        </w:rPr>
        <w:t xml:space="preserve">,0 млн. </w:t>
      </w:r>
    </w:p>
    <w:p w:rsidR="001123CD" w:rsidRDefault="00785CBA">
      <w:pPr>
        <w:spacing w:after="0" w:line="240" w:lineRule="auto"/>
        <w:ind w:right="-454" w:firstLine="283"/>
        <w:jc w:val="both"/>
        <w:rPr>
          <w:rFonts w:ascii="Times New Roman" w:hAnsi="Times New Roman"/>
          <w:sz w:val="26"/>
          <w:szCs w:val="26"/>
        </w:rPr>
      </w:pPr>
      <w:r>
        <w:rPr>
          <w:rFonts w:ascii="Times New Roman" w:hAnsi="Times New Roman" w:cs="Times New Roman"/>
          <w:sz w:val="26"/>
          <w:szCs w:val="26"/>
        </w:rPr>
        <w:t xml:space="preserve">Поступления из федерального и областного бюджетов составили </w:t>
      </w:r>
      <w:r w:rsidR="00B13365">
        <w:rPr>
          <w:rFonts w:ascii="Times New Roman" w:hAnsi="Times New Roman" w:cs="Times New Roman"/>
          <w:sz w:val="26"/>
          <w:szCs w:val="26"/>
        </w:rPr>
        <w:t>519,8</w:t>
      </w:r>
      <w:r>
        <w:rPr>
          <w:rFonts w:ascii="Times New Roman" w:hAnsi="Times New Roman" w:cs="Times New Roman"/>
          <w:sz w:val="26"/>
          <w:szCs w:val="26"/>
        </w:rPr>
        <w:t xml:space="preserve"> млн. рублей, уменьшение поступлений относительно анал</w:t>
      </w:r>
      <w:r w:rsidR="00B13365">
        <w:rPr>
          <w:rFonts w:ascii="Times New Roman" w:hAnsi="Times New Roman" w:cs="Times New Roman"/>
          <w:sz w:val="26"/>
          <w:szCs w:val="26"/>
        </w:rPr>
        <w:t>огичного периода 2023 года на 140,5 млн.  рублей или на 21,3</w:t>
      </w:r>
      <w:r>
        <w:rPr>
          <w:rFonts w:ascii="Times New Roman" w:hAnsi="Times New Roman" w:cs="Times New Roman"/>
          <w:sz w:val="26"/>
          <w:szCs w:val="26"/>
        </w:rPr>
        <w:t>%.</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 xml:space="preserve">Расходы консолидированного бюджета района </w:t>
      </w:r>
      <w:r w:rsidR="00B13365">
        <w:rPr>
          <w:rFonts w:ascii="Times New Roman" w:hAnsi="Times New Roman" w:cs="Times New Roman"/>
          <w:sz w:val="26"/>
          <w:szCs w:val="26"/>
        </w:rPr>
        <w:t>за 9 месяцев</w:t>
      </w:r>
      <w:r>
        <w:rPr>
          <w:rFonts w:ascii="Times New Roman" w:hAnsi="Times New Roman" w:cs="Times New Roman"/>
          <w:sz w:val="26"/>
          <w:szCs w:val="26"/>
        </w:rPr>
        <w:t xml:space="preserve"> 2024 года сложились в сумме </w:t>
      </w:r>
      <w:r w:rsidR="00B13365">
        <w:rPr>
          <w:rFonts w:ascii="Times New Roman" w:hAnsi="Times New Roman" w:cs="Times New Roman"/>
          <w:sz w:val="26"/>
          <w:szCs w:val="26"/>
        </w:rPr>
        <w:t>876,2</w:t>
      </w:r>
      <w:r>
        <w:rPr>
          <w:rFonts w:ascii="Times New Roman" w:hAnsi="Times New Roman" w:cs="Times New Roman"/>
          <w:sz w:val="26"/>
          <w:szCs w:val="26"/>
        </w:rPr>
        <w:t xml:space="preserve"> млн. рублей. Увеличение расходов относительно аналогичного пе</w:t>
      </w:r>
      <w:r w:rsidR="00B13365">
        <w:rPr>
          <w:rFonts w:ascii="Times New Roman" w:hAnsi="Times New Roman" w:cs="Times New Roman"/>
          <w:sz w:val="26"/>
          <w:szCs w:val="26"/>
        </w:rPr>
        <w:t>риода прошлого года составило 15,1</w:t>
      </w:r>
      <w:r>
        <w:rPr>
          <w:rFonts w:ascii="Times New Roman" w:hAnsi="Times New Roman" w:cs="Times New Roman"/>
          <w:sz w:val="26"/>
          <w:szCs w:val="26"/>
        </w:rPr>
        <w:t xml:space="preserve"> млн. рублей. </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 xml:space="preserve">Консолидированный бюджет района является социальным, так как </w:t>
      </w:r>
      <w:r w:rsidR="00B13365">
        <w:rPr>
          <w:rFonts w:ascii="Times New Roman" w:hAnsi="Times New Roman" w:cs="Times New Roman"/>
          <w:sz w:val="26"/>
          <w:szCs w:val="26"/>
        </w:rPr>
        <w:t>58,4</w:t>
      </w:r>
      <w:r>
        <w:rPr>
          <w:rFonts w:ascii="Times New Roman" w:hAnsi="Times New Roman" w:cs="Times New Roman"/>
          <w:sz w:val="26"/>
          <w:szCs w:val="26"/>
        </w:rPr>
        <w:t xml:space="preserve">% расходной части бюджета или </w:t>
      </w:r>
      <w:r w:rsidR="00B13365">
        <w:rPr>
          <w:rFonts w:ascii="Times New Roman" w:hAnsi="Times New Roman" w:cs="Times New Roman"/>
          <w:sz w:val="26"/>
          <w:szCs w:val="26"/>
        </w:rPr>
        <w:t>511,6</w:t>
      </w:r>
      <w:r>
        <w:rPr>
          <w:rFonts w:ascii="Times New Roman" w:hAnsi="Times New Roman" w:cs="Times New Roman"/>
          <w:sz w:val="26"/>
          <w:szCs w:val="26"/>
        </w:rPr>
        <w:t xml:space="preserve"> млн. рублей были направлены на финансирование социальной сферы.</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 xml:space="preserve">Структура и динамика расходов консолидированного бюджета района за </w:t>
      </w:r>
      <w:r w:rsidR="00B13365">
        <w:rPr>
          <w:rFonts w:ascii="Times New Roman" w:hAnsi="Times New Roman" w:cs="Times New Roman"/>
          <w:sz w:val="26"/>
          <w:szCs w:val="26"/>
        </w:rPr>
        <w:t>9 месяцев</w:t>
      </w:r>
      <w:r>
        <w:rPr>
          <w:rFonts w:ascii="Times New Roman" w:hAnsi="Times New Roman" w:cs="Times New Roman"/>
          <w:sz w:val="26"/>
          <w:szCs w:val="26"/>
        </w:rPr>
        <w:t xml:space="preserve"> 2024 год</w:t>
      </w:r>
      <w:r w:rsidR="00B13365">
        <w:rPr>
          <w:rFonts w:ascii="Times New Roman" w:hAnsi="Times New Roman" w:cs="Times New Roman"/>
          <w:sz w:val="26"/>
          <w:szCs w:val="26"/>
        </w:rPr>
        <w:t>а</w:t>
      </w:r>
      <w:r>
        <w:rPr>
          <w:rFonts w:ascii="Times New Roman" w:hAnsi="Times New Roman" w:cs="Times New Roman"/>
          <w:sz w:val="26"/>
          <w:szCs w:val="26"/>
        </w:rPr>
        <w:t>:</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 xml:space="preserve">расходы по учреждениям образования составили </w:t>
      </w:r>
      <w:r w:rsidR="00B13365">
        <w:rPr>
          <w:rFonts w:ascii="Times New Roman" w:hAnsi="Times New Roman" w:cs="Times New Roman"/>
          <w:sz w:val="26"/>
          <w:szCs w:val="26"/>
        </w:rPr>
        <w:t>421,9 млн. рублей или 48,1</w:t>
      </w:r>
      <w:r>
        <w:rPr>
          <w:rFonts w:ascii="Times New Roman" w:hAnsi="Times New Roman" w:cs="Times New Roman"/>
          <w:sz w:val="26"/>
          <w:szCs w:val="26"/>
        </w:rPr>
        <w:t>%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по учреждениям культуры</w:t>
      </w:r>
      <w:r w:rsidR="00B13365">
        <w:rPr>
          <w:rFonts w:ascii="Times New Roman" w:hAnsi="Times New Roman" w:cs="Times New Roman"/>
          <w:sz w:val="26"/>
          <w:szCs w:val="26"/>
        </w:rPr>
        <w:t xml:space="preserve"> и кинематографии составили 60,6 млн. рублей или </w:t>
      </w:r>
      <w:r>
        <w:rPr>
          <w:rFonts w:ascii="Times New Roman" w:hAnsi="Times New Roman" w:cs="Times New Roman"/>
          <w:sz w:val="26"/>
          <w:szCs w:val="26"/>
        </w:rPr>
        <w:t>6</w:t>
      </w:r>
      <w:r w:rsidR="00B13365">
        <w:rPr>
          <w:rFonts w:ascii="Times New Roman" w:hAnsi="Times New Roman" w:cs="Times New Roman"/>
          <w:sz w:val="26"/>
          <w:szCs w:val="26"/>
        </w:rPr>
        <w:t>,9</w:t>
      </w:r>
      <w:r>
        <w:rPr>
          <w:rFonts w:ascii="Times New Roman" w:hAnsi="Times New Roman" w:cs="Times New Roman"/>
          <w:sz w:val="26"/>
          <w:szCs w:val="26"/>
        </w:rPr>
        <w:t>%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на</w:t>
      </w:r>
      <w:r w:rsidR="00B13365">
        <w:rPr>
          <w:rFonts w:ascii="Times New Roman" w:hAnsi="Times New Roman" w:cs="Times New Roman"/>
          <w:sz w:val="26"/>
          <w:szCs w:val="26"/>
        </w:rPr>
        <w:t xml:space="preserve"> социальную политику составили 5,5</w:t>
      </w:r>
      <w:r>
        <w:rPr>
          <w:rFonts w:ascii="Times New Roman" w:hAnsi="Times New Roman" w:cs="Times New Roman"/>
          <w:sz w:val="26"/>
          <w:szCs w:val="26"/>
        </w:rPr>
        <w:t xml:space="preserve"> млн. рублей или 0,6%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по учреждениям физическо</w:t>
      </w:r>
      <w:r w:rsidR="00B13365">
        <w:rPr>
          <w:rFonts w:ascii="Times New Roman" w:hAnsi="Times New Roman" w:cs="Times New Roman"/>
          <w:sz w:val="26"/>
          <w:szCs w:val="26"/>
        </w:rPr>
        <w:t>й культуры и спорта составили 23,6 млн. рублей или 2,7</w:t>
      </w:r>
      <w:r>
        <w:rPr>
          <w:rFonts w:ascii="Times New Roman" w:hAnsi="Times New Roman" w:cs="Times New Roman"/>
          <w:sz w:val="26"/>
          <w:szCs w:val="26"/>
        </w:rPr>
        <w:t>%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lastRenderedPageBreak/>
        <w:t xml:space="preserve">расходы по разделу национальная экономика сложились в сумме </w:t>
      </w:r>
      <w:r w:rsidR="00B13365">
        <w:rPr>
          <w:rFonts w:ascii="Times New Roman" w:hAnsi="Times New Roman" w:cs="Times New Roman"/>
          <w:sz w:val="26"/>
          <w:szCs w:val="26"/>
        </w:rPr>
        <w:t>165,1 млн. рублей или 18,8</w:t>
      </w:r>
      <w:r>
        <w:rPr>
          <w:rFonts w:ascii="Times New Roman" w:hAnsi="Times New Roman" w:cs="Times New Roman"/>
          <w:sz w:val="26"/>
          <w:szCs w:val="26"/>
        </w:rPr>
        <w:t>%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на благоустройство и жилищно-ко</w:t>
      </w:r>
      <w:r w:rsidR="00B13365">
        <w:rPr>
          <w:rFonts w:ascii="Times New Roman" w:hAnsi="Times New Roman" w:cs="Times New Roman"/>
          <w:sz w:val="26"/>
          <w:szCs w:val="26"/>
        </w:rPr>
        <w:t>ммунальное хозяйство составили 89,3 млн. рублей или 10,2</w:t>
      </w:r>
      <w:r>
        <w:rPr>
          <w:rFonts w:ascii="Times New Roman" w:hAnsi="Times New Roman" w:cs="Times New Roman"/>
          <w:sz w:val="26"/>
          <w:szCs w:val="26"/>
        </w:rPr>
        <w:t xml:space="preserve"> % в общей сумме расходов. </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на общегосу</w:t>
      </w:r>
      <w:r w:rsidR="00B13365">
        <w:rPr>
          <w:rFonts w:ascii="Times New Roman" w:hAnsi="Times New Roman" w:cs="Times New Roman"/>
          <w:sz w:val="26"/>
          <w:szCs w:val="26"/>
        </w:rPr>
        <w:t>дарственные вопросы составили 100,3 млн. рублей или 11,4</w:t>
      </w:r>
      <w:r>
        <w:rPr>
          <w:rFonts w:ascii="Times New Roman" w:hAnsi="Times New Roman" w:cs="Times New Roman"/>
          <w:sz w:val="26"/>
          <w:szCs w:val="26"/>
        </w:rPr>
        <w:t>% в общей сумме расходов;</w:t>
      </w:r>
    </w:p>
    <w:p w:rsidR="001123CD" w:rsidRDefault="00785CBA">
      <w:pPr>
        <w:spacing w:after="0" w:line="240" w:lineRule="auto"/>
        <w:ind w:right="-454" w:firstLine="283"/>
        <w:jc w:val="both"/>
        <w:rPr>
          <w:rFonts w:cs="Times New Roman"/>
        </w:rPr>
      </w:pPr>
      <w:r>
        <w:rPr>
          <w:rFonts w:ascii="Times New Roman" w:hAnsi="Times New Roman" w:cs="Times New Roman"/>
          <w:sz w:val="26"/>
          <w:szCs w:val="26"/>
        </w:rPr>
        <w:t>расходы на национальную о</w:t>
      </w:r>
      <w:r w:rsidR="00B13365">
        <w:rPr>
          <w:rFonts w:ascii="Times New Roman" w:hAnsi="Times New Roman" w:cs="Times New Roman"/>
          <w:sz w:val="26"/>
          <w:szCs w:val="26"/>
        </w:rPr>
        <w:t>борону составили 1</w:t>
      </w:r>
      <w:r>
        <w:rPr>
          <w:rFonts w:ascii="Times New Roman" w:hAnsi="Times New Roman" w:cs="Times New Roman"/>
          <w:sz w:val="26"/>
          <w:szCs w:val="26"/>
        </w:rPr>
        <w:t xml:space="preserve"> млн. рублей или 0,1% в общей сумме расходов; </w:t>
      </w:r>
    </w:p>
    <w:p w:rsidR="001123CD" w:rsidRPr="00AC3B7A" w:rsidRDefault="00785CBA"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AC3B7A">
        <w:rPr>
          <w:rFonts w:ascii="Times New Roman" w:eastAsia="Times New Roman" w:hAnsi="Times New Roman" w:cs="Times New Roman"/>
          <w:sz w:val="26"/>
          <w:szCs w:val="26"/>
          <w:highlight w:val="white"/>
        </w:rPr>
        <w:t>расходы в сфере национальной безопасности и правоохраните</w:t>
      </w:r>
      <w:r w:rsidR="00B13365" w:rsidRPr="00AC3B7A">
        <w:rPr>
          <w:rFonts w:ascii="Times New Roman" w:eastAsia="Times New Roman" w:hAnsi="Times New Roman" w:cs="Times New Roman"/>
          <w:sz w:val="26"/>
          <w:szCs w:val="26"/>
          <w:highlight w:val="white"/>
        </w:rPr>
        <w:t>льной деятельности составили 1,7</w:t>
      </w:r>
      <w:r w:rsidRPr="00AC3B7A">
        <w:rPr>
          <w:rFonts w:ascii="Times New Roman" w:eastAsia="Times New Roman" w:hAnsi="Times New Roman" w:cs="Times New Roman"/>
          <w:sz w:val="26"/>
          <w:szCs w:val="26"/>
          <w:highlight w:val="white"/>
        </w:rPr>
        <w:t xml:space="preserve"> млн. рублей или 0,2% в общей сумме расходов;</w:t>
      </w:r>
    </w:p>
    <w:p w:rsidR="001123CD" w:rsidRPr="00AC3B7A" w:rsidRDefault="00785CBA"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AC3B7A">
        <w:rPr>
          <w:rFonts w:ascii="Times New Roman" w:eastAsia="Times New Roman" w:hAnsi="Times New Roman" w:cs="Times New Roman"/>
          <w:sz w:val="26"/>
          <w:szCs w:val="26"/>
          <w:highlight w:val="white"/>
        </w:rPr>
        <w:t>расходы на средства м</w:t>
      </w:r>
      <w:r w:rsidR="00B13365" w:rsidRPr="00AC3B7A">
        <w:rPr>
          <w:rFonts w:ascii="Times New Roman" w:eastAsia="Times New Roman" w:hAnsi="Times New Roman" w:cs="Times New Roman"/>
          <w:sz w:val="26"/>
          <w:szCs w:val="26"/>
          <w:highlight w:val="white"/>
        </w:rPr>
        <w:t>ассовой информации составили 0,9</w:t>
      </w:r>
      <w:r w:rsidRPr="00AC3B7A">
        <w:rPr>
          <w:rFonts w:ascii="Times New Roman" w:eastAsia="Times New Roman" w:hAnsi="Times New Roman" w:cs="Times New Roman"/>
          <w:sz w:val="26"/>
          <w:szCs w:val="26"/>
          <w:highlight w:val="white"/>
        </w:rPr>
        <w:t xml:space="preserve"> млн. рублей или 0,1% в общей сумме расходов;</w:t>
      </w:r>
    </w:p>
    <w:p w:rsidR="001123CD" w:rsidRPr="00AC3B7A" w:rsidRDefault="00785CBA"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AC3B7A">
        <w:rPr>
          <w:rFonts w:ascii="Times New Roman" w:eastAsia="Times New Roman" w:hAnsi="Times New Roman" w:cs="Times New Roman"/>
          <w:sz w:val="26"/>
          <w:szCs w:val="26"/>
          <w:highlight w:val="white"/>
        </w:rPr>
        <w:t>расходы на обслуживание государственного и муниципаль</w:t>
      </w:r>
      <w:r w:rsidR="00B13365" w:rsidRPr="00AC3B7A">
        <w:rPr>
          <w:rFonts w:ascii="Times New Roman" w:eastAsia="Times New Roman" w:hAnsi="Times New Roman" w:cs="Times New Roman"/>
          <w:sz w:val="26"/>
          <w:szCs w:val="26"/>
          <w:highlight w:val="white"/>
        </w:rPr>
        <w:t>ного долга исполнены в сумме 6,2 млн. рублей или 0,7</w:t>
      </w:r>
      <w:r w:rsidRPr="00AC3B7A">
        <w:rPr>
          <w:rFonts w:ascii="Times New Roman" w:eastAsia="Times New Roman" w:hAnsi="Times New Roman" w:cs="Times New Roman"/>
          <w:sz w:val="26"/>
          <w:szCs w:val="26"/>
          <w:highlight w:val="white"/>
        </w:rPr>
        <w:t>% от общей суммы расходов.</w:t>
      </w:r>
    </w:p>
    <w:p w:rsidR="001123CD" w:rsidRDefault="00B13365"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AC3B7A">
        <w:rPr>
          <w:rFonts w:ascii="Times New Roman" w:eastAsia="Times New Roman" w:hAnsi="Times New Roman" w:cs="Times New Roman"/>
          <w:sz w:val="26"/>
          <w:szCs w:val="26"/>
          <w:highlight w:val="white"/>
        </w:rPr>
        <w:t>По состоянию на 1 октября</w:t>
      </w:r>
      <w:r w:rsidR="00785CBA" w:rsidRPr="00AC3B7A">
        <w:rPr>
          <w:rFonts w:ascii="Times New Roman" w:eastAsia="Times New Roman" w:hAnsi="Times New Roman" w:cs="Times New Roman"/>
          <w:sz w:val="26"/>
          <w:szCs w:val="26"/>
          <w:highlight w:val="white"/>
        </w:rPr>
        <w:t xml:space="preserve"> 2024 года сложился </w:t>
      </w:r>
      <w:r w:rsidRPr="00AC3B7A">
        <w:rPr>
          <w:rFonts w:ascii="Times New Roman" w:eastAsia="Times New Roman" w:hAnsi="Times New Roman" w:cs="Times New Roman"/>
          <w:sz w:val="26"/>
          <w:szCs w:val="26"/>
          <w:highlight w:val="white"/>
        </w:rPr>
        <w:t>дефицит</w:t>
      </w:r>
      <w:r w:rsidR="00785CBA" w:rsidRPr="00AC3B7A">
        <w:rPr>
          <w:rFonts w:ascii="Times New Roman" w:eastAsia="Times New Roman" w:hAnsi="Times New Roman" w:cs="Times New Roman"/>
          <w:sz w:val="26"/>
          <w:szCs w:val="26"/>
          <w:highlight w:val="white"/>
        </w:rPr>
        <w:t xml:space="preserve"> по консолидированному бюджету Татищевского муниципального района в сумме </w:t>
      </w:r>
      <w:r w:rsidRPr="00AC3B7A">
        <w:rPr>
          <w:rFonts w:ascii="Times New Roman" w:eastAsia="Times New Roman" w:hAnsi="Times New Roman" w:cs="Times New Roman"/>
          <w:sz w:val="26"/>
          <w:szCs w:val="26"/>
          <w:highlight w:val="white"/>
        </w:rPr>
        <w:t>6,9</w:t>
      </w:r>
      <w:r w:rsidR="00785CBA" w:rsidRPr="00AC3B7A">
        <w:rPr>
          <w:rFonts w:ascii="Times New Roman" w:eastAsia="Times New Roman" w:hAnsi="Times New Roman" w:cs="Times New Roman"/>
          <w:sz w:val="26"/>
          <w:szCs w:val="26"/>
          <w:highlight w:val="white"/>
        </w:rPr>
        <w:t xml:space="preserve"> млн. рублей.</w:t>
      </w:r>
    </w:p>
    <w:p w:rsidR="00AC3B7A" w:rsidRDefault="00AC3B7A"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p>
    <w:p w:rsidR="00AC3B7A" w:rsidRPr="006C641D" w:rsidRDefault="00AC3B7A" w:rsidP="00AC3B7A">
      <w:pPr>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Агропромышленный комплекс</w:t>
      </w:r>
    </w:p>
    <w:p w:rsidR="00AC3B7A" w:rsidRPr="006C641D" w:rsidRDefault="00AC3B7A"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Основу экономики Татищевского муниципального района составляет сельскохозяйственное производство. Целями аграрной политики администрации района являются создание условий для устойчивого роста агропромышленного производства, для обеспечения потребности населения в качественных продуктах питания, создания и сохранения условий жизнедеятельности и жизнеустройства сельских жителей.</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Основная специализация предприятий района - это производство растениеводческой продукции, молочно-мясное скотоводство, птицеводство.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В настоящий момент хозяйствами района полностью убраны зерновые и зернобобовые культуры на площади 34,1 тыс. га, валовой сбор составил 81,4 тыс. т при средней урожайности 23,9 ц/га.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Технические культуры (подсолнечник) убран на площади 25,6 тыс. га, намолот составил 30,7 тыс. тонн, урожайность 12,0 ц/га, также продолжается вспашка зяби, вспахано 48,6 тыс. га или 88,4% от плана.</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Посеяно озимых зерновых культур под урожай 2025 года 18620 га (100% от плана), из них 17920 га озимой пшеницы и 700 га озимой ржи.</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Для приемки и хранения урожая текущего года на территории района имеется два предприятия ООО «Татищевский КХП» (емк</w:t>
      </w:r>
      <w:bookmarkStart w:id="0" w:name="_GoBack"/>
      <w:bookmarkEnd w:id="0"/>
      <w:r w:rsidRPr="006C641D">
        <w:rPr>
          <w:rFonts w:ascii="Times New Roman" w:eastAsia="Times New Roman" w:hAnsi="Times New Roman" w:cs="Times New Roman"/>
          <w:sz w:val="26"/>
          <w:szCs w:val="26"/>
          <w:highlight w:val="white"/>
        </w:rPr>
        <w:t xml:space="preserve">ость хранения зерна 50 тыс. тонн) и ИП Гарсия В.Г. (емкость хранения маслосемян подсолнечника 19,0 тыс. тонн).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За 9 месяцев 2024 года в районе сохранилась положительная динамика развития отрасли. За 9 месяцев 2024 года во всех категориях хозяйств произведено продукции на сумму 738,9 млн. рублей, что соответствует уровня прошлого года. Индекс физического объема составил 100,1%.</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Животноводством в Татищевском муниципальном районе занимаются 6 сельхозпредприятий, 12 индивидуальных предпринимателей и крестьянских (фермерских) хозяйств и около 2000 личных подсобных хозяйств населения.</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По итогам 9 месяцев 2024 года в Татищевском муниципальном районе общее поголовье крупного рогатого скота составило 10,6 тыс. голов, в том числе коров 4,9 тыс.голов, поголовье овец и коз – 13,8 тыс.голов. Поголовье свиней за 9 месяцев 2024 года составило 3,2 тыс.голов.</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За 9 месяцев 2024 года произведено мяса скота и птицы в живом весе 7,5 тыс. тонн, валовой надой молока составил 12,8 тыс</w:t>
      </w:r>
      <w:r w:rsidR="00930D22" w:rsidRPr="006C641D">
        <w:rPr>
          <w:rFonts w:ascii="Times New Roman" w:eastAsia="Times New Roman" w:hAnsi="Times New Roman" w:cs="Times New Roman"/>
          <w:sz w:val="26"/>
          <w:szCs w:val="26"/>
          <w:highlight w:val="white"/>
        </w:rPr>
        <w:t>. тонн, произведено яиц 42,1 млн</w:t>
      </w:r>
      <w:r w:rsidRPr="006C641D">
        <w:rPr>
          <w:rFonts w:ascii="Times New Roman" w:eastAsia="Times New Roman" w:hAnsi="Times New Roman" w:cs="Times New Roman"/>
          <w:sz w:val="26"/>
          <w:szCs w:val="26"/>
          <w:highlight w:val="white"/>
        </w:rPr>
        <w:t>. штук.</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lastRenderedPageBreak/>
        <w:t>На зимовку 2024-2025 года для скота всех категорий хозяйств Татищевского муниципального района Саратовской области заготовлено сена - 19300 тонн (100% от плана), сенажа - 2500 тонн (100% от плана), соломы - 18600 тонн (100% от плана), засыпано зернофуража – 13500 тонн (100% от плана), заготовлено силоса - 23900 тонн (100% от плана).</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Для обеспечения эффективного ведения животноводства планируется дальнейшее повышение интенсификации отрасли животноводства при одновременном росте продуктивности поголовья скота и птицы во всех сельскохозяйственных предприятиях. По итогам 9 месяцев 2024 года сельскохозяйственными предприятиями Татищевского района получена прибыль в размере 151  миллиона рублей. На финансовый результат повлияла финансовая поддержка областного и федерального бюджета.</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В Соответствии с приказом министерства сельского хозяйства Саратовской области от 17 марта 2020 года № 68 «О реализации постановления Правительства Саратовской области  от 30 января 2015 года № 25-П «Об утверждении Положения о предоставлении субсидий из областного бюджета на оказание несвязной поддержки сельскохозяйственным товаропроизводителям в области растениеводства» в Татищевском муниципальном районе Саратовской области 6 сельхозтоваропроизводителей получили  субсидии из областного бюджета на общую сумму 2015,97 тыс. рублей.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Поддержка сельскохозяйственного производства по отдельным подотраслям растениеводства и животноводства, в том числе: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возмещение части затрат на поддержку собственного производства молока получило одно хозяйство в сумме 3770,9 тыс. рублей;</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поддержку племенного животноводства одно хозяйство получило 9489,4 тыс. рублей;</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возмещение производителям зерновых культур части затрат на производство и реализацию зерновых культур (зерновой демпфер) получили10 хозяйств на общую сумму 4461,4 тыс. рублей;</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 предоставление единовременной денежной выплаты молодым специалистам 1 человек 320 тыс. руб.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Всего с начала года государственную поддержку в сумме 20092,7 тыс. руб.   получили 12 хозяйств района.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В текущем году в рамках реализации регионального проекта «Акселерация субъектов малого и среднего предпринимательства» («Агростартап»), грантовую поддержку в сумме 5 млн. руб. получил проект индивидуального предпринимателя Шаиповой Анжелы Николаевны на развитие молочного животноводства. Денежные средства потрачены на закупку 39 голов нетелей молочного направления продуктивности.</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 xml:space="preserve">Заработная плата работникам агропромышленного комплекса на территории Татищевского муниципального района выплачивается в соответствии с действующим законодательством, задолженности по заработной плате в сельскохозяйственных организациях не имеется. </w:t>
      </w:r>
    </w:p>
    <w:p w:rsidR="001A7BE2" w:rsidRPr="006C641D" w:rsidRDefault="001A7BE2" w:rsidP="00AC3B7A">
      <w:pPr>
        <w:spacing w:after="280" w:line="240" w:lineRule="auto"/>
        <w:ind w:right="-454" w:firstLine="283"/>
        <w:contextualSpacing/>
        <w:jc w:val="both"/>
        <w:rPr>
          <w:rFonts w:ascii="Times New Roman" w:eastAsia="Times New Roman" w:hAnsi="Times New Roman" w:cs="Times New Roman"/>
          <w:sz w:val="26"/>
          <w:szCs w:val="26"/>
          <w:highlight w:val="white"/>
        </w:rPr>
      </w:pPr>
      <w:r w:rsidRPr="006C641D">
        <w:rPr>
          <w:rFonts w:ascii="Times New Roman" w:eastAsia="Times New Roman" w:hAnsi="Times New Roman" w:cs="Times New Roman"/>
          <w:sz w:val="26"/>
          <w:szCs w:val="26"/>
          <w:highlight w:val="white"/>
        </w:rPr>
        <w:t>По состоянию на 01 октября 2024 года среднемесячная заработная плата составила 51776 рублей или 123,5 % к аналогичному периоду 2023 года.</w:t>
      </w:r>
    </w:p>
    <w:p w:rsidR="001123CD" w:rsidRPr="006C641D" w:rsidRDefault="001123CD">
      <w:pPr>
        <w:spacing w:after="0"/>
        <w:ind w:right="-397"/>
        <w:jc w:val="both"/>
      </w:pPr>
    </w:p>
    <w:p w:rsidR="001123CD" w:rsidRPr="006C641D" w:rsidRDefault="001123CD" w:rsidP="001A7BE2">
      <w:pPr>
        <w:spacing w:after="0" w:line="240" w:lineRule="auto"/>
        <w:ind w:right="-426"/>
        <w:jc w:val="both"/>
        <w:rPr>
          <w:rFonts w:ascii="Times New Roman" w:eastAsia="Times New Roman" w:hAnsi="Times New Roman"/>
          <w:sz w:val="26"/>
          <w:szCs w:val="26"/>
          <w:highlight w:val="white"/>
        </w:rPr>
      </w:pPr>
    </w:p>
    <w:p w:rsidR="001123CD" w:rsidRPr="006C641D" w:rsidRDefault="00785CBA">
      <w:pPr>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Промышленность</w:t>
      </w:r>
    </w:p>
    <w:p w:rsidR="001123CD" w:rsidRPr="006C641D" w:rsidRDefault="001123CD">
      <w:pPr>
        <w:spacing w:after="0" w:line="240" w:lineRule="auto"/>
        <w:ind w:right="-426" w:firstLine="284"/>
        <w:contextualSpacing/>
        <w:jc w:val="center"/>
        <w:rPr>
          <w:rFonts w:ascii="Times New Roman" w:hAnsi="Times New Roman" w:cs="Times New Roman"/>
          <w:b/>
          <w:i/>
          <w:sz w:val="26"/>
          <w:szCs w:val="26"/>
        </w:rPr>
      </w:pPr>
    </w:p>
    <w:p w:rsidR="001123CD" w:rsidRPr="006C641D" w:rsidRDefault="00785CBA">
      <w:pPr>
        <w:spacing w:after="0" w:line="240" w:lineRule="auto"/>
        <w:ind w:right="-426" w:firstLine="284"/>
        <w:contextualSpacing/>
        <w:jc w:val="both"/>
        <w:rPr>
          <w:rFonts w:ascii="Times New Roman" w:hAnsi="Times New Roman"/>
          <w:sz w:val="26"/>
          <w:szCs w:val="26"/>
        </w:rPr>
      </w:pPr>
      <w:r w:rsidRPr="006C641D">
        <w:rPr>
          <w:rFonts w:ascii="Times New Roman" w:hAnsi="Times New Roman" w:cs="Times New Roman"/>
          <w:sz w:val="26"/>
          <w:szCs w:val="26"/>
        </w:rPr>
        <w:t xml:space="preserve">За </w:t>
      </w:r>
      <w:r w:rsidR="00722D7E" w:rsidRPr="006C641D">
        <w:rPr>
          <w:rFonts w:ascii="Times New Roman" w:hAnsi="Times New Roman"/>
          <w:sz w:val="27"/>
          <w:szCs w:val="27"/>
        </w:rPr>
        <w:t>9 месяцев</w:t>
      </w:r>
      <w:r w:rsidR="00722D7E" w:rsidRPr="006C641D">
        <w:rPr>
          <w:rFonts w:ascii="Times New Roman" w:hAnsi="Times New Roman" w:cs="Times New Roman"/>
          <w:sz w:val="26"/>
          <w:szCs w:val="26"/>
        </w:rPr>
        <w:t xml:space="preserve"> </w:t>
      </w:r>
      <w:r w:rsidRPr="006C641D">
        <w:rPr>
          <w:rFonts w:ascii="Times New Roman" w:hAnsi="Times New Roman" w:cs="Times New Roman"/>
          <w:sz w:val="26"/>
          <w:szCs w:val="26"/>
        </w:rPr>
        <w:t xml:space="preserve">2024 года объем отгруженных товаров собственного производства, выполненных работ и услуг собственными силами, по видам деятельности, </w:t>
      </w:r>
      <w:r w:rsidRPr="006C641D">
        <w:rPr>
          <w:rFonts w:ascii="Times New Roman" w:hAnsi="Times New Roman" w:cs="Times New Roman"/>
          <w:sz w:val="26"/>
          <w:szCs w:val="26"/>
        </w:rPr>
        <w:lastRenderedPageBreak/>
        <w:t>характеризующим промышленное производство, по полному кругу организаций-производителей Татищевского мун</w:t>
      </w:r>
      <w:r w:rsidR="00722D7E" w:rsidRPr="006C641D">
        <w:rPr>
          <w:rFonts w:ascii="Times New Roman" w:hAnsi="Times New Roman" w:cs="Times New Roman"/>
          <w:sz w:val="26"/>
          <w:szCs w:val="26"/>
        </w:rPr>
        <w:t>иципального района, составил 982</w:t>
      </w:r>
      <w:r w:rsidR="00B06DF1" w:rsidRPr="006C641D">
        <w:rPr>
          <w:rFonts w:ascii="Times New Roman" w:hAnsi="Times New Roman" w:cs="Times New Roman"/>
          <w:sz w:val="26"/>
          <w:szCs w:val="26"/>
        </w:rPr>
        <w:t xml:space="preserve"> </w:t>
      </w:r>
      <w:r w:rsidRPr="006C641D">
        <w:rPr>
          <w:rFonts w:ascii="Times New Roman" w:hAnsi="Times New Roman" w:cs="Times New Roman"/>
          <w:sz w:val="26"/>
          <w:szCs w:val="26"/>
        </w:rPr>
        <w:t>млн рублей.</w:t>
      </w:r>
    </w:p>
    <w:p w:rsidR="001123CD" w:rsidRPr="006C641D" w:rsidRDefault="00785CBA">
      <w:pPr>
        <w:spacing w:after="0" w:line="240" w:lineRule="auto"/>
        <w:ind w:right="-426" w:firstLine="284"/>
        <w:contextualSpacing/>
        <w:jc w:val="both"/>
        <w:rPr>
          <w:rFonts w:cs="Times New Roman"/>
        </w:rPr>
      </w:pPr>
      <w:r w:rsidRPr="006C641D">
        <w:rPr>
          <w:rFonts w:ascii="Times New Roman" w:hAnsi="Times New Roman" w:cs="Times New Roman"/>
          <w:sz w:val="26"/>
          <w:szCs w:val="26"/>
        </w:rPr>
        <w:t>Основными товаропроизводителями на территории района являются ООО «Возрождение-1», ИП Гарсия В.Г. и ООО МЗ «Атикс-МТ», которые осуществляют производство мяса птицы, яйца, производство подсолнечного масла, жмыха и лузги, а также производство молочной продукции.</w:t>
      </w:r>
    </w:p>
    <w:p w:rsidR="001123CD" w:rsidRPr="006C641D" w:rsidRDefault="00785CBA">
      <w:pPr>
        <w:spacing w:after="0" w:line="240" w:lineRule="auto"/>
        <w:ind w:right="-426" w:firstLine="284"/>
        <w:contextualSpacing/>
        <w:jc w:val="both"/>
        <w:rPr>
          <w:rFonts w:cs="Times New Roman"/>
        </w:rPr>
      </w:pPr>
      <w:r w:rsidRPr="006C641D">
        <w:rPr>
          <w:rFonts w:ascii="Times New Roman" w:hAnsi="Times New Roman" w:cs="Times New Roman"/>
          <w:sz w:val="26"/>
          <w:szCs w:val="26"/>
        </w:rPr>
        <w:t xml:space="preserve">Предприятия района ориентированы на выполнение задач импортозамещения. </w:t>
      </w:r>
    </w:p>
    <w:p w:rsidR="001123CD" w:rsidRPr="006C641D" w:rsidRDefault="001123CD">
      <w:pPr>
        <w:spacing w:after="0" w:line="240" w:lineRule="auto"/>
        <w:ind w:right="-426" w:firstLine="284"/>
        <w:contextualSpacing/>
        <w:rPr>
          <w:rFonts w:ascii="Times New Roman" w:hAnsi="Times New Roman" w:cs="Times New Roman"/>
          <w:b/>
          <w:i/>
          <w:sz w:val="26"/>
          <w:szCs w:val="26"/>
        </w:rPr>
      </w:pPr>
    </w:p>
    <w:p w:rsidR="001123CD" w:rsidRPr="006C641D" w:rsidRDefault="00785CBA">
      <w:pPr>
        <w:shd w:val="clear" w:color="FFFFFF" w:themeColor="background1" w:fill="FFFFFF" w:themeFill="background1"/>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Потребительский рынок, малое и среднее предпринимательство</w:t>
      </w:r>
    </w:p>
    <w:p w:rsidR="001123CD" w:rsidRPr="006C641D" w:rsidRDefault="001123CD">
      <w:pPr>
        <w:shd w:val="clear" w:color="FFFFFF" w:themeColor="background1" w:fill="FFFFFF" w:themeFill="background1"/>
        <w:spacing w:after="0" w:line="240" w:lineRule="auto"/>
        <w:ind w:right="-426" w:firstLine="284"/>
        <w:contextualSpacing/>
        <w:jc w:val="center"/>
        <w:rPr>
          <w:rFonts w:ascii="Times New Roman" w:hAnsi="Times New Roman" w:cs="Times New Roman"/>
          <w:b/>
          <w:i/>
          <w:sz w:val="26"/>
          <w:szCs w:val="26"/>
        </w:rPr>
      </w:pP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Уровень развития района в значительной степени определяется состоянием и степенью организации потребительского рынка. Основной целью предприятий потребительского рынка района является обеспечение населения продовольственными и промышленными товарами, а также услугами общественного питания и бытового назначения. Торговля, общественное питание и бытовое обслуживание, как отрасли экономики района, отличаются высокой предпринимательской активностью и инвестиционной привлекательностью.</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 xml:space="preserve">Потребительский рынок Татищевского района функционирует как крупная составная часть единого комплекса районного хозяйства и представлен по состоянию на 1 октября 2024 года 311 объектами стационарной торговли, в том числе 136 объектов по торговле продовольственными товарами, 120 объектов по торговле непродовольственными товарами и 55 объектов по торговле смешанным ассортиментом. </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За январь-сентябрь 2024 года оборот розничной торговли по Татищевскому району составил 1964,3 млн.рублей или 121% к аналогичному периоду прошлого года.</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 xml:space="preserve">В течении 2024 года открыто два магазина одежды в р.п.Татищево, в с.Октябрьский Городок открылся сетевой магазин «Магнит», площадь открытых магазинов составила 148,7 кв.м., создано 9 рабочих мест. </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В районе функционирует 44 предприятия общественного питания. К услугам жителей и гостей района современные гостиничные комплексы: «Турист», «Империя»,  «Александрия», кафе «Аракс», пиццерия «Сицилия». Открыта одна точка общественного питания «Шаурма».</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Через предприятия общественного питания за 9 месяцев 2024 года потребителям реализовано продукции собственного производства и покупных товаров на сумму 76,2 млн рублей или 100,6 % к аналогичному периоду 2023 года.</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Сфера бытового обслуживания населения насчитывает 89 хозяйствующих субъектов, оказывающих платные услуги населению района. Открываются кабинеты с маникюром, по наращиванию ресниц, коррекции бровей, косметологические услуги. В сентябре открыта мойка самообслуживания. В течении 9 месяцев открывались пункты выдачи Озон и Вайлдберриз, теперь в районе функционирует 21 пункт выдачи заказов.</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Определенная работа проводится по продвижению товаров местных производителей на потребительский рынок района и области. В течение января-сентября 2024 года представители нашего района еженедельно принимали участие в областных сельскохозяйственных ярмарках</w:t>
      </w:r>
      <w:r w:rsidR="00F73D5D" w:rsidRPr="006C641D">
        <w:rPr>
          <w:rFonts w:ascii="Times New Roman" w:eastAsia="Times New Roman" w:hAnsi="Times New Roman"/>
          <w:sz w:val="26"/>
          <w:szCs w:val="26"/>
        </w:rPr>
        <w:t xml:space="preserve"> </w:t>
      </w:r>
      <w:r w:rsidRPr="006C641D">
        <w:rPr>
          <w:rFonts w:ascii="Times New Roman" w:eastAsia="Times New Roman" w:hAnsi="Times New Roman"/>
          <w:sz w:val="26"/>
          <w:szCs w:val="26"/>
        </w:rPr>
        <w:t xml:space="preserve">на 4-х  торговых площадках г. Саратова. </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 xml:space="preserve">В целях удовлетворения спроса населения района в сельскохозяйственной продукции и снижения ценового напряжения, с января по </w:t>
      </w:r>
      <w:r w:rsidR="00A50860" w:rsidRPr="006C641D">
        <w:rPr>
          <w:rFonts w:ascii="Times New Roman" w:eastAsia="Times New Roman" w:hAnsi="Times New Roman"/>
          <w:sz w:val="26"/>
          <w:szCs w:val="26"/>
        </w:rPr>
        <w:t>октябрь</w:t>
      </w:r>
      <w:r w:rsidRPr="006C641D">
        <w:rPr>
          <w:rFonts w:ascii="Times New Roman" w:eastAsia="Times New Roman" w:hAnsi="Times New Roman"/>
          <w:sz w:val="26"/>
          <w:szCs w:val="26"/>
        </w:rPr>
        <w:t xml:space="preserve"> работали ярмарки выходного дня на 55 торговых площадках района с участием фермеров, сельхозпроизводителей, личных подсобных хозяйств, предпринимателей. Местным товаропроизводителям, включая крестьянские (фермерские) хозяйства, торговые места на районных ярмарках предоставляются в приоритетном порядке, без ограничения. </w:t>
      </w:r>
      <w:r w:rsidRPr="006C641D">
        <w:rPr>
          <w:rFonts w:ascii="Times New Roman" w:eastAsia="Times New Roman" w:hAnsi="Times New Roman"/>
          <w:sz w:val="26"/>
          <w:szCs w:val="26"/>
        </w:rPr>
        <w:lastRenderedPageBreak/>
        <w:t>Выделяются льготные места садоводам и огородникам для реализации продукции, выращенной на приусадебных участках.</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Одним из основных направлений работы администрации Татищевского муниципального района является контроль цен на социально значимые продукты питания, главная цель мониторинга – сохранение стабильности на продовольственном рынке района.</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ab/>
        <w:t>Необоснованного завышения цен на продукты питания в Татищевском муниципальном районе за 9 месяцев 2024 года не зафиксировано. Стоимость потребительской корзины на 01.10.2024 составляет 5463,72., к началу года  темп роста составил 101,03%.</w:t>
      </w:r>
    </w:p>
    <w:p w:rsidR="001A7BE2"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ab/>
        <w:t>Важнейшей задачей в Татищевском муниципальном районе остается развитие малого и среднего предпринимательства. Малый и средний бизнес относится к числу приоритетных секторов экономики, имеющих принципиальное значение для экономической и политической стабильности и является весомым фактором социально-экономического развития Татищевского муниципального района.</w:t>
      </w:r>
    </w:p>
    <w:p w:rsidR="001123CD" w:rsidRPr="006C641D" w:rsidRDefault="001A7BE2"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ab/>
        <w:t>С начала 2024 года в Единый реестр малых субъектов предпринимательства Татищевского муниципального района Саратовской области внесено 76 субъектов малого и среднего предпринимательства. На 10.10.2024 общее количество субъектов в Едином реестре по Татищевскому муниципальному району насчитывается 678 хозяйствующих субъектов, доля вновь созданных субъектов за 9 месяцев 2024 года составляет 17,70 %, на 1000 населения приходится 24 субъекта.</w:t>
      </w:r>
    </w:p>
    <w:p w:rsidR="00A50860" w:rsidRPr="006C641D" w:rsidRDefault="00A50860" w:rsidP="00AC3B7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p>
    <w:p w:rsidR="00A50860" w:rsidRPr="006C641D" w:rsidRDefault="00A50860" w:rsidP="00A50860">
      <w:pPr>
        <w:shd w:val="clear" w:color="FFFFFF" w:themeColor="background1" w:fill="FFFFFF" w:themeFill="background1"/>
        <w:spacing w:after="0" w:line="240" w:lineRule="auto"/>
        <w:ind w:right="-426" w:firstLine="284"/>
        <w:jc w:val="center"/>
        <w:rPr>
          <w:rFonts w:ascii="Times New Roman" w:eastAsia="Times New Roman" w:hAnsi="Times New Roman"/>
          <w:b/>
          <w:i/>
          <w:sz w:val="26"/>
          <w:szCs w:val="26"/>
        </w:rPr>
      </w:pPr>
      <w:r w:rsidRPr="006C641D">
        <w:rPr>
          <w:rFonts w:ascii="Times New Roman" w:eastAsia="Times New Roman" w:hAnsi="Times New Roman"/>
          <w:b/>
          <w:i/>
          <w:sz w:val="26"/>
          <w:szCs w:val="26"/>
        </w:rPr>
        <w:t>Инвестиции</w:t>
      </w:r>
    </w:p>
    <w:p w:rsidR="00A50860" w:rsidRPr="006C641D" w:rsidRDefault="00A50860" w:rsidP="00A50860">
      <w:pPr>
        <w:shd w:val="clear" w:color="FFFFFF" w:themeColor="background1" w:fill="FFFFFF" w:themeFill="background1"/>
        <w:spacing w:after="0" w:line="240" w:lineRule="auto"/>
        <w:ind w:right="-426" w:firstLine="284"/>
        <w:jc w:val="center"/>
        <w:rPr>
          <w:rFonts w:ascii="Times New Roman" w:eastAsia="Times New Roman" w:hAnsi="Times New Roman"/>
          <w:b/>
          <w:i/>
          <w:sz w:val="26"/>
          <w:szCs w:val="26"/>
        </w:rPr>
      </w:pPr>
    </w:p>
    <w:p w:rsidR="001123CD" w:rsidRPr="006C641D" w:rsidRDefault="00785CB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Устойчивые темпы роста в сфере сельского хозяйства стали возможны в условиях реализации предприятиями района инвестиционных проектов.</w:t>
      </w:r>
    </w:p>
    <w:p w:rsidR="001123CD" w:rsidRPr="006C641D" w:rsidRDefault="00785CB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 xml:space="preserve">За </w:t>
      </w:r>
      <w:r w:rsidR="00395E24" w:rsidRPr="006C641D">
        <w:rPr>
          <w:rFonts w:ascii="Times New Roman" w:eastAsia="Times New Roman" w:hAnsi="Times New Roman"/>
          <w:sz w:val="26"/>
          <w:szCs w:val="26"/>
        </w:rPr>
        <w:t>9 месяцев</w:t>
      </w:r>
      <w:r w:rsidRPr="006C641D">
        <w:rPr>
          <w:rFonts w:ascii="Times New Roman" w:eastAsia="Times New Roman" w:hAnsi="Times New Roman"/>
          <w:sz w:val="26"/>
          <w:szCs w:val="26"/>
        </w:rPr>
        <w:t xml:space="preserve"> 2024 года на территории района продолжена реализация инвестиционных проектов по реконструкции и расширению производственных мощностей. Объём инвестиций в основной капитал предприят</w:t>
      </w:r>
      <w:r w:rsidR="00AC3B7A" w:rsidRPr="006C641D">
        <w:rPr>
          <w:rFonts w:ascii="Times New Roman" w:eastAsia="Times New Roman" w:hAnsi="Times New Roman"/>
          <w:sz w:val="26"/>
          <w:szCs w:val="26"/>
        </w:rPr>
        <w:t>иями района составляет более 324</w:t>
      </w:r>
      <w:r w:rsidRPr="006C641D">
        <w:rPr>
          <w:rFonts w:ascii="Times New Roman" w:eastAsia="Times New Roman" w:hAnsi="Times New Roman"/>
          <w:sz w:val="26"/>
          <w:szCs w:val="26"/>
        </w:rPr>
        <w:t xml:space="preserve">  млн рублей.</w:t>
      </w:r>
    </w:p>
    <w:p w:rsidR="00A50860" w:rsidRPr="006C641D" w:rsidRDefault="00A50860" w:rsidP="00A50860">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В р.п. Татищево ООО «Гриндар» запустил завод по утилизации и переработке птичьего помета.  Объем инвестиций в 2024 году более 140 млн рублей.</w:t>
      </w:r>
    </w:p>
    <w:p w:rsidR="001123CD" w:rsidRPr="006C641D" w:rsidRDefault="00785CB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 xml:space="preserve">Обществом с ограниченной ответственностью «Орион-1» в с. Мизино-Лапшиновка ведется строительство семенного зерносушильного комплекса. Это ряд технологического оборудования, который предназначен для подработки, сушки и сортировки зерновых, бобовых и масличных культур. Основная задача зерносушилки ─ снижение внутренней влажности зерна и доведение его до посевных или продовольственных кондиций. В настоящее время проводится </w:t>
      </w:r>
      <w:r w:rsidR="00AC3B7A" w:rsidRPr="006C641D">
        <w:rPr>
          <w:rFonts w:ascii="Times New Roman" w:eastAsia="Times New Roman" w:hAnsi="Times New Roman"/>
          <w:sz w:val="26"/>
          <w:szCs w:val="26"/>
        </w:rPr>
        <w:t>возведение</w:t>
      </w:r>
      <w:r w:rsidRPr="006C641D">
        <w:rPr>
          <w:rFonts w:ascii="Times New Roman" w:eastAsia="Times New Roman" w:hAnsi="Times New Roman"/>
          <w:sz w:val="26"/>
          <w:szCs w:val="26"/>
        </w:rPr>
        <w:t xml:space="preserve"> металлоконструкций. Общий объем инвестиций 110,0 млн рублей. Будет создано 2 рабочих места.</w:t>
      </w:r>
    </w:p>
    <w:p w:rsidR="001123CD" w:rsidRPr="006C641D" w:rsidRDefault="00785CB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Индивидуальным предпринимателем Раиловым Хамзатом Амарбековичем планируется к завершению строительство семенного зерносушильного комплекса в с. Курдюм.  Общий объем инвестиций 43,0 млн рублей. Будет создано 2 рабочих места.</w:t>
      </w:r>
    </w:p>
    <w:p w:rsidR="001123CD" w:rsidRPr="006C641D" w:rsidRDefault="00785CBA">
      <w:pPr>
        <w:shd w:val="clear" w:color="FFFFFF" w:themeColor="background1" w:fill="FFFFFF" w:themeFill="background1"/>
        <w:spacing w:after="0" w:line="240" w:lineRule="auto"/>
        <w:ind w:right="-426" w:firstLine="284"/>
        <w:jc w:val="both"/>
        <w:rPr>
          <w:rFonts w:ascii="Times New Roman" w:eastAsia="Times New Roman" w:hAnsi="Times New Roman"/>
          <w:sz w:val="26"/>
          <w:szCs w:val="26"/>
        </w:rPr>
      </w:pPr>
      <w:r w:rsidRPr="006C641D">
        <w:rPr>
          <w:rFonts w:ascii="Times New Roman" w:eastAsia="Times New Roman" w:hAnsi="Times New Roman"/>
          <w:sz w:val="26"/>
          <w:szCs w:val="26"/>
        </w:rPr>
        <w:t>Индивидуальным предпринимателем Самариным Александром Николаевичем ведется строительство магазина в р.п. Татищево. Объем инвестиций более 8,0 млн рублей.</w:t>
      </w:r>
    </w:p>
    <w:p w:rsidR="001123CD" w:rsidRPr="006C641D" w:rsidRDefault="00785CBA">
      <w:pPr>
        <w:shd w:val="clear" w:color="FFFFFF" w:themeColor="background1" w:fill="FFFFFF" w:themeFill="background1"/>
        <w:spacing w:after="0" w:line="240" w:lineRule="auto"/>
        <w:ind w:right="-426" w:firstLine="284"/>
        <w:jc w:val="both"/>
        <w:rPr>
          <w:rFonts w:ascii="Times New Roman" w:hAnsi="Times New Roman"/>
          <w:sz w:val="26"/>
          <w:szCs w:val="26"/>
        </w:rPr>
      </w:pPr>
      <w:r w:rsidRPr="006C641D">
        <w:rPr>
          <w:rFonts w:ascii="Times New Roman" w:eastAsia="Times New Roman" w:hAnsi="Times New Roman"/>
          <w:sz w:val="26"/>
          <w:szCs w:val="26"/>
          <w:highlight w:val="white"/>
          <w:lang w:eastAsia="zh-CN"/>
        </w:rPr>
        <w:t xml:space="preserve">В районе динамично развивается тепличное производство. Общество с ограниченной ответственностью «Лето - 2016» Октябрьского муниципального образования </w:t>
      </w:r>
      <w:r w:rsidRPr="006C641D">
        <w:rPr>
          <w:rFonts w:ascii="Times New Roman" w:eastAsia="Times New Roman" w:hAnsi="Times New Roman"/>
          <w:sz w:val="26"/>
          <w:szCs w:val="26"/>
          <w:highlight w:val="white"/>
        </w:rPr>
        <w:t xml:space="preserve">реализует проект по строительству 2-ой очереди круглогодичных теплиц закрытого грунта для выращивания овощей. 2-ую очередь проекта, площадью 1,0 га, планируют завершить в этом году, в её реализацию направят 9 млн рублей. Также </w:t>
      </w:r>
      <w:r w:rsidRPr="006C641D">
        <w:rPr>
          <w:rFonts w:ascii="Times New Roman" w:eastAsia="Times New Roman" w:hAnsi="Times New Roman"/>
          <w:sz w:val="26"/>
          <w:szCs w:val="26"/>
          <w:highlight w:val="white"/>
        </w:rPr>
        <w:lastRenderedPageBreak/>
        <w:t>будет дополнительно создано 8 постоянных рабочих мест. В результате реализации проекта общая площадь теплиц составит 3 га. Общий объем инвестиций 10,0 млн рублей.</w:t>
      </w:r>
    </w:p>
    <w:p w:rsidR="001123CD" w:rsidRPr="006C641D" w:rsidRDefault="00785CBA">
      <w:pPr>
        <w:shd w:val="clear" w:color="FFFFFF" w:themeColor="background1" w:fill="FFFFFF" w:themeFill="background1"/>
        <w:spacing w:after="0" w:line="240" w:lineRule="auto"/>
        <w:ind w:right="-426" w:firstLine="284"/>
        <w:jc w:val="both"/>
        <w:rPr>
          <w:rFonts w:eastAsia="Times New Roman"/>
          <w:highlight w:val="white"/>
        </w:rPr>
      </w:pPr>
      <w:r w:rsidRPr="006C641D">
        <w:rPr>
          <w:rFonts w:ascii="Times New Roman" w:eastAsia="Times New Roman" w:hAnsi="Times New Roman"/>
          <w:sz w:val="26"/>
          <w:szCs w:val="26"/>
          <w:highlight w:val="white"/>
        </w:rPr>
        <w:t>Индивидуальным предпринимателем Мамедовым Захиром Низами оглы ведется строительство круглогодичных теплиц на площади 2 га в с. Нееловка. Общий объем инвестиций 5,0 млн рублей.</w:t>
      </w:r>
    </w:p>
    <w:p w:rsidR="001123CD" w:rsidRPr="006C641D" w:rsidRDefault="00785CBA">
      <w:pPr>
        <w:shd w:val="clear" w:color="FFFFFF" w:themeColor="background1" w:fill="FFFFFF" w:themeFill="background1"/>
        <w:spacing w:after="0" w:line="240" w:lineRule="auto"/>
        <w:ind w:right="-426" w:firstLine="284"/>
        <w:jc w:val="both"/>
        <w:rPr>
          <w:rFonts w:eastAsia="Times New Roman" w:cs="Times New Roman"/>
          <w:highlight w:val="white"/>
        </w:rPr>
      </w:pPr>
      <w:r w:rsidRPr="006C641D">
        <w:rPr>
          <w:rFonts w:ascii="Times New Roman" w:eastAsia="Times New Roman" w:hAnsi="Times New Roman" w:cs="Times New Roman"/>
          <w:sz w:val="26"/>
          <w:szCs w:val="26"/>
          <w:highlight w:val="white"/>
        </w:rPr>
        <w:t xml:space="preserve">С 2018 года реализуется инвестиционный проект по разработке и созданию инновационного инженерно-промышленного комплекса по изготовлению малотоннажной химии. Анализируются варианты по реконструкции промышленной площадки. Осуществляется модернизация опытно-промышленной линии и наработка партии химически-осажденного мела. Планируется расширение физико-химических свойств продукта за счет результатов модернизации. Объем инвестиций </w:t>
      </w:r>
      <w:r w:rsidR="00AC3B7A" w:rsidRPr="006C641D">
        <w:rPr>
          <w:rFonts w:ascii="Times New Roman" w:eastAsia="Times New Roman" w:hAnsi="Times New Roman" w:cs="Times New Roman"/>
          <w:sz w:val="26"/>
          <w:szCs w:val="26"/>
          <w:highlight w:val="white"/>
        </w:rPr>
        <w:t>638,9</w:t>
      </w:r>
      <w:r w:rsidRPr="006C641D">
        <w:rPr>
          <w:rFonts w:ascii="Times New Roman" w:eastAsia="Times New Roman" w:hAnsi="Times New Roman" w:cs="Times New Roman"/>
          <w:sz w:val="26"/>
          <w:szCs w:val="26"/>
          <w:highlight w:val="white"/>
        </w:rPr>
        <w:t xml:space="preserve"> млн рублей</w:t>
      </w:r>
      <w:r w:rsidR="00AC3B7A" w:rsidRPr="006C641D">
        <w:rPr>
          <w:rFonts w:ascii="Times New Roman" w:eastAsia="Times New Roman" w:hAnsi="Times New Roman" w:cs="Times New Roman"/>
          <w:sz w:val="26"/>
          <w:szCs w:val="26"/>
          <w:highlight w:val="white"/>
        </w:rPr>
        <w:t xml:space="preserve"> (в 2024 году – 150 млн.руб.)</w:t>
      </w:r>
      <w:r w:rsidRPr="006C641D">
        <w:rPr>
          <w:rFonts w:ascii="Times New Roman" w:eastAsia="Times New Roman" w:hAnsi="Times New Roman" w:cs="Times New Roman"/>
          <w:sz w:val="26"/>
          <w:szCs w:val="26"/>
          <w:highlight w:val="white"/>
        </w:rPr>
        <w:t>.</w:t>
      </w:r>
    </w:p>
    <w:p w:rsidR="001123CD" w:rsidRPr="006C641D" w:rsidRDefault="001123CD">
      <w:pPr>
        <w:spacing w:after="0" w:line="240" w:lineRule="auto"/>
        <w:ind w:right="-426"/>
        <w:contextualSpacing/>
        <w:rPr>
          <w:rFonts w:ascii="Times New Roman" w:hAnsi="Times New Roman" w:cs="Times New Roman"/>
          <w:b/>
          <w:i/>
          <w:sz w:val="26"/>
          <w:szCs w:val="26"/>
        </w:rPr>
      </w:pPr>
    </w:p>
    <w:p w:rsidR="001123CD" w:rsidRPr="006C641D" w:rsidRDefault="00785CBA">
      <w:pPr>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Жилищно-коммунальный и строительный комплекс</w:t>
      </w:r>
    </w:p>
    <w:p w:rsidR="001123CD" w:rsidRPr="006C641D" w:rsidRDefault="001123CD">
      <w:pPr>
        <w:spacing w:after="0" w:line="240" w:lineRule="auto"/>
        <w:ind w:right="-426" w:firstLine="284"/>
        <w:contextualSpacing/>
        <w:jc w:val="center"/>
        <w:rPr>
          <w:rFonts w:ascii="Times New Roman" w:hAnsi="Times New Roman" w:cs="Times New Roman"/>
          <w:b/>
          <w:i/>
          <w:sz w:val="26"/>
          <w:szCs w:val="26"/>
        </w:rPr>
      </w:pPr>
    </w:p>
    <w:p w:rsidR="001123CD" w:rsidRPr="006C641D" w:rsidRDefault="00785CBA">
      <w:pPr>
        <w:tabs>
          <w:tab w:val="left" w:pos="7140"/>
        </w:tabs>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ЖКХ и благоустройство</w:t>
      </w:r>
    </w:p>
    <w:p w:rsidR="001123CD" w:rsidRPr="006C641D" w:rsidRDefault="001123CD">
      <w:pPr>
        <w:tabs>
          <w:tab w:val="left" w:pos="7140"/>
        </w:tabs>
        <w:spacing w:after="0" w:line="240" w:lineRule="auto"/>
        <w:ind w:right="-426" w:firstLine="284"/>
        <w:contextualSpacing/>
        <w:jc w:val="center"/>
        <w:rPr>
          <w:rFonts w:ascii="Times New Roman" w:hAnsi="Times New Roman" w:cs="Times New Roman"/>
          <w:i/>
          <w:sz w:val="26"/>
          <w:szCs w:val="26"/>
        </w:rPr>
      </w:pPr>
    </w:p>
    <w:p w:rsidR="001123CD" w:rsidRPr="006C641D" w:rsidRDefault="00785CBA">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На территории Татищевского муниципального района </w:t>
      </w:r>
      <w:r w:rsidR="00BB2BF1" w:rsidRPr="006C641D">
        <w:rPr>
          <w:rStyle w:val="10"/>
          <w:rFonts w:ascii="Times New Roman" w:hAnsi="Times New Roman" w:cs="Times New Roman"/>
          <w:sz w:val="26"/>
          <w:szCs w:val="26"/>
        </w:rPr>
        <w:t>по итогам 9 месяцев</w:t>
      </w:r>
      <w:r w:rsidRPr="006C641D">
        <w:rPr>
          <w:rStyle w:val="10"/>
          <w:rFonts w:ascii="Times New Roman" w:hAnsi="Times New Roman" w:cs="Times New Roman"/>
          <w:sz w:val="26"/>
          <w:szCs w:val="26"/>
        </w:rPr>
        <w:t xml:space="preserve"> 2024 года функционировало 9 организаций жилищно-коммунального комплекса, которые оказывают услуги по содержанию и обслуживанию жилищного фонда, сбору и вывозу твердых бытовых отходов, теплоснабжению, водоснабжению и водоотведению.</w:t>
      </w:r>
    </w:p>
    <w:p w:rsidR="001123CD" w:rsidRPr="006C641D" w:rsidRDefault="00785CBA"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На протяжении уже многих лет Татищевский район активно участвует в областном конкурсном отборе инициативных проектов. Суть данного проекта – поддержка на конкурсной основе инициатив, подготовленных и осуществляемых при широком участии и софинансировании со стороны населения, т.е. в рамках проекта население принимает непосредственное участие в осуществлении местного самоуправления, решая именно те проблемы, которые считает для себя действительно важными.</w:t>
      </w:r>
    </w:p>
    <w:p w:rsidR="001123CD" w:rsidRPr="006C641D" w:rsidRDefault="00785CBA">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30 марта 2024 года завершился конкурсный отбор инициативных проектов для предоставления из областного бюджета субсидии на их реализацию.</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От Татищевского района в конкурсе приняло участие 7 проектов, 4 из которых прошли конкурсный отбор:</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Вязовское муниципальное образование с проектом «Бурение скважины в с.Вязовка на ул.Пролетарская» на сумму 2,3 млн. рублей;</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Идолгское муниципальное образование с проектом «Ремонт водонапорной башни и системы водоснабжения на</w:t>
      </w:r>
      <w:r w:rsidR="00E16541" w:rsidRPr="006C641D">
        <w:rPr>
          <w:rStyle w:val="10"/>
          <w:rFonts w:ascii="Times New Roman" w:hAnsi="Times New Roman" w:cs="Times New Roman"/>
          <w:sz w:val="26"/>
          <w:szCs w:val="26"/>
        </w:rPr>
        <w:t xml:space="preserve"> </w:t>
      </w:r>
      <w:r w:rsidRPr="006C641D">
        <w:rPr>
          <w:rStyle w:val="10"/>
          <w:rFonts w:ascii="Times New Roman" w:hAnsi="Times New Roman" w:cs="Times New Roman"/>
          <w:sz w:val="26"/>
          <w:szCs w:val="26"/>
        </w:rPr>
        <w:t>ул.Ленина в с.Широкое» на сумму 1,7 млн. рублей;</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Сторожевское муниципальное образовэание с проектом «Ремонт водонапорной башни в д.Ильиновка» на сумму 1,9 млн. рублей;    </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Татищевское муниципальное образование с проектом «Ремонт приемного резервуара центральной канализационной сети р.п.Татищево Татищевского муниципального района Саратовской области (III этап)» на сумму 1,9 млн. рублей;</w:t>
      </w:r>
    </w:p>
    <w:p w:rsidR="00BB2BF1" w:rsidRPr="006C641D" w:rsidRDefault="00BB2BF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Общая стоимость реализации всех проектов составит 7,8 млн.рублей.</w:t>
      </w:r>
    </w:p>
    <w:p w:rsidR="001123CD" w:rsidRPr="006C641D" w:rsidRDefault="00785CBA"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рамках федеральной программы «Формирование комфортной городской среды», на территории р.п. Татищево реализовываются работы в рамках следующих объектов:</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«Благоустройство общественной территории – сквер «У Танка» IV этап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текущем году проведены работы по устройству железобетонного фундамента под постамент. Работы завершены.</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«Благоустройство придомовой территории по ул.Школьная, д.14, 16, 18»</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В текущем году проведены работы по ремонту проезжей части шириной 4 метра и строительству тротуарных дорожек шириной 1,5 метра, также выполнены работы по </w:t>
      </w:r>
      <w:r w:rsidRPr="006C641D">
        <w:rPr>
          <w:rStyle w:val="10"/>
          <w:rFonts w:ascii="Times New Roman" w:hAnsi="Times New Roman" w:cs="Times New Roman"/>
          <w:sz w:val="26"/>
          <w:szCs w:val="26"/>
        </w:rPr>
        <w:lastRenderedPageBreak/>
        <w:t>асфальтированию парковочных мест объемом 400 метров квадратных. Работы завершены.</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«Благоустройство общественной территории – сквер «Новый» II этап. </w:t>
      </w:r>
    </w:p>
    <w:p w:rsidR="001123CD"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текущем году выполнены работы по строительству тротуарных дорожек, установке освещения, Общая стоимость вышеуказанных работ составила 8,5 млн.рублей.</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По депутатскому проекту Председателя Государственной Думы Российской Федерации Вячеслава Викторовича Володина «Ремонт дворов» в 2024 году в р.п.Татищево выполнены масштабные работы по ремонту придомовых территорий многоквартирных домов и строительство 6-ти детских игровых площадок.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рамках проекта «Ремонт дворов» выполнено:</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асфальтирование внутридворовых подъездных дорог шириной 4 метра,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асфальтирование площадок перед подъездами,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установка современных детских игровых площадок на 6-ти дворовых территориях,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установка малых архитектурных форм (лавочек и урн, освещения).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заменены инженерные коммуникации,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выполнены работы по срезке и вывозу сухих кустарников и деревьев,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выполнена планировка прилегающей территории с учетом отвода талых и дождевых вод от подъездов,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Управляющими кампаниями проведены работы:</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по ремонту входных дверей, козырьков и отмосток зданий многоквартирных домов;</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установке лавочек и урн на подходах к подъездам;</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текущему ремонту крыш многоквартирных домов;</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выпиловке сорной растительности на придомовых территориях.</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Проект «Ремонт дворов» в р.п.Татищево реализуется двумя этапами.</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На первом этапе подрядной организацией ООО «Крокус Холдинг» благоустраивается 9 дворовых территорий (21 МКД) общей площадью территории - 8833 кв.м.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На втором этапе подрядной организацией АО «Трасса» ведется благоустройство 5 дворовых территорий (11 МКД) общей площадью территории - 4995 кв.м.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Общая стоимость выполнения работ составило более 40 млн.рублей.</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При поддержке Вячеслава Викторовича Володина найдены дополнительные средства на приобретение </w:t>
      </w:r>
      <w:bookmarkStart w:id="1" w:name="_Hlk171251333"/>
      <w:r w:rsidRPr="006C641D">
        <w:rPr>
          <w:rStyle w:val="10"/>
          <w:rFonts w:ascii="Times New Roman" w:hAnsi="Times New Roman" w:cs="Times New Roman"/>
          <w:sz w:val="26"/>
          <w:szCs w:val="26"/>
        </w:rPr>
        <w:t>детского игрового оборудования</w:t>
      </w:r>
      <w:bookmarkEnd w:id="1"/>
      <w:r w:rsidRPr="006C641D">
        <w:rPr>
          <w:rStyle w:val="10"/>
          <w:rFonts w:ascii="Times New Roman" w:hAnsi="Times New Roman" w:cs="Times New Roman"/>
          <w:sz w:val="26"/>
          <w:szCs w:val="26"/>
        </w:rPr>
        <w:t xml:space="preserve"> с установкой на детские площадки. Таким образом на придомовых территориях по ул.Школьная и ул.Северная 2 кв-л в 2024 году установлены 6 современных игровых площадок.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рамках программы приобретено и установлено:</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детское игровое оборудования,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малые архитектурные формы (скамьи и урны).</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Установщиком детского игрового оборудования является ООО «Компания Солнечный Город».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За средства муниципального бюджета выполнены работы по:</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укладке бортового камня для пешеходных дорожек с площадками под скамейки и урны,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асфальтирование пешеходных дорожек,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устройство песчаного основания для </w:t>
      </w:r>
      <w:bookmarkStart w:id="2" w:name="_Hlk171251545"/>
      <w:bookmarkStart w:id="3" w:name="_Hlk171252082"/>
      <w:r w:rsidRPr="006C641D">
        <w:rPr>
          <w:rStyle w:val="10"/>
          <w:rFonts w:ascii="Times New Roman" w:hAnsi="Times New Roman" w:cs="Times New Roman"/>
          <w:sz w:val="26"/>
          <w:szCs w:val="26"/>
        </w:rPr>
        <w:t>детск</w:t>
      </w:r>
      <w:bookmarkEnd w:id="2"/>
      <w:r w:rsidRPr="006C641D">
        <w:rPr>
          <w:rStyle w:val="10"/>
          <w:rFonts w:ascii="Times New Roman" w:hAnsi="Times New Roman" w:cs="Times New Roman"/>
          <w:sz w:val="26"/>
          <w:szCs w:val="26"/>
        </w:rPr>
        <w:t>их</w:t>
      </w:r>
      <w:bookmarkEnd w:id="3"/>
      <w:r w:rsidRPr="006C641D">
        <w:rPr>
          <w:rStyle w:val="10"/>
          <w:rFonts w:ascii="Times New Roman" w:hAnsi="Times New Roman" w:cs="Times New Roman"/>
          <w:sz w:val="26"/>
          <w:szCs w:val="26"/>
        </w:rPr>
        <w:t xml:space="preserve"> площадок,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установка освещения,</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        - озеленение территорий.</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У каждой детской площадки предусмотрено своё цветовое решение игровых элементов, скамеек и урн.</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Каждая площадка содержит набор игровых элементов для детей разного возраста.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lastRenderedPageBreak/>
        <w:t xml:space="preserve">Детские площадки размещены внутри дворовой территории с удобными подходами от каждого дома.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Общая стоимость выполнения работ, с учетом средств муниципального бюджета составит более 18 млн. рублей. Таким образом общая стоимость завершенных работ составит более 57 млн.рублей.</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По завершению реализации депутатского проекта «Ремонт дворов» все придомовые территории в райцентре будут приведены в нормативное состояние, а также будут оснащены новыми современными детскими площадками.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bookmarkStart w:id="4" w:name="_Hlk171252602"/>
      <w:r w:rsidRPr="006C641D">
        <w:rPr>
          <w:rStyle w:val="10"/>
          <w:rFonts w:ascii="Times New Roman" w:hAnsi="Times New Roman" w:cs="Times New Roman"/>
          <w:sz w:val="26"/>
          <w:szCs w:val="26"/>
        </w:rPr>
        <w:t xml:space="preserve">Это значительно </w:t>
      </w:r>
      <w:bookmarkEnd w:id="4"/>
      <w:r w:rsidRPr="006C641D">
        <w:rPr>
          <w:rStyle w:val="10"/>
          <w:rFonts w:ascii="Times New Roman" w:hAnsi="Times New Roman" w:cs="Times New Roman"/>
          <w:sz w:val="26"/>
          <w:szCs w:val="26"/>
        </w:rPr>
        <w:t>улучшит инфраструктуру райцентра, и обеспечит дополнительные возможности для досуга детей и молодежи.</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В рамках строительства сквера им.Александра Гришина запланированы следующие работы:</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строительство пешеходных дорожек;</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устройство парковочных мест;</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установка детской игровой площадки;</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 xml:space="preserve">благоустройство территории. </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С октября текущего года ведутся работы по планировке территории, установке бордюрных камней, а также завоз грунта на участок. Также в 2024 году запланировано асфальтирование пешеходных дорожек.</w:t>
      </w:r>
    </w:p>
    <w:p w:rsidR="00E16541" w:rsidRPr="006C641D" w:rsidRDefault="00E16541" w:rsidP="00E16541">
      <w:pPr>
        <w:spacing w:after="0" w:line="240" w:lineRule="auto"/>
        <w:ind w:right="-454" w:firstLine="283"/>
        <w:contextualSpacing/>
        <w:jc w:val="both"/>
        <w:rPr>
          <w:rStyle w:val="10"/>
          <w:rFonts w:ascii="Times New Roman" w:hAnsi="Times New Roman" w:cs="Times New Roman"/>
          <w:sz w:val="26"/>
          <w:szCs w:val="26"/>
        </w:rPr>
      </w:pPr>
      <w:r w:rsidRPr="006C641D">
        <w:rPr>
          <w:rStyle w:val="10"/>
          <w:rFonts w:ascii="Times New Roman" w:hAnsi="Times New Roman" w:cs="Times New Roman"/>
          <w:sz w:val="26"/>
          <w:szCs w:val="26"/>
        </w:rPr>
        <w:t>Срок реализации строительства сквера им.Александра Гришина 2024-2025 гг.</w:t>
      </w:r>
    </w:p>
    <w:p w:rsidR="001123CD" w:rsidRPr="006C641D" w:rsidRDefault="001123CD">
      <w:pPr>
        <w:spacing w:after="0" w:line="240" w:lineRule="auto"/>
        <w:ind w:right="-426" w:firstLine="284"/>
        <w:contextualSpacing/>
        <w:outlineLvl w:val="0"/>
        <w:rPr>
          <w:rFonts w:ascii="Times New Roman" w:hAnsi="Times New Roman" w:cs="Times New Roman"/>
          <w:b/>
          <w:i/>
          <w:sz w:val="26"/>
          <w:szCs w:val="26"/>
        </w:rPr>
      </w:pPr>
    </w:p>
    <w:p w:rsidR="001123CD" w:rsidRPr="006C641D" w:rsidRDefault="00785CBA">
      <w:pPr>
        <w:spacing w:after="0" w:line="240" w:lineRule="auto"/>
        <w:ind w:right="-426" w:firstLine="284"/>
        <w:contextualSpacing/>
        <w:jc w:val="center"/>
        <w:outlineLvl w:val="0"/>
        <w:rPr>
          <w:rFonts w:ascii="Times New Roman" w:hAnsi="Times New Roman"/>
          <w:sz w:val="26"/>
          <w:szCs w:val="26"/>
        </w:rPr>
      </w:pPr>
      <w:r w:rsidRPr="006C641D">
        <w:rPr>
          <w:rFonts w:ascii="Times New Roman" w:hAnsi="Times New Roman" w:cs="Times New Roman"/>
          <w:b/>
          <w:i/>
          <w:sz w:val="26"/>
          <w:szCs w:val="26"/>
        </w:rPr>
        <w:t>Строительство. Ремонт учреждений социальной сферы</w:t>
      </w:r>
      <w:r w:rsidRPr="006C641D">
        <w:rPr>
          <w:rFonts w:ascii="Times New Roman" w:hAnsi="Times New Roman" w:cs="Times New Roman"/>
          <w:i/>
          <w:sz w:val="26"/>
          <w:szCs w:val="26"/>
        </w:rPr>
        <w:t>.</w:t>
      </w:r>
    </w:p>
    <w:p w:rsidR="001123CD" w:rsidRPr="006C641D" w:rsidRDefault="001123CD">
      <w:pPr>
        <w:spacing w:after="0" w:line="240" w:lineRule="auto"/>
        <w:ind w:right="-426" w:firstLine="284"/>
        <w:contextualSpacing/>
        <w:jc w:val="center"/>
        <w:outlineLvl w:val="0"/>
        <w:rPr>
          <w:rFonts w:ascii="Times New Roman" w:hAnsi="Times New Roman" w:cs="Times New Roman"/>
          <w:i/>
          <w:sz w:val="26"/>
          <w:szCs w:val="26"/>
        </w:rPr>
      </w:pPr>
    </w:p>
    <w:p w:rsidR="001123CD" w:rsidRPr="006C641D" w:rsidRDefault="00785CBA">
      <w:pPr>
        <w:pStyle w:val="afd"/>
        <w:shd w:val="clear" w:color="auto" w:fill="FFFFFF"/>
        <w:spacing w:before="0" w:after="0"/>
        <w:ind w:right="-454" w:firstLine="283"/>
        <w:jc w:val="both"/>
        <w:rPr>
          <w:sz w:val="26"/>
          <w:szCs w:val="26"/>
        </w:rPr>
      </w:pPr>
      <w:r w:rsidRPr="006C641D">
        <w:rPr>
          <w:sz w:val="26"/>
          <w:szCs w:val="26"/>
        </w:rPr>
        <w:t>В рамках регионального проекта «Развитие инфраструктуры образовательных организаций Саратовской области» на 2022-2026 г.г. в  Татищевском муниципальном районе в 2024 году реализуются проекты по 2 школам, 1 дошкольной группе, 2 детских садов, 2 спортзалов.</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 xml:space="preserve">Выделена субсидия: 15 788,9 тыс.руб. </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Софинансирование района составляет 712,68 тыс.руб.</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школе с.Идолга завершены работы по ремонту кровли, ведутся работы по ремонту системы отопления.</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дошкольной группе с.Октябрьский Городок завершены работы по ремонту скатной кровли с устройством металлочерепицы.</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детском саде с.Вязовка завершены работы по замене старых оконных блоков на пластиковые с двухкамерными стеклопакетами, ведутся работы по замене системы отопления.</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школе с.Широкое завершены работы по ремонту кровли, замене старых оконных блоков на пластиковые и, строительство санузла.</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детском саде старого корпуса «Пирамидка» расположенного по ул.Кирова завершены работы по замене старых оконных блоков на пластиковые.</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 xml:space="preserve">В спортивном зале д.Македоновка выполняются работы по замене напольных покрытий, замена электрики, системы отопления, ремонту стен, потолков и ремонт вспомогательных помещений. Ведутся работы по ремонту раздевалок. </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спортивном зале с.Большая Каменка</w:t>
      </w:r>
      <w:r w:rsidR="00E16541" w:rsidRPr="006C641D">
        <w:rPr>
          <w:rFonts w:ascii="Times New Roman" w:hAnsi="Times New Roman" w:cs="Times New Roman"/>
          <w:sz w:val="26"/>
          <w:szCs w:val="26"/>
        </w:rPr>
        <w:t xml:space="preserve"> </w:t>
      </w:r>
      <w:r w:rsidRPr="006C641D">
        <w:rPr>
          <w:rFonts w:ascii="Times New Roman" w:hAnsi="Times New Roman" w:cs="Times New Roman"/>
          <w:sz w:val="26"/>
          <w:szCs w:val="26"/>
        </w:rPr>
        <w:t>завершены работы по замене старых оконных блоков на пластиковые, напольных покрытий, замена электрики, системы отопления, ремонту стен, потолков.</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школьном музее</w:t>
      </w:r>
      <w:r w:rsidR="00E16541" w:rsidRPr="006C641D">
        <w:rPr>
          <w:rFonts w:ascii="Times New Roman" w:hAnsi="Times New Roman" w:cs="Times New Roman"/>
          <w:sz w:val="26"/>
          <w:szCs w:val="26"/>
        </w:rPr>
        <w:t xml:space="preserve"> </w:t>
      </w:r>
      <w:r w:rsidRPr="006C641D">
        <w:rPr>
          <w:rFonts w:ascii="Times New Roman" w:hAnsi="Times New Roman" w:cs="Times New Roman"/>
          <w:sz w:val="26"/>
          <w:szCs w:val="26"/>
        </w:rPr>
        <w:t>ст.Курдюм</w:t>
      </w:r>
      <w:r w:rsidR="00E16541" w:rsidRPr="006C641D">
        <w:rPr>
          <w:rFonts w:ascii="Times New Roman" w:hAnsi="Times New Roman" w:cs="Times New Roman"/>
          <w:sz w:val="26"/>
          <w:szCs w:val="26"/>
        </w:rPr>
        <w:t xml:space="preserve"> </w:t>
      </w:r>
      <w:r w:rsidRPr="006C641D">
        <w:rPr>
          <w:rFonts w:ascii="Times New Roman" w:hAnsi="Times New Roman" w:cs="Times New Roman"/>
          <w:sz w:val="26"/>
          <w:szCs w:val="26"/>
        </w:rPr>
        <w:t>выполняются работы по косметическому ремонту 2-х внутренних помещений.</w:t>
      </w:r>
    </w:p>
    <w:p w:rsidR="001123CD" w:rsidRPr="006C641D" w:rsidRDefault="00785CBA">
      <w:pPr>
        <w:spacing w:after="0" w:line="240" w:lineRule="auto"/>
        <w:ind w:right="-454" w:firstLine="283"/>
        <w:jc w:val="both"/>
      </w:pPr>
      <w:r w:rsidRPr="006C641D">
        <w:rPr>
          <w:rFonts w:ascii="Times New Roman" w:hAnsi="Times New Roman" w:cs="Times New Roman"/>
          <w:sz w:val="26"/>
          <w:szCs w:val="26"/>
        </w:rPr>
        <w:t>В школьном музее с.Сторожевка завершены работы по замене старых оконных блоков на пластиковые, ведутся работы по косметическому ремонту внутреннего помещения.</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lastRenderedPageBreak/>
        <w:t xml:space="preserve">В рамках государственной программы «Развитие образования Саратовской области» в текущем году реализуется проект по созданию центров образования естественно-научной и технологической направленности «Точки Роста» в в 2 школах района: в школе с.Сокур и с.Большая Федоровка. В настоящее время выполнены работы по замене оконных блоков, подключены новые стальные радиаторы, завершены электро-монтажные работы, устройство потолков и обшивка стен гипсокартоном. Выполнены сантехнические работы по подводке воды и канализации. </w:t>
      </w:r>
    </w:p>
    <w:p w:rsidR="001123CD" w:rsidRPr="006C641D" w:rsidRDefault="00785CBA">
      <w:pPr>
        <w:spacing w:after="0" w:line="240" w:lineRule="auto"/>
        <w:ind w:right="-454" w:firstLine="283"/>
        <w:rPr>
          <w:rFonts w:ascii="Times New Roman" w:hAnsi="Times New Roman" w:cs="Times New Roman"/>
          <w:sz w:val="26"/>
          <w:szCs w:val="26"/>
        </w:rPr>
      </w:pPr>
      <w:r w:rsidRPr="006C641D">
        <w:rPr>
          <w:rFonts w:ascii="Times New Roman" w:hAnsi="Times New Roman" w:cs="Times New Roman"/>
          <w:sz w:val="26"/>
          <w:szCs w:val="26"/>
        </w:rPr>
        <w:t>Областная субсидия на реализацию программы составляет 3665,00 руб.</w:t>
      </w:r>
    </w:p>
    <w:p w:rsidR="001123CD" w:rsidRPr="006C641D" w:rsidRDefault="00785CBA">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В рамках реализации национального проекта «Культура» ведутся работы в следующих клубах:</w:t>
      </w:r>
    </w:p>
    <w:p w:rsidR="001123CD" w:rsidRPr="006C641D" w:rsidRDefault="00785CBA">
      <w:pPr>
        <w:spacing w:line="240" w:lineRule="auto"/>
        <w:ind w:right="-454" w:firstLine="283"/>
        <w:contextualSpacing/>
        <w:jc w:val="both"/>
      </w:pPr>
      <w:r w:rsidRPr="006C641D">
        <w:rPr>
          <w:rFonts w:ascii="Times New Roman" w:hAnsi="Times New Roman" w:cs="Times New Roman"/>
          <w:sz w:val="26"/>
          <w:szCs w:val="26"/>
          <w:highlight w:val="white"/>
        </w:rPr>
        <w:t xml:space="preserve">в с.Карамышка завершен текущий ремонт, включающий в себя усиление фундамента, утепление фасада и </w:t>
      </w:r>
      <w:r w:rsidRPr="006C641D">
        <w:rPr>
          <w:rFonts w:ascii="Times New Roman" w:hAnsi="Times New Roman" w:cs="Times New Roman"/>
          <w:sz w:val="26"/>
          <w:szCs w:val="26"/>
        </w:rPr>
        <w:t>замене старых оконных блоков на пластиковые</w:t>
      </w:r>
      <w:r w:rsidR="00E16541" w:rsidRPr="006C641D">
        <w:rPr>
          <w:rFonts w:ascii="Times New Roman" w:hAnsi="Times New Roman" w:cs="Times New Roman"/>
          <w:sz w:val="26"/>
          <w:szCs w:val="26"/>
        </w:rPr>
        <w:t>, строительства туалетов, отмостки здания;</w:t>
      </w:r>
    </w:p>
    <w:p w:rsidR="001123CD" w:rsidRPr="006C641D" w:rsidRDefault="00785CBA">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в с.Широкое завершены работы по замене чернового пола в кинозале, ведутся работы по замене системы отопления во всем клубе.</w:t>
      </w:r>
    </w:p>
    <w:p w:rsidR="001123CD" w:rsidRPr="006C641D" w:rsidRDefault="00785CBA">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Стоимость работ состави</w:t>
      </w:r>
      <w:r w:rsidR="00E16541" w:rsidRPr="006C641D">
        <w:rPr>
          <w:rFonts w:ascii="Times New Roman" w:hAnsi="Times New Roman" w:cs="Times New Roman"/>
          <w:sz w:val="26"/>
          <w:szCs w:val="26"/>
          <w:highlight w:val="white"/>
        </w:rPr>
        <w:t>ла</w:t>
      </w:r>
      <w:r w:rsidRPr="006C641D">
        <w:rPr>
          <w:rFonts w:ascii="Times New Roman" w:hAnsi="Times New Roman" w:cs="Times New Roman"/>
          <w:sz w:val="26"/>
          <w:szCs w:val="26"/>
          <w:highlight w:val="white"/>
        </w:rPr>
        <w:t xml:space="preserve"> более 4 млн. рублей.</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На территории р.п.Татищево в 2024 году начато строительство 4 многоквартирных домов.</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Застройщиком ООО «Облкомунстрой» в августе 2024 года получено разрешение на строительство многоквартирного жилого дома по ул.Северная, 2 кв-л, д.4А.</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3-х этажный 2-х подъездный жилой дом будет включать в себя 24 квартиры. На сегодняшний день активно ведутся работы по строительству жилого дома.</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Срок ввода в эксплуатацию многоквартирного дома запланирован на август 2025 года.</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Застройщиком ООО Специализированный застройщик «Орион» в октябре 2024 года получены 3 разрешения на строительство 3 многоквартирных домов по ул.Михайловская, д.13.</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4-х этажные 1-подъездные жилые дома будут включать в себя по 35 квартир.</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В 1 жилом доме также запланирована пристройка нежилого помещения – магазин.</w:t>
      </w:r>
    </w:p>
    <w:p w:rsidR="00E16541"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На текущее время проводятся работы по планировке территории.</w:t>
      </w:r>
    </w:p>
    <w:p w:rsidR="001123CD" w:rsidRPr="006C641D" w:rsidRDefault="00E16541" w:rsidP="00E16541">
      <w:pPr>
        <w:spacing w:line="240" w:lineRule="auto"/>
        <w:ind w:right="-454" w:firstLine="283"/>
        <w:contextualSpacing/>
        <w:jc w:val="both"/>
        <w:rPr>
          <w:rFonts w:ascii="Times New Roman" w:hAnsi="Times New Roman" w:cs="Times New Roman"/>
          <w:sz w:val="26"/>
          <w:szCs w:val="26"/>
          <w:highlight w:val="white"/>
        </w:rPr>
      </w:pPr>
      <w:r w:rsidRPr="006C641D">
        <w:rPr>
          <w:rFonts w:ascii="Times New Roman" w:hAnsi="Times New Roman" w:cs="Times New Roman"/>
          <w:sz w:val="26"/>
          <w:szCs w:val="26"/>
          <w:highlight w:val="white"/>
        </w:rPr>
        <w:t>Срок ввода в эксплуатацию 3 многоквартирных домов запланирован на октябрь 2027 года.</w:t>
      </w:r>
    </w:p>
    <w:p w:rsidR="001123CD" w:rsidRPr="006C641D" w:rsidRDefault="00785CBA">
      <w:pPr>
        <w:pStyle w:val="afd"/>
        <w:spacing w:before="0" w:after="0"/>
        <w:ind w:right="-426" w:firstLine="284"/>
        <w:contextualSpacing/>
        <w:jc w:val="center"/>
        <w:rPr>
          <w:b/>
          <w:i/>
        </w:rPr>
      </w:pPr>
      <w:r w:rsidRPr="006C641D">
        <w:rPr>
          <w:b/>
          <w:i/>
          <w:sz w:val="26"/>
          <w:szCs w:val="26"/>
        </w:rPr>
        <w:t>Транспорт. Дорожное хозяйство.</w:t>
      </w:r>
    </w:p>
    <w:p w:rsidR="001123CD" w:rsidRPr="006C641D" w:rsidRDefault="001123CD">
      <w:pPr>
        <w:pStyle w:val="afd"/>
        <w:spacing w:before="0" w:after="0"/>
        <w:ind w:right="-426" w:firstLine="284"/>
        <w:contextualSpacing/>
        <w:jc w:val="both"/>
        <w:rPr>
          <w:b/>
          <w:i/>
          <w:sz w:val="26"/>
          <w:szCs w:val="26"/>
        </w:rPr>
      </w:pPr>
    </w:p>
    <w:p w:rsidR="001123CD" w:rsidRPr="006C641D" w:rsidRDefault="00785CBA">
      <w:pPr>
        <w:pStyle w:val="afd"/>
        <w:spacing w:before="0" w:after="0"/>
        <w:ind w:right="-426" w:firstLine="284"/>
        <w:contextualSpacing/>
        <w:jc w:val="both"/>
        <w:rPr>
          <w:sz w:val="26"/>
          <w:szCs w:val="26"/>
        </w:rPr>
      </w:pPr>
      <w:r w:rsidRPr="006C641D">
        <w:rPr>
          <w:sz w:val="26"/>
          <w:szCs w:val="26"/>
        </w:rPr>
        <w:t>Общая протяженность автомобильных дорог в районе составляет 955,7 км, из них: дороги федерального значения - 103 км, регионального значения – 61,6 км, местного значения – 252,6 км, улично-дорожная сеть населенных пунктов - 531,5 км, дороги ведомственного подчинения министерство обороны РФ - 7 км.</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В 2024 году в Татищевском районе реализуются колоссальные объемы строительных работ.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Ремонт улично-дорожной сети населенных пунктов сельских поселений не проводился долгие годы. Благодаря инициативе Вячеслава Викторовича Володина данная работа началась с 2022 года.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В рамках областного дорожного фонда из расчета 3 тысячи рублей на 1 жителя на 72 участках в 6 муниципальных образованиях Татищевского района </w:t>
      </w:r>
      <w:r w:rsidR="00965FA7" w:rsidRPr="006C641D">
        <w:rPr>
          <w:sz w:val="26"/>
          <w:szCs w:val="26"/>
        </w:rPr>
        <w:t>выполнен</w:t>
      </w:r>
      <w:r w:rsidRPr="006C641D">
        <w:rPr>
          <w:sz w:val="26"/>
          <w:szCs w:val="26"/>
        </w:rPr>
        <w:t xml:space="preserve"> ремонт улично-дорожной сети в сельских населенных пунктах общей протяженностью 27 км, из них: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асфальтирование дорожного полотна – 6,8 км,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щебенение – 4,1 км,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ямочный ремонт – 8,2 км, </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lastRenderedPageBreak/>
        <w:t>грейдирование с отсыпкой инертными материалами – 7,9 км,</w:t>
      </w:r>
    </w:p>
    <w:p w:rsidR="001123CD" w:rsidRPr="006C641D" w:rsidRDefault="00785CBA" w:rsidP="00E16541">
      <w:pPr>
        <w:pStyle w:val="afd"/>
        <w:spacing w:before="0" w:after="0"/>
        <w:ind w:right="-426" w:firstLine="284"/>
        <w:contextualSpacing/>
        <w:jc w:val="both"/>
        <w:rPr>
          <w:sz w:val="26"/>
          <w:szCs w:val="26"/>
        </w:rPr>
      </w:pPr>
      <w:r w:rsidRPr="006C641D">
        <w:rPr>
          <w:sz w:val="26"/>
          <w:szCs w:val="26"/>
        </w:rPr>
        <w:t xml:space="preserve">Общая стоимость выполненных  работ </w:t>
      </w:r>
      <w:r w:rsidR="00965FA7" w:rsidRPr="006C641D">
        <w:rPr>
          <w:sz w:val="26"/>
          <w:szCs w:val="26"/>
        </w:rPr>
        <w:t>составила 62</w:t>
      </w:r>
      <w:r w:rsidRPr="006C641D">
        <w:rPr>
          <w:sz w:val="26"/>
          <w:szCs w:val="26"/>
        </w:rPr>
        <w:t xml:space="preserve"> млн рублей. </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В р.п.Татищево завершены работы по ремонту автомобильных дорог местного значения, а именно асфальтирование автомобильных дорог общей протяженностью 7 км на следующих улицах:</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 xml:space="preserve">ул.Красноармейская от автодорожного моста до путепровода; </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ул.им.АндреяПородникова;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 xml:space="preserve">ул.им.Виталия Писарева/ул.Мичурина; </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ул.Советская;</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ул.Рабочая;</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ул.Весенняя;</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ул.Калинина;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пер.Чапаева;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ул.Победы.</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На указанных автомобильных дорогах проведены работы по замене люков и колодцев, монтаж водопропускных труб, установка дорожных знаков.</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Выполнен ямочный ремонт школьных маршрутов.</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Также произведены работы по замене 2 остановочных платформ на ул.Красноармейская при выезде из р.п.Татищево.</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Проведен демонтаж тротуарной дорожки по ул.Чапаева в р.п.Татищево.</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На автомобильных дорогах с твердым покрытием проведены работы по ямочному ремонту, а на автомобильных дорогах с грунтовым покрытием грейдирование дорожного полотна.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В мае и сентябре текущего года на центральных улицах Татищево нанесена горизонтальная дорожная разметка.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Стоимость всех видов дорожных работ составит более 83,7 млн. рублей.</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На межпоселковых автомобильных дорогах выполнены работы на следующих участках:</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автоподъезд к с.Карамышка – Куликовка от федеральной трассы «Тамбов – Ртищево – Саратов» - асфальтирование дорожного полотна и ямочный ремонт;</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автомобильная дорога ст. Кологривовка ул. Привокзальная – отсыпка щебнем двух фракций и укаткой;</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автомобильная дорога к с.Кологривовка от ст.Кологривовка – грейдирование с укаткой;</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улица Горная в с.Кологривовка – отсыпка щебнем двух фракций и укаткой;</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автоподъезд к с.Большая Федоровка – на текущее время на участках проезжей части с асфальтовым покрытием выполняются работы по ямочному ремонту, на проезжей части с грунтовым покрытием – отсыпка щебнем.</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Общая стоимость работ составила 34,6 млн. рублей.</w:t>
      </w:r>
    </w:p>
    <w:p w:rsidR="00BB2BF1" w:rsidRPr="006C641D" w:rsidRDefault="00BB2BF1" w:rsidP="00E16541">
      <w:pPr>
        <w:pStyle w:val="afd"/>
        <w:spacing w:before="0" w:after="0"/>
        <w:ind w:right="-426" w:firstLine="284"/>
        <w:contextualSpacing/>
        <w:jc w:val="both"/>
        <w:rPr>
          <w:sz w:val="26"/>
          <w:szCs w:val="26"/>
        </w:rPr>
      </w:pPr>
      <w:r w:rsidRPr="006C641D">
        <w:rPr>
          <w:sz w:val="26"/>
          <w:szCs w:val="26"/>
        </w:rPr>
        <w:t>В 2024 году на автомобильных дорогах местного значения были проведены ремонтные работы для приведения их в нормативное состояние.</w:t>
      </w:r>
      <w:r w:rsidR="002F1116" w:rsidRPr="006C641D">
        <w:rPr>
          <w:sz w:val="26"/>
          <w:szCs w:val="26"/>
        </w:rPr>
        <w:t xml:space="preserve"> </w:t>
      </w:r>
      <w:r w:rsidRPr="006C641D">
        <w:rPr>
          <w:sz w:val="26"/>
          <w:szCs w:val="26"/>
        </w:rPr>
        <w:t xml:space="preserve">Осенью текущего года произведен окос сорной растительности с обочин дорог. </w:t>
      </w:r>
    </w:p>
    <w:p w:rsidR="00BB2BF1" w:rsidRPr="006C641D" w:rsidRDefault="00BB2BF1" w:rsidP="00E16541">
      <w:pPr>
        <w:pStyle w:val="afd"/>
        <w:spacing w:before="0" w:after="0"/>
        <w:ind w:right="-426" w:firstLine="284"/>
        <w:contextualSpacing/>
        <w:jc w:val="both"/>
        <w:rPr>
          <w:sz w:val="26"/>
          <w:szCs w:val="26"/>
        </w:rPr>
      </w:pPr>
      <w:r w:rsidRPr="006C641D">
        <w:rPr>
          <w:sz w:val="26"/>
          <w:szCs w:val="26"/>
        </w:rPr>
        <w:t>Для выполнения работ по зимнему содержанию улично – дорожной сети заключены договоры на зимнее содержание автомобильных дорог местного значения. Подготовлены запасы ПСС в запланированном объеме 400т.</w:t>
      </w:r>
      <w:r w:rsidR="002F1116" w:rsidRPr="006C641D">
        <w:rPr>
          <w:sz w:val="26"/>
          <w:szCs w:val="26"/>
        </w:rPr>
        <w:t xml:space="preserve"> </w:t>
      </w:r>
      <w:r w:rsidRPr="006C641D">
        <w:rPr>
          <w:sz w:val="26"/>
          <w:szCs w:val="26"/>
        </w:rPr>
        <w:t>Количество единиц техники, подготовленной для зимнего содержания автомобильных дорог в Татищевском муниципальном районе составляет 30 единиц.</w:t>
      </w:r>
    </w:p>
    <w:p w:rsidR="00BB2BF1" w:rsidRPr="006C641D" w:rsidRDefault="00BB2BF1" w:rsidP="00E16541">
      <w:pPr>
        <w:pStyle w:val="afd"/>
        <w:spacing w:before="0" w:after="0"/>
        <w:ind w:right="-426" w:firstLine="284"/>
        <w:contextualSpacing/>
        <w:jc w:val="both"/>
        <w:rPr>
          <w:sz w:val="26"/>
          <w:szCs w:val="26"/>
        </w:rPr>
      </w:pPr>
      <w:r w:rsidRPr="006C641D">
        <w:rPr>
          <w:sz w:val="26"/>
          <w:szCs w:val="26"/>
        </w:rPr>
        <w:t>Администрацией Татищевского муниципального района утверждена «Схема организации взаимодействия и связи при зимней эксплуатации дорог Татищевского района Саратовской области на 2024-2025 годы».</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lastRenderedPageBreak/>
        <w:t xml:space="preserve">В рамках реализации федеральной программы «Комплексное развитие сельских территорий» с 2022 года реализуется проект по строительству автомобильной дороги с асфальтовым покрытием от с.Сторожевка до д.Зеленкино общей протяженностью 4,1 км. </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Завершены работы по асфальтированию автомобильной дороги от с.Сторожевка до д.Зеленкино, установка дорожных знаков, нанесена горизонтальная дорожная разметка.</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Сумма финансирования из федерального и областного бюджета на 2024 год составляет 43,3 млн рублей. Общая стоимость строительства составит 159 млн. рублей.</w:t>
      </w:r>
    </w:p>
    <w:p w:rsidR="00965FA7" w:rsidRPr="006C641D" w:rsidRDefault="00965FA7" w:rsidP="00E16541">
      <w:pPr>
        <w:pStyle w:val="afd"/>
        <w:spacing w:before="0" w:after="0"/>
        <w:ind w:right="-426" w:firstLine="284"/>
        <w:contextualSpacing/>
        <w:jc w:val="both"/>
        <w:rPr>
          <w:sz w:val="26"/>
          <w:szCs w:val="26"/>
        </w:rPr>
      </w:pPr>
      <w:r w:rsidRPr="006C641D">
        <w:rPr>
          <w:sz w:val="26"/>
          <w:szCs w:val="26"/>
        </w:rPr>
        <w:t>Сдача объекта 1 ноября в 2024 году.</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На территории Татищевского муниципального района с 2023 года началась реализация масштабного проекта «Строительство западного обхода Саратовского железнодорожного узла с усилением участка Липовский – Курдюм».</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В рамках проекта будут реконструированы станции Курдюм и Татищево, а также будет построен двухпутный участок Курдюм – Ивановский протяженностью 56 км, он будет соединен со станцией Татищево. На перегоне Курдюм – Липовский планируется укладка второго пути. Проектом предусмотрена установка шумоподавляющих экранов с установкой декоративных ограждений из 3Д секций в населенных пунктах: р.п.Татищево, д.Ильиновка, ст.Курдюм.</w:t>
      </w:r>
    </w:p>
    <w:p w:rsidR="001123CD" w:rsidRPr="006C641D" w:rsidRDefault="00785CBA">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Рабочее движение планируется открыть в 2025 году, ориентировочно полное завершение работ в 2027 году.</w:t>
      </w:r>
    </w:p>
    <w:p w:rsidR="001123CD" w:rsidRPr="006C641D" w:rsidRDefault="001123CD">
      <w:pPr>
        <w:pStyle w:val="31"/>
        <w:tabs>
          <w:tab w:val="left" w:pos="8080"/>
        </w:tabs>
        <w:ind w:right="-426" w:firstLine="284"/>
        <w:contextualSpacing/>
        <w:rPr>
          <w:rFonts w:eastAsia="Arial"/>
          <w:b/>
          <w:bCs/>
          <w:i/>
          <w:sz w:val="26"/>
          <w:szCs w:val="26"/>
        </w:rPr>
      </w:pPr>
    </w:p>
    <w:p w:rsidR="001123CD" w:rsidRPr="006C641D" w:rsidRDefault="00785CBA">
      <w:pPr>
        <w:pStyle w:val="31"/>
        <w:tabs>
          <w:tab w:val="left" w:pos="8080"/>
        </w:tabs>
        <w:ind w:right="-426" w:firstLine="284"/>
        <w:contextualSpacing/>
        <w:jc w:val="center"/>
        <w:rPr>
          <w:rFonts w:eastAsia="Arial"/>
          <w:b/>
          <w:i/>
          <w:lang w:eastAsia="ru-RU"/>
        </w:rPr>
      </w:pPr>
      <w:r w:rsidRPr="006C641D">
        <w:rPr>
          <w:rFonts w:eastAsiaTheme="minorEastAsia"/>
          <w:b/>
          <w:i/>
          <w:sz w:val="26"/>
          <w:szCs w:val="26"/>
          <w:lang w:eastAsia="ru-RU"/>
        </w:rPr>
        <w:t>Земельные отношения.</w:t>
      </w:r>
    </w:p>
    <w:p w:rsidR="001123CD" w:rsidRPr="006C641D" w:rsidRDefault="001123CD">
      <w:pPr>
        <w:pStyle w:val="31"/>
        <w:tabs>
          <w:tab w:val="left" w:pos="8080"/>
        </w:tabs>
        <w:ind w:right="-426" w:firstLine="284"/>
        <w:contextualSpacing/>
        <w:jc w:val="center"/>
        <w:rPr>
          <w:rFonts w:eastAsia="Arial"/>
          <w:b/>
          <w:i/>
          <w:sz w:val="26"/>
          <w:szCs w:val="26"/>
        </w:rPr>
      </w:pPr>
    </w:p>
    <w:p w:rsidR="001123CD" w:rsidRPr="006C641D" w:rsidRDefault="00785CBA">
      <w:pPr>
        <w:pStyle w:val="31"/>
        <w:tabs>
          <w:tab w:val="left" w:pos="8080"/>
        </w:tabs>
        <w:ind w:right="-426" w:firstLine="284"/>
        <w:contextualSpacing/>
        <w:rPr>
          <w:sz w:val="26"/>
          <w:szCs w:val="26"/>
        </w:rPr>
      </w:pPr>
      <w:r w:rsidRPr="006C641D">
        <w:rPr>
          <w:sz w:val="26"/>
          <w:szCs w:val="26"/>
        </w:rPr>
        <w:t xml:space="preserve">За </w:t>
      </w:r>
      <w:r w:rsidR="006B3177" w:rsidRPr="006C641D">
        <w:rPr>
          <w:sz w:val="26"/>
          <w:szCs w:val="26"/>
        </w:rPr>
        <w:t>9 месяцев</w:t>
      </w:r>
      <w:r w:rsidRPr="006C641D">
        <w:rPr>
          <w:sz w:val="26"/>
          <w:szCs w:val="26"/>
        </w:rPr>
        <w:t xml:space="preserve"> 2024 года предоставлено в собственность за плату ф</w:t>
      </w:r>
      <w:r w:rsidR="006B3177" w:rsidRPr="006C641D">
        <w:rPr>
          <w:sz w:val="26"/>
          <w:szCs w:val="26"/>
        </w:rPr>
        <w:t>изическим и юридическим лицам 110</w:t>
      </w:r>
      <w:r w:rsidRPr="006C641D">
        <w:rPr>
          <w:sz w:val="26"/>
          <w:szCs w:val="26"/>
        </w:rPr>
        <w:t xml:space="preserve"> земельных участков.</w:t>
      </w:r>
    </w:p>
    <w:p w:rsidR="001123CD" w:rsidRPr="006C641D" w:rsidRDefault="00785CBA">
      <w:pPr>
        <w:pStyle w:val="31"/>
        <w:tabs>
          <w:tab w:val="left" w:pos="8080"/>
        </w:tabs>
        <w:ind w:right="-426" w:firstLine="284"/>
        <w:contextualSpacing/>
        <w:rPr>
          <w:sz w:val="26"/>
          <w:szCs w:val="26"/>
        </w:rPr>
      </w:pPr>
      <w:r w:rsidRPr="006C641D">
        <w:rPr>
          <w:sz w:val="26"/>
          <w:szCs w:val="26"/>
        </w:rPr>
        <w:t xml:space="preserve">Доходы от продажи земельных участков, государственная собственность на которые не разграничена за </w:t>
      </w:r>
      <w:r w:rsidR="006B3177" w:rsidRPr="006C641D">
        <w:rPr>
          <w:sz w:val="26"/>
          <w:szCs w:val="26"/>
        </w:rPr>
        <w:t>9 месяцев</w:t>
      </w:r>
      <w:r w:rsidRPr="006C641D">
        <w:rPr>
          <w:sz w:val="26"/>
          <w:szCs w:val="26"/>
        </w:rPr>
        <w:t xml:space="preserve"> 2024 составили </w:t>
      </w:r>
      <w:r w:rsidR="006B3177" w:rsidRPr="006C641D">
        <w:rPr>
          <w:sz w:val="26"/>
          <w:szCs w:val="26"/>
        </w:rPr>
        <w:t>26,9</w:t>
      </w:r>
      <w:r w:rsidRPr="006C641D">
        <w:rPr>
          <w:sz w:val="26"/>
          <w:szCs w:val="26"/>
        </w:rPr>
        <w:t xml:space="preserve"> млн рублей. </w:t>
      </w:r>
    </w:p>
    <w:p w:rsidR="001123CD" w:rsidRPr="006C641D" w:rsidRDefault="00785CBA">
      <w:pPr>
        <w:pStyle w:val="31"/>
        <w:tabs>
          <w:tab w:val="left" w:pos="8080"/>
        </w:tabs>
        <w:ind w:right="-426" w:firstLine="284"/>
        <w:contextualSpacing/>
        <w:rPr>
          <w:sz w:val="26"/>
          <w:szCs w:val="26"/>
        </w:rPr>
      </w:pPr>
      <w:r w:rsidRPr="006C641D">
        <w:rPr>
          <w:sz w:val="26"/>
          <w:szCs w:val="26"/>
        </w:rPr>
        <w:t xml:space="preserve">Предоставлено в собственность бесплатно </w:t>
      </w:r>
      <w:r w:rsidR="006B3177" w:rsidRPr="006C641D">
        <w:rPr>
          <w:sz w:val="26"/>
          <w:szCs w:val="26"/>
        </w:rPr>
        <w:t>39 земельных участков, из них 12</w:t>
      </w:r>
      <w:r w:rsidRPr="006C641D">
        <w:rPr>
          <w:sz w:val="26"/>
          <w:szCs w:val="26"/>
        </w:rPr>
        <w:t xml:space="preserve"> гражданам, имеющим трех и более детей. </w:t>
      </w:r>
    </w:p>
    <w:p w:rsidR="001123CD" w:rsidRPr="006C641D" w:rsidRDefault="00785CBA">
      <w:pPr>
        <w:pStyle w:val="31"/>
        <w:tabs>
          <w:tab w:val="left" w:pos="8080"/>
        </w:tabs>
        <w:ind w:right="-426" w:firstLine="284"/>
        <w:contextualSpacing/>
        <w:rPr>
          <w:sz w:val="26"/>
          <w:szCs w:val="26"/>
        </w:rPr>
      </w:pPr>
      <w:r w:rsidRPr="006C641D">
        <w:rPr>
          <w:sz w:val="26"/>
          <w:szCs w:val="26"/>
        </w:rPr>
        <w:t>Всего многодетным семьям на территории Татищ</w:t>
      </w:r>
      <w:r w:rsidR="006B3177" w:rsidRPr="006C641D">
        <w:rPr>
          <w:sz w:val="26"/>
          <w:szCs w:val="26"/>
        </w:rPr>
        <w:t>евского района предоставлено 346</w:t>
      </w:r>
      <w:r w:rsidRPr="006C641D">
        <w:rPr>
          <w:sz w:val="26"/>
          <w:szCs w:val="26"/>
        </w:rPr>
        <w:t xml:space="preserve"> земельных участков. Для многодетных семей сформирован и утвержден перечень, состоящий</w:t>
      </w:r>
      <w:r w:rsidR="006B3177" w:rsidRPr="006C641D">
        <w:rPr>
          <w:sz w:val="26"/>
          <w:szCs w:val="26"/>
        </w:rPr>
        <w:t xml:space="preserve"> из </w:t>
      </w:r>
      <w:r w:rsidR="002F1116" w:rsidRPr="006C641D">
        <w:rPr>
          <w:sz w:val="26"/>
          <w:szCs w:val="26"/>
        </w:rPr>
        <w:t>213</w:t>
      </w:r>
      <w:r w:rsidRPr="006C641D">
        <w:rPr>
          <w:sz w:val="26"/>
          <w:szCs w:val="26"/>
        </w:rPr>
        <w:t xml:space="preserve"> земельных участков. </w:t>
      </w:r>
    </w:p>
    <w:p w:rsidR="001123CD" w:rsidRPr="006C641D" w:rsidRDefault="00637FCE">
      <w:pPr>
        <w:pStyle w:val="31"/>
        <w:tabs>
          <w:tab w:val="left" w:pos="8080"/>
        </w:tabs>
        <w:ind w:right="-426" w:firstLine="284"/>
        <w:contextualSpacing/>
        <w:rPr>
          <w:sz w:val="26"/>
          <w:szCs w:val="26"/>
        </w:rPr>
      </w:pPr>
      <w:r w:rsidRPr="006C641D">
        <w:rPr>
          <w:sz w:val="26"/>
          <w:szCs w:val="26"/>
        </w:rPr>
        <w:t>Заключено 55</w:t>
      </w:r>
      <w:r w:rsidR="00785CBA" w:rsidRPr="006C641D">
        <w:rPr>
          <w:sz w:val="26"/>
          <w:szCs w:val="26"/>
        </w:rPr>
        <w:t xml:space="preserve"> договоров аренды земельных участков.</w:t>
      </w:r>
    </w:p>
    <w:p w:rsidR="001123CD" w:rsidRPr="006C641D" w:rsidRDefault="00785CBA">
      <w:pPr>
        <w:pStyle w:val="31"/>
        <w:tabs>
          <w:tab w:val="left" w:pos="8080"/>
        </w:tabs>
        <w:ind w:right="-426" w:firstLine="284"/>
        <w:contextualSpacing/>
        <w:rPr>
          <w:sz w:val="26"/>
          <w:szCs w:val="26"/>
        </w:rPr>
      </w:pPr>
      <w:r w:rsidRPr="006C641D">
        <w:rPr>
          <w:sz w:val="26"/>
          <w:szCs w:val="26"/>
        </w:rPr>
        <w:t>В результате перераспределения земельных участков, находящихся в собственности физических лиц, и земельных участков, государственная собственность на которые не разграничена, ув</w:t>
      </w:r>
      <w:r w:rsidR="00637FCE" w:rsidRPr="006C641D">
        <w:rPr>
          <w:sz w:val="26"/>
          <w:szCs w:val="26"/>
        </w:rPr>
        <w:t>еличена площадь 23</w:t>
      </w:r>
      <w:r w:rsidRPr="006C641D">
        <w:rPr>
          <w:sz w:val="26"/>
          <w:szCs w:val="26"/>
        </w:rPr>
        <w:t xml:space="preserve"> приусадебных земельных участков.</w:t>
      </w:r>
    </w:p>
    <w:p w:rsidR="001123CD" w:rsidRPr="006C641D" w:rsidRDefault="00637FCE">
      <w:pPr>
        <w:pStyle w:val="31"/>
        <w:tabs>
          <w:tab w:val="left" w:pos="8080"/>
        </w:tabs>
        <w:ind w:right="-426" w:firstLine="284"/>
        <w:contextualSpacing/>
        <w:rPr>
          <w:sz w:val="26"/>
          <w:szCs w:val="26"/>
        </w:rPr>
      </w:pPr>
      <w:r w:rsidRPr="006C641D">
        <w:rPr>
          <w:sz w:val="26"/>
          <w:szCs w:val="26"/>
        </w:rPr>
        <w:t>Сформировано 18</w:t>
      </w:r>
      <w:r w:rsidR="00785CBA" w:rsidRPr="006C641D">
        <w:rPr>
          <w:sz w:val="26"/>
          <w:szCs w:val="26"/>
        </w:rPr>
        <w:t xml:space="preserve"> земельных участков для продажи на аукционе, подготавли</w:t>
      </w:r>
      <w:r w:rsidRPr="006C641D">
        <w:rPr>
          <w:sz w:val="26"/>
          <w:szCs w:val="26"/>
        </w:rPr>
        <w:t>вается аукционная документация.</w:t>
      </w:r>
    </w:p>
    <w:p w:rsidR="001123CD" w:rsidRPr="006C641D" w:rsidRDefault="00785CBA">
      <w:pPr>
        <w:pStyle w:val="31"/>
        <w:tabs>
          <w:tab w:val="left" w:pos="8080"/>
        </w:tabs>
        <w:ind w:right="-426" w:firstLine="284"/>
        <w:contextualSpacing/>
        <w:rPr>
          <w:sz w:val="26"/>
          <w:szCs w:val="26"/>
        </w:rPr>
      </w:pPr>
      <w:r w:rsidRPr="006C641D">
        <w:rPr>
          <w:sz w:val="26"/>
          <w:szCs w:val="26"/>
        </w:rPr>
        <w:t xml:space="preserve">По результатам проведения муниципального земельного контроля за </w:t>
      </w:r>
      <w:r w:rsidR="00637FCE" w:rsidRPr="006C641D">
        <w:rPr>
          <w:sz w:val="26"/>
          <w:szCs w:val="26"/>
        </w:rPr>
        <w:t>9 месяцев</w:t>
      </w:r>
      <w:r w:rsidRPr="006C641D">
        <w:rPr>
          <w:sz w:val="26"/>
          <w:szCs w:val="26"/>
        </w:rPr>
        <w:t xml:space="preserve"> 2024 года вы</w:t>
      </w:r>
      <w:r w:rsidR="00637FCE" w:rsidRPr="006C641D">
        <w:rPr>
          <w:sz w:val="26"/>
          <w:szCs w:val="26"/>
        </w:rPr>
        <w:t>явлено 6 нарушений</w:t>
      </w:r>
      <w:r w:rsidRPr="006C641D">
        <w:rPr>
          <w:sz w:val="26"/>
          <w:szCs w:val="26"/>
        </w:rPr>
        <w:t xml:space="preserve"> обязательных требований, проведены профилактические мероприятия без взаимодействия с контролируемым лицом, с объявлением предостережений о недопустимости нарушений обязательных требований.</w:t>
      </w:r>
    </w:p>
    <w:p w:rsidR="001123CD" w:rsidRPr="006C641D" w:rsidRDefault="001123CD">
      <w:pPr>
        <w:pStyle w:val="31"/>
        <w:tabs>
          <w:tab w:val="left" w:pos="8080"/>
        </w:tabs>
        <w:ind w:right="-426" w:firstLine="284"/>
        <w:contextualSpacing/>
        <w:rPr>
          <w:sz w:val="26"/>
          <w:szCs w:val="26"/>
        </w:rPr>
      </w:pPr>
    </w:p>
    <w:p w:rsidR="001123CD" w:rsidRPr="006C641D" w:rsidRDefault="00785CBA">
      <w:pPr>
        <w:spacing w:after="0" w:line="240" w:lineRule="auto"/>
        <w:ind w:right="-426" w:firstLine="284"/>
        <w:contextualSpacing/>
        <w:jc w:val="center"/>
        <w:rPr>
          <w:rFonts w:cs="Times New Roman"/>
          <w:b/>
          <w:i/>
        </w:rPr>
      </w:pPr>
      <w:r w:rsidRPr="006C641D">
        <w:rPr>
          <w:rFonts w:ascii="Times New Roman" w:hAnsi="Times New Roman" w:cs="Times New Roman"/>
          <w:b/>
          <w:i/>
          <w:sz w:val="26"/>
          <w:szCs w:val="26"/>
        </w:rPr>
        <w:t>Муниципальное имущество</w:t>
      </w:r>
    </w:p>
    <w:p w:rsidR="001123CD" w:rsidRPr="006C641D" w:rsidRDefault="001123CD">
      <w:pPr>
        <w:spacing w:after="0" w:line="240" w:lineRule="auto"/>
        <w:ind w:right="-426" w:firstLine="284"/>
        <w:contextualSpacing/>
        <w:jc w:val="center"/>
        <w:rPr>
          <w:rFonts w:ascii="Times New Roman" w:hAnsi="Times New Roman" w:cs="Times New Roman"/>
          <w:sz w:val="26"/>
          <w:szCs w:val="26"/>
        </w:rPr>
      </w:pPr>
    </w:p>
    <w:p w:rsidR="001123CD" w:rsidRPr="006C641D" w:rsidRDefault="00785CBA">
      <w:pPr>
        <w:pStyle w:val="14"/>
        <w:ind w:left="0" w:right="-426" w:firstLine="284"/>
        <w:contextualSpacing/>
        <w:jc w:val="both"/>
        <w:rPr>
          <w:sz w:val="26"/>
          <w:szCs w:val="26"/>
        </w:rPr>
      </w:pPr>
      <w:r w:rsidRPr="006C641D">
        <w:rPr>
          <w:sz w:val="26"/>
          <w:szCs w:val="26"/>
        </w:rPr>
        <w:t xml:space="preserve">Администрацией района проводится работа по выявлению правообладателей ранее учтенных объектов недвижимости, за </w:t>
      </w:r>
      <w:r w:rsidR="006B3177" w:rsidRPr="006C641D">
        <w:rPr>
          <w:sz w:val="26"/>
          <w:szCs w:val="26"/>
        </w:rPr>
        <w:t>9 месяцев 2024 года выявлено 63</w:t>
      </w:r>
      <w:r w:rsidRPr="006C641D">
        <w:rPr>
          <w:sz w:val="26"/>
          <w:szCs w:val="26"/>
        </w:rPr>
        <w:t xml:space="preserve"> правообладателей ранее учтенных объектов недвижимости, сведения о которых внесены в Росреестр. В муниципальную собственность Татищевского м</w:t>
      </w:r>
      <w:r w:rsidR="006B3177" w:rsidRPr="006C641D">
        <w:rPr>
          <w:sz w:val="26"/>
          <w:szCs w:val="26"/>
        </w:rPr>
        <w:t>униципального района оформлено 9</w:t>
      </w:r>
      <w:r w:rsidRPr="006C641D">
        <w:rPr>
          <w:sz w:val="26"/>
          <w:szCs w:val="26"/>
        </w:rPr>
        <w:t xml:space="preserve"> объектов недвижимого имущества.</w:t>
      </w:r>
    </w:p>
    <w:p w:rsidR="001123CD" w:rsidRPr="006C641D" w:rsidRDefault="001123CD">
      <w:pPr>
        <w:spacing w:after="0" w:line="240" w:lineRule="auto"/>
        <w:ind w:right="-426" w:firstLine="284"/>
        <w:contextualSpacing/>
        <w:jc w:val="center"/>
        <w:rPr>
          <w:rFonts w:ascii="Times New Roman" w:hAnsi="Times New Roman"/>
          <w:b/>
          <w:i/>
          <w:sz w:val="26"/>
          <w:szCs w:val="26"/>
          <w:highlight w:val="white"/>
        </w:rPr>
      </w:pPr>
    </w:p>
    <w:p w:rsidR="001123CD" w:rsidRPr="006C641D" w:rsidRDefault="00785CBA">
      <w:pPr>
        <w:spacing w:after="0" w:line="240" w:lineRule="auto"/>
        <w:ind w:right="-426" w:firstLine="284"/>
        <w:contextualSpacing/>
        <w:jc w:val="center"/>
        <w:rPr>
          <w:b/>
          <w:i/>
          <w:highlight w:val="white"/>
        </w:rPr>
      </w:pPr>
      <w:r w:rsidRPr="006C641D">
        <w:rPr>
          <w:rFonts w:ascii="Times New Roman" w:hAnsi="Times New Roman"/>
          <w:b/>
          <w:i/>
          <w:sz w:val="26"/>
          <w:szCs w:val="26"/>
          <w:highlight w:val="white"/>
        </w:rPr>
        <w:lastRenderedPageBreak/>
        <w:t>Труд. Занятость. Заработная плата</w:t>
      </w:r>
    </w:p>
    <w:p w:rsidR="001123CD" w:rsidRPr="006C641D" w:rsidRDefault="001123CD">
      <w:pPr>
        <w:spacing w:after="0" w:line="240" w:lineRule="auto"/>
        <w:ind w:right="-426" w:firstLine="284"/>
        <w:contextualSpacing/>
        <w:jc w:val="both"/>
        <w:rPr>
          <w:rFonts w:ascii="Times New Roman" w:hAnsi="Times New Roman"/>
          <w:sz w:val="26"/>
          <w:szCs w:val="26"/>
          <w:highlight w:val="white"/>
        </w:rPr>
      </w:pPr>
    </w:p>
    <w:p w:rsidR="001123CD" w:rsidRPr="006C641D" w:rsidRDefault="00785CBA">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highlight w:val="white"/>
        </w:rPr>
        <w:t xml:space="preserve">По </w:t>
      </w:r>
      <w:r w:rsidR="00AC3B7A" w:rsidRPr="006C641D">
        <w:rPr>
          <w:rFonts w:ascii="Times New Roman" w:hAnsi="Times New Roman"/>
          <w:sz w:val="26"/>
          <w:szCs w:val="26"/>
          <w:highlight w:val="white"/>
        </w:rPr>
        <w:t>состоянию на 1 октября</w:t>
      </w:r>
      <w:r w:rsidRPr="006C641D">
        <w:rPr>
          <w:rFonts w:ascii="Times New Roman" w:hAnsi="Times New Roman"/>
          <w:sz w:val="26"/>
          <w:szCs w:val="26"/>
          <w:highlight w:val="white"/>
        </w:rPr>
        <w:t xml:space="preserve"> 2024 года численность постоянного населения в районе </w:t>
      </w:r>
      <w:r w:rsidR="00AC3B7A" w:rsidRPr="006C641D">
        <w:rPr>
          <w:rFonts w:ascii="Times New Roman" w:hAnsi="Times New Roman"/>
          <w:sz w:val="26"/>
          <w:szCs w:val="26"/>
        </w:rPr>
        <w:t>составила 30047</w:t>
      </w:r>
      <w:r w:rsidRPr="006C641D">
        <w:rPr>
          <w:rFonts w:ascii="Times New Roman" w:hAnsi="Times New Roman"/>
          <w:sz w:val="26"/>
          <w:szCs w:val="26"/>
        </w:rPr>
        <w:t xml:space="preserve"> человек, в том числе городского населения 7601 человек, сельского - 22</w:t>
      </w:r>
      <w:r w:rsidR="00AC3B7A" w:rsidRPr="006C641D">
        <w:rPr>
          <w:rFonts w:ascii="Times New Roman" w:hAnsi="Times New Roman"/>
          <w:sz w:val="26"/>
          <w:szCs w:val="26"/>
        </w:rPr>
        <w:t>446</w:t>
      </w:r>
      <w:r w:rsidRPr="006C641D">
        <w:rPr>
          <w:rFonts w:ascii="Times New Roman" w:hAnsi="Times New Roman"/>
          <w:sz w:val="26"/>
          <w:szCs w:val="26"/>
        </w:rPr>
        <w:t xml:space="preserve"> человек.</w:t>
      </w:r>
    </w:p>
    <w:p w:rsidR="001123CD" w:rsidRPr="006C641D" w:rsidRDefault="00785CBA">
      <w:pPr>
        <w:spacing w:after="0" w:line="240" w:lineRule="auto"/>
        <w:ind w:right="-426" w:firstLine="284"/>
        <w:contextualSpacing/>
        <w:jc w:val="both"/>
      </w:pPr>
      <w:r w:rsidRPr="006C641D">
        <w:rPr>
          <w:rFonts w:ascii="Times New Roman" w:hAnsi="Times New Roman"/>
          <w:sz w:val="26"/>
          <w:szCs w:val="26"/>
        </w:rPr>
        <w:t xml:space="preserve">Среднесписочная численность работающих по состоянию на 1 </w:t>
      </w:r>
      <w:r w:rsidR="00AC3B7A" w:rsidRPr="006C641D">
        <w:rPr>
          <w:rFonts w:ascii="Times New Roman" w:hAnsi="Times New Roman"/>
          <w:sz w:val="26"/>
          <w:szCs w:val="26"/>
        </w:rPr>
        <w:t>октября</w:t>
      </w:r>
      <w:r w:rsidRPr="006C641D">
        <w:rPr>
          <w:rFonts w:ascii="Times New Roman" w:hAnsi="Times New Roman"/>
          <w:sz w:val="26"/>
          <w:szCs w:val="26"/>
        </w:rPr>
        <w:t xml:space="preserve"> 2024 года составила 73</w:t>
      </w:r>
      <w:r w:rsidR="00AC3B7A" w:rsidRPr="006C641D">
        <w:rPr>
          <w:rFonts w:ascii="Times New Roman" w:hAnsi="Times New Roman"/>
          <w:sz w:val="26"/>
          <w:szCs w:val="26"/>
        </w:rPr>
        <w:t>0</w:t>
      </w:r>
      <w:r w:rsidRPr="006C641D">
        <w:rPr>
          <w:rFonts w:ascii="Times New Roman" w:hAnsi="Times New Roman"/>
          <w:sz w:val="26"/>
          <w:szCs w:val="26"/>
        </w:rPr>
        <w:t>6 человек.</w:t>
      </w:r>
    </w:p>
    <w:p w:rsidR="001123CD" w:rsidRPr="006C641D" w:rsidRDefault="001123CD">
      <w:pPr>
        <w:spacing w:after="0" w:line="240" w:lineRule="auto"/>
        <w:ind w:right="-426" w:firstLine="284"/>
        <w:contextualSpacing/>
        <w:rPr>
          <w:rFonts w:ascii="Times New Roman" w:hAnsi="Times New Roman"/>
          <w:b/>
          <w:i/>
          <w:sz w:val="26"/>
          <w:szCs w:val="26"/>
        </w:rPr>
      </w:pPr>
    </w:p>
    <w:p w:rsidR="001123CD" w:rsidRPr="006C641D" w:rsidRDefault="00785CBA">
      <w:pPr>
        <w:spacing w:after="0" w:line="240" w:lineRule="auto"/>
        <w:ind w:right="-426" w:firstLine="284"/>
        <w:contextualSpacing/>
        <w:jc w:val="center"/>
        <w:rPr>
          <w:b/>
          <w:i/>
        </w:rPr>
      </w:pPr>
      <w:r w:rsidRPr="006C641D">
        <w:rPr>
          <w:rFonts w:ascii="Times New Roman" w:hAnsi="Times New Roman"/>
          <w:b/>
          <w:i/>
          <w:sz w:val="26"/>
          <w:szCs w:val="26"/>
        </w:rPr>
        <w:t>Уровень жизни и занятость населения.</w:t>
      </w:r>
    </w:p>
    <w:p w:rsidR="001123CD" w:rsidRPr="006C641D" w:rsidRDefault="001123CD">
      <w:pPr>
        <w:spacing w:after="0" w:line="240" w:lineRule="auto"/>
        <w:ind w:right="-426" w:firstLine="284"/>
        <w:contextualSpacing/>
        <w:rPr>
          <w:rFonts w:ascii="Times New Roman" w:hAnsi="Times New Roman"/>
          <w:b/>
          <w:i/>
          <w:sz w:val="26"/>
          <w:szCs w:val="26"/>
        </w:rPr>
      </w:pPr>
    </w:p>
    <w:p w:rsidR="001123CD" w:rsidRPr="006C641D" w:rsidRDefault="00785CBA">
      <w:pPr>
        <w:spacing w:after="0" w:line="240" w:lineRule="auto"/>
        <w:ind w:right="-426" w:firstLine="284"/>
        <w:contextualSpacing/>
        <w:jc w:val="both"/>
      </w:pPr>
      <w:r w:rsidRPr="006C641D">
        <w:rPr>
          <w:rFonts w:ascii="Times New Roman" w:hAnsi="Times New Roman"/>
          <w:sz w:val="26"/>
          <w:szCs w:val="26"/>
        </w:rPr>
        <w:t xml:space="preserve">Среднемесячная заработная плата </w:t>
      </w:r>
      <w:r w:rsidR="00722D7E" w:rsidRPr="006C641D">
        <w:rPr>
          <w:rFonts w:ascii="Times New Roman" w:hAnsi="Times New Roman"/>
          <w:sz w:val="26"/>
          <w:szCs w:val="26"/>
        </w:rPr>
        <w:t xml:space="preserve">за </w:t>
      </w:r>
      <w:r w:rsidR="00722D7E" w:rsidRPr="006C641D">
        <w:rPr>
          <w:rFonts w:ascii="Times New Roman" w:hAnsi="Times New Roman"/>
          <w:sz w:val="27"/>
          <w:szCs w:val="27"/>
        </w:rPr>
        <w:t>9 месяцев</w:t>
      </w:r>
      <w:r w:rsidR="00722D7E" w:rsidRPr="006C641D">
        <w:rPr>
          <w:rFonts w:ascii="Times New Roman" w:hAnsi="Times New Roman"/>
          <w:sz w:val="26"/>
          <w:szCs w:val="26"/>
        </w:rPr>
        <w:t xml:space="preserve"> 2024 года составила 53348,4 рублей или 116,4</w:t>
      </w:r>
      <w:r w:rsidRPr="006C641D">
        <w:rPr>
          <w:rFonts w:ascii="Times New Roman" w:hAnsi="Times New Roman"/>
          <w:sz w:val="26"/>
          <w:szCs w:val="26"/>
        </w:rPr>
        <w:t>% к аналогичному периоду 2023 года.</w:t>
      </w:r>
    </w:p>
    <w:p w:rsidR="001123CD" w:rsidRPr="006C641D" w:rsidRDefault="00785CBA">
      <w:pPr>
        <w:spacing w:after="0" w:line="240" w:lineRule="auto"/>
        <w:ind w:right="-426" w:firstLine="284"/>
        <w:contextualSpacing/>
        <w:jc w:val="both"/>
      </w:pPr>
      <w:r w:rsidRPr="006C641D">
        <w:rPr>
          <w:rFonts w:ascii="Times New Roman" w:hAnsi="Times New Roman"/>
          <w:sz w:val="26"/>
          <w:szCs w:val="26"/>
        </w:rPr>
        <w:t xml:space="preserve">Численность пенсионеров на 1 </w:t>
      </w:r>
      <w:r w:rsidR="00722D7E" w:rsidRPr="006C641D">
        <w:rPr>
          <w:rFonts w:ascii="Times New Roman" w:hAnsi="Times New Roman"/>
          <w:sz w:val="26"/>
          <w:szCs w:val="26"/>
        </w:rPr>
        <w:t>октября</w:t>
      </w:r>
      <w:r w:rsidR="004319BD" w:rsidRPr="006C641D">
        <w:rPr>
          <w:rFonts w:ascii="Times New Roman" w:hAnsi="Times New Roman"/>
          <w:sz w:val="26"/>
          <w:szCs w:val="26"/>
        </w:rPr>
        <w:t xml:space="preserve"> 2024 года - 6283</w:t>
      </w:r>
      <w:r w:rsidRPr="006C641D">
        <w:rPr>
          <w:rFonts w:ascii="Times New Roman" w:hAnsi="Times New Roman"/>
          <w:sz w:val="26"/>
          <w:szCs w:val="26"/>
        </w:rPr>
        <w:t xml:space="preserve"> человек</w:t>
      </w:r>
      <w:r w:rsidR="004319BD" w:rsidRPr="006C641D">
        <w:rPr>
          <w:rFonts w:ascii="Times New Roman" w:hAnsi="Times New Roman"/>
          <w:sz w:val="26"/>
          <w:szCs w:val="26"/>
        </w:rPr>
        <w:t>а</w:t>
      </w:r>
      <w:r w:rsidRPr="006C641D">
        <w:rPr>
          <w:rFonts w:ascii="Times New Roman" w:hAnsi="Times New Roman"/>
          <w:sz w:val="26"/>
          <w:szCs w:val="26"/>
        </w:rPr>
        <w:t xml:space="preserve">. Средний размер пенсии по сравнению с аналогичным периодом прошлого года увеличился на 1047,3 рублей и на 1 </w:t>
      </w:r>
      <w:r w:rsidR="004319BD" w:rsidRPr="006C641D">
        <w:rPr>
          <w:rFonts w:ascii="Times New Roman" w:hAnsi="Times New Roman"/>
          <w:sz w:val="26"/>
          <w:szCs w:val="26"/>
        </w:rPr>
        <w:t>октября</w:t>
      </w:r>
      <w:r w:rsidRPr="006C641D">
        <w:rPr>
          <w:rFonts w:ascii="Times New Roman" w:hAnsi="Times New Roman"/>
          <w:sz w:val="26"/>
          <w:szCs w:val="26"/>
        </w:rPr>
        <w:t xml:space="preserve"> составил 18467,30 рублей.</w:t>
      </w:r>
    </w:p>
    <w:p w:rsidR="001123CD" w:rsidRPr="006C641D" w:rsidRDefault="00785CBA">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Численность безработных на 1 </w:t>
      </w:r>
      <w:r w:rsidR="00B87673" w:rsidRPr="006C641D">
        <w:rPr>
          <w:rFonts w:ascii="Times New Roman" w:hAnsi="Times New Roman"/>
          <w:sz w:val="26"/>
          <w:szCs w:val="26"/>
        </w:rPr>
        <w:t>октября 2024 года составила 28</w:t>
      </w:r>
      <w:r w:rsidRPr="006C641D">
        <w:rPr>
          <w:rFonts w:ascii="Times New Roman" w:hAnsi="Times New Roman"/>
          <w:sz w:val="26"/>
          <w:szCs w:val="26"/>
        </w:rPr>
        <w:t xml:space="preserve"> человек и по сравнению с аналогичным периодом п</w:t>
      </w:r>
      <w:r w:rsidR="00B87673" w:rsidRPr="006C641D">
        <w:rPr>
          <w:rFonts w:ascii="Times New Roman" w:hAnsi="Times New Roman"/>
          <w:sz w:val="26"/>
          <w:szCs w:val="26"/>
        </w:rPr>
        <w:t>рошлого года уменьшилась в три раза</w:t>
      </w:r>
      <w:r w:rsidRPr="006C641D">
        <w:rPr>
          <w:rFonts w:ascii="Times New Roman" w:hAnsi="Times New Roman"/>
          <w:sz w:val="26"/>
          <w:szCs w:val="26"/>
        </w:rPr>
        <w:t>. По сравнению с началом года численность</w:t>
      </w:r>
      <w:r w:rsidR="00B87673" w:rsidRPr="006C641D">
        <w:rPr>
          <w:rFonts w:ascii="Times New Roman" w:hAnsi="Times New Roman"/>
          <w:sz w:val="26"/>
          <w:szCs w:val="26"/>
        </w:rPr>
        <w:t xml:space="preserve"> безработных уменьшилась на 50</w:t>
      </w:r>
      <w:r w:rsidRPr="006C641D">
        <w:rPr>
          <w:rFonts w:ascii="Times New Roman" w:hAnsi="Times New Roman"/>
          <w:sz w:val="26"/>
          <w:szCs w:val="26"/>
        </w:rPr>
        <w:t xml:space="preserve">%. </w:t>
      </w:r>
      <w:r w:rsidRPr="006C641D">
        <w:rPr>
          <w:rFonts w:ascii="Times New Roman" w:eastAsia="MS Mincho" w:hAnsi="Times New Roman"/>
          <w:sz w:val="26"/>
          <w:szCs w:val="26"/>
          <w:lang w:eastAsia="ja-JP"/>
        </w:rPr>
        <w:t>Уровень зарегистрированной безработицы в районе составил 0,2% от численности населения в трудоспособном возрасте, что является самым низким показателем в области. Коэффициент напряж</w:t>
      </w:r>
      <w:r w:rsidR="00B37F40" w:rsidRPr="006C641D">
        <w:rPr>
          <w:rFonts w:ascii="Times New Roman" w:eastAsia="MS Mincho" w:hAnsi="Times New Roman"/>
          <w:sz w:val="26"/>
          <w:szCs w:val="26"/>
          <w:lang w:eastAsia="ja-JP"/>
        </w:rPr>
        <w:t>енности на рынке труда на 1 октября</w:t>
      </w:r>
      <w:r w:rsidRPr="006C641D">
        <w:rPr>
          <w:rFonts w:ascii="Times New Roman" w:eastAsia="MS Mincho" w:hAnsi="Times New Roman"/>
          <w:sz w:val="26"/>
          <w:szCs w:val="26"/>
          <w:lang w:eastAsia="ja-JP"/>
        </w:rPr>
        <w:t xml:space="preserve"> 2024 года составил 0,1 незанятых на одну вакансию.</w:t>
      </w:r>
    </w:p>
    <w:p w:rsidR="001123CD" w:rsidRPr="006C641D" w:rsidRDefault="00785CBA">
      <w:pPr>
        <w:pStyle w:val="af0"/>
        <w:ind w:right="-426" w:firstLine="284"/>
        <w:rPr>
          <w:sz w:val="26"/>
          <w:szCs w:val="26"/>
        </w:rPr>
      </w:pPr>
      <w:r w:rsidRPr="006C641D">
        <w:rPr>
          <w:sz w:val="26"/>
          <w:szCs w:val="26"/>
        </w:rPr>
        <w:t xml:space="preserve">За </w:t>
      </w:r>
      <w:r w:rsidR="00B37F40" w:rsidRPr="006C641D">
        <w:rPr>
          <w:sz w:val="26"/>
          <w:szCs w:val="26"/>
        </w:rPr>
        <w:t>9 месяцев</w:t>
      </w:r>
      <w:r w:rsidRPr="006C641D">
        <w:rPr>
          <w:sz w:val="26"/>
          <w:szCs w:val="26"/>
        </w:rPr>
        <w:t xml:space="preserve"> 20</w:t>
      </w:r>
      <w:r w:rsidR="00B37F40" w:rsidRPr="006C641D">
        <w:rPr>
          <w:sz w:val="26"/>
          <w:szCs w:val="26"/>
        </w:rPr>
        <w:t>24 года признано безработными 76</w:t>
      </w:r>
      <w:r w:rsidRPr="006C641D">
        <w:rPr>
          <w:sz w:val="26"/>
          <w:szCs w:val="26"/>
        </w:rPr>
        <w:t xml:space="preserve"> человек, чт</w:t>
      </w:r>
      <w:r w:rsidR="00B37F40" w:rsidRPr="006C641D">
        <w:rPr>
          <w:sz w:val="26"/>
          <w:szCs w:val="26"/>
        </w:rPr>
        <w:t>о в 2,4</w:t>
      </w:r>
      <w:r w:rsidRPr="006C641D">
        <w:rPr>
          <w:sz w:val="26"/>
          <w:szCs w:val="26"/>
        </w:rPr>
        <w:t xml:space="preserve"> </w:t>
      </w:r>
      <w:r w:rsidR="00B37F40" w:rsidRPr="006C641D">
        <w:rPr>
          <w:sz w:val="26"/>
          <w:szCs w:val="26"/>
        </w:rPr>
        <w:t xml:space="preserve">раза </w:t>
      </w:r>
      <w:r w:rsidRPr="006C641D">
        <w:rPr>
          <w:sz w:val="26"/>
          <w:szCs w:val="26"/>
        </w:rPr>
        <w:t>меньше, чем в аналогичном периоде прошлого года. Массовые сокращения в районе за отчетный период не проводились.</w:t>
      </w:r>
    </w:p>
    <w:p w:rsidR="001123CD" w:rsidRPr="006C641D" w:rsidRDefault="00785CBA">
      <w:pPr>
        <w:pStyle w:val="af0"/>
        <w:ind w:right="-426" w:firstLine="284"/>
        <w:rPr>
          <w:sz w:val="26"/>
          <w:szCs w:val="26"/>
        </w:rPr>
      </w:pPr>
      <w:r w:rsidRPr="006C641D">
        <w:rPr>
          <w:sz w:val="26"/>
          <w:szCs w:val="26"/>
        </w:rPr>
        <w:t xml:space="preserve">По состоянию на 1 </w:t>
      </w:r>
      <w:r w:rsidR="006B3177" w:rsidRPr="006C641D">
        <w:rPr>
          <w:sz w:val="26"/>
          <w:szCs w:val="26"/>
        </w:rPr>
        <w:t>октября</w:t>
      </w:r>
      <w:r w:rsidRPr="006C641D">
        <w:rPr>
          <w:sz w:val="26"/>
          <w:szCs w:val="26"/>
        </w:rPr>
        <w:t xml:space="preserve"> 2024 года в Татищевском муниципальном районе заключено и действует 3 территориальных отраслевых соглашения в отраслях культуры, образования, агропромышленного комплекса и 68 коллективных договоров, перезаключено в отчетном периоде 8 коллективных договоров.</w:t>
      </w:r>
    </w:p>
    <w:p w:rsidR="001123CD" w:rsidRPr="006C641D" w:rsidRDefault="00785CBA">
      <w:pPr>
        <w:pStyle w:val="af0"/>
        <w:ind w:right="-426" w:firstLine="284"/>
        <w:rPr>
          <w:sz w:val="26"/>
          <w:szCs w:val="26"/>
        </w:rPr>
      </w:pPr>
      <w:r w:rsidRPr="006C641D">
        <w:rPr>
          <w:sz w:val="26"/>
          <w:szCs w:val="26"/>
        </w:rPr>
        <w:t xml:space="preserve">Состоялось три заседания территориальной трехсторонней комиссии по регулированию социально-трудовых отношений, на которых рассмотрено 6 социально значимых вопросов. </w:t>
      </w:r>
    </w:p>
    <w:p w:rsidR="001123CD" w:rsidRPr="006C641D" w:rsidRDefault="001123CD">
      <w:pPr>
        <w:pStyle w:val="af0"/>
        <w:ind w:right="-426" w:firstLine="284"/>
        <w:jc w:val="center"/>
        <w:rPr>
          <w:b/>
          <w:bCs/>
          <w:i/>
          <w:sz w:val="26"/>
          <w:szCs w:val="26"/>
        </w:rPr>
      </w:pPr>
    </w:p>
    <w:p w:rsidR="001123CD" w:rsidRPr="006C641D" w:rsidRDefault="00785CBA">
      <w:pPr>
        <w:pStyle w:val="af0"/>
        <w:ind w:right="-426" w:firstLine="284"/>
        <w:jc w:val="center"/>
        <w:rPr>
          <w:b/>
          <w:i/>
        </w:rPr>
      </w:pPr>
      <w:r w:rsidRPr="006C641D">
        <w:rPr>
          <w:b/>
          <w:i/>
          <w:sz w:val="26"/>
          <w:szCs w:val="26"/>
        </w:rPr>
        <w:t>Охрана труда</w:t>
      </w:r>
    </w:p>
    <w:p w:rsidR="001123CD" w:rsidRPr="006C641D" w:rsidRDefault="001123CD">
      <w:pPr>
        <w:spacing w:after="0" w:line="240" w:lineRule="auto"/>
        <w:ind w:right="-426" w:firstLine="284"/>
        <w:contextualSpacing/>
        <w:jc w:val="both"/>
        <w:rPr>
          <w:rFonts w:ascii="Times New Roman" w:hAnsi="Times New Roman"/>
          <w:sz w:val="26"/>
          <w:szCs w:val="26"/>
        </w:rPr>
      </w:pPr>
    </w:p>
    <w:p w:rsidR="001123CD" w:rsidRPr="006C641D" w:rsidRDefault="00B87673">
      <w:pPr>
        <w:spacing w:after="0" w:line="240" w:lineRule="auto"/>
        <w:ind w:right="-454" w:firstLine="283"/>
        <w:jc w:val="both"/>
        <w:rPr>
          <w:rFonts w:cs="Times New Roman"/>
        </w:rPr>
      </w:pPr>
      <w:r w:rsidRPr="006C641D">
        <w:rPr>
          <w:rFonts w:ascii="Times New Roman" w:hAnsi="Times New Roman" w:cs="Times New Roman"/>
          <w:sz w:val="26"/>
          <w:szCs w:val="26"/>
        </w:rPr>
        <w:t>За 9 месяцев</w:t>
      </w:r>
      <w:r w:rsidR="00785CBA" w:rsidRPr="006C641D">
        <w:rPr>
          <w:rFonts w:ascii="Times New Roman" w:hAnsi="Times New Roman" w:cs="Times New Roman"/>
          <w:sz w:val="26"/>
          <w:szCs w:val="26"/>
        </w:rPr>
        <w:t xml:space="preserve"> 2024 года администрацией Татищевского муниципального района проводилась активная политика по соблюдению трудового законодательства в области охраны труда на территории района. Проведено </w:t>
      </w:r>
      <w:r w:rsidRPr="006C641D">
        <w:rPr>
          <w:rFonts w:ascii="Times New Roman" w:hAnsi="Times New Roman" w:cs="Times New Roman"/>
          <w:sz w:val="26"/>
          <w:szCs w:val="26"/>
        </w:rPr>
        <w:t>три</w:t>
      </w:r>
      <w:r w:rsidR="00785CBA" w:rsidRPr="006C641D">
        <w:rPr>
          <w:rFonts w:ascii="Times New Roman" w:hAnsi="Times New Roman" w:cs="Times New Roman"/>
          <w:sz w:val="26"/>
          <w:szCs w:val="26"/>
        </w:rPr>
        <w:t xml:space="preserve"> заседания межведомственной комиссии по охране труда при администрации Татищевского муниципального района с участием работодателей </w:t>
      </w:r>
      <w:r w:rsidRPr="006C641D">
        <w:rPr>
          <w:rFonts w:ascii="Times New Roman" w:hAnsi="Times New Roman" w:cs="Times New Roman"/>
          <w:sz w:val="26"/>
          <w:szCs w:val="26"/>
        </w:rPr>
        <w:t>района, на которых рассмотрено 8 вопросов о</w:t>
      </w:r>
      <w:r w:rsidR="00785CBA" w:rsidRPr="006C641D">
        <w:rPr>
          <w:rFonts w:ascii="Times New Roman" w:hAnsi="Times New Roman" w:cs="Times New Roman"/>
          <w:sz w:val="26"/>
          <w:szCs w:val="26"/>
        </w:rPr>
        <w:t xml:space="preserve"> состоянии условий и охраны труда в организациях, действующих на территории района. </w:t>
      </w:r>
    </w:p>
    <w:p w:rsidR="001123CD" w:rsidRPr="006C641D" w:rsidRDefault="001123CD">
      <w:pPr>
        <w:spacing w:after="0" w:line="240" w:lineRule="auto"/>
        <w:ind w:right="-426" w:firstLine="284"/>
        <w:contextualSpacing/>
        <w:jc w:val="both"/>
        <w:rPr>
          <w:rFonts w:ascii="Times New Roman" w:hAnsi="Times New Roman"/>
          <w:sz w:val="26"/>
          <w:szCs w:val="26"/>
        </w:rPr>
      </w:pPr>
    </w:p>
    <w:p w:rsidR="001123CD" w:rsidRPr="006C641D" w:rsidRDefault="00785CBA">
      <w:pPr>
        <w:spacing w:after="0" w:line="240" w:lineRule="auto"/>
        <w:ind w:right="-426" w:firstLine="284"/>
        <w:contextualSpacing/>
        <w:jc w:val="center"/>
        <w:rPr>
          <w:b/>
          <w:i/>
        </w:rPr>
      </w:pPr>
      <w:r w:rsidRPr="006C641D">
        <w:rPr>
          <w:rFonts w:ascii="Times New Roman" w:hAnsi="Times New Roman"/>
          <w:b/>
          <w:i/>
          <w:sz w:val="26"/>
          <w:szCs w:val="26"/>
        </w:rPr>
        <w:t>Образование</w:t>
      </w:r>
    </w:p>
    <w:p w:rsidR="001123CD" w:rsidRPr="006C641D" w:rsidRDefault="001123CD">
      <w:pPr>
        <w:pStyle w:val="af0"/>
        <w:ind w:right="-426" w:firstLine="284"/>
        <w:rPr>
          <w:sz w:val="26"/>
          <w:szCs w:val="26"/>
        </w:rPr>
      </w:pP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Сеть муниципальных образовательных учреждений Татищевского муниципального района включает 12 средних и 2 основные школы, 3 дошкольных образовательных учреждения, детский оздоровительный лагерь «Дубрава».</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По состоянию на 01 октября 2024 года численность детей, осваивающих образовательные программы дошкольного образования, составила 670 детей, из них 447 детей – воспитанники детских садов р.п. Татищево, с. Вязовка и с. Сторожевка.</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lastRenderedPageBreak/>
        <w:t>За июль-сентябрь 2024 года от родителей (законных представителей) поступило 61 заявление на постановку детей в дошкольные образовательные учреждения (дошкольные группы) района, выдано 97 направлений в дошкольные образовательные учреждения и дошкольные группы при общеобразовательных учреждениях Татищевского муниципального района. Актуальная очередь детей на предоставление мест отсутствует. Учет детей, подлежащих обучению по образовательным программам дошкольного образования, ведется в автоматизированной информационной системе «Комплектование ДОУ».</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По итогам 3 квартала 2024 года контингент учащихся школ района составил 2836 человек.</w:t>
      </w:r>
      <w:r w:rsidRPr="006C641D">
        <w:rPr>
          <w:rFonts w:ascii="Times New Roman" w:hAnsi="Times New Roman"/>
          <w:sz w:val="26"/>
          <w:szCs w:val="26"/>
        </w:rPr>
        <w:br/>
      </w:r>
      <w:r w:rsidRPr="006C641D">
        <w:rPr>
          <w:rFonts w:ascii="Times New Roman" w:hAnsi="Times New Roman"/>
          <w:sz w:val="26"/>
          <w:szCs w:val="26"/>
        </w:rPr>
        <w:tab/>
        <w:t>Учащиеся стали активными участниками военно – патриотических мероприятий «Пишу тебе, Герой!», «Поможем памятникам и обелискам», «Тропинка к дому», собирали гуманитарную помощь, плели маскировочные сети для военнослужащих, которые участвуют в специальной военной операции, Тимуровские отряды активно оказывают помощь ветеранам, семьям участников специальной военной операции.</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2 сентября традиционно во всех школах района состоялась линейка, посвященная Дню знаний.  Во всех образовательных учреждениях Татищевского района, первым уроком в понедельник после обязательных линеек с гимном с и поднятием флага России, проходит внеурочное занятие «Разговоры о важном», с целью нравственно – патриотического воспитания учащихся, знакомства с традициями, историей и культурой России. В расписании школьников появились новые предметы «‎Основы безопасности и защита Родины»‎, «Труд»‎, «Краеведение»‎.</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3 сентября в школах прошел День солидарности в борьбе с терроризмом.</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сентябре в школе с. Сокур открыта “Парта Героя” в память о погибшем земляке - участнике специальной военной операции Кусова Сергея Геннадьевича. Право сидеть за партой удостоено лучшим ученикам школы.</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период с 6 августа по 25 августа школы района приняли участие в ежегодном благотворительном мероприятии «Добрый портфель». Учащиеся школ, педагоги и родители собрали канцтовары для детей из малообеспеченных, многодетных семей.</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лагере «Дубрава» за июль, август 2024 года проведено 2 смены (327 детей). Стоимость путевки составила 26 208,00 руб.</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Во всех образовательных учреждениях в тв летний период работали кружки и секции. Были открыты лагеря дневного пребывания при школах с.Октябрьский Городок, п. Садовый, с. Мизино-Лапшиновка, где организован отдых и оздоровление 60 детей.</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3 квартале 2024 года состоялось 3 заседания межведомственной комиссии по работе с детьми и молодежью. Обсуждались вопросы трудового воспитания в образовательных учреждениях Татищевского района, патриотического воспитания, летнего отдыха.</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28 августа состоялась августовская педагогическая конференция, на которой подведены итоги прошедшего года и намечены приоритетные направления развития системы образования района в новом учебном году.</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сентябре состоялось открытие центров образования естественно - научной и  технологической направленности “Точка Роста” в школе с.Большая Федоровка, с.Сокур.</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7 сентября 2024 года после капитального ремонта по региональному проекту «Развитие инфраструктуры образовательных организаций Саратовской области»были открыты спортивные залы в школе д.Македоновка, с.Большая Ивановка.</w:t>
      </w:r>
    </w:p>
    <w:p w:rsidR="00D8491B" w:rsidRPr="006C641D" w:rsidRDefault="00D8491B" w:rsidP="00D8491B">
      <w:pPr>
        <w:spacing w:after="0"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Задача центров образования “Точка Роста” - повысить качество образования, расширить возможности детей в освоении учебных программ, а новые светлые, </w:t>
      </w:r>
      <w:r w:rsidRPr="006C641D">
        <w:rPr>
          <w:rFonts w:ascii="Times New Roman" w:hAnsi="Times New Roman"/>
          <w:sz w:val="26"/>
          <w:szCs w:val="26"/>
        </w:rPr>
        <w:lastRenderedPageBreak/>
        <w:t>красивые и оборудованные современным инвентарем спортивные залы позволят ребятам достигать новых побед и рекордов.</w:t>
      </w:r>
    </w:p>
    <w:p w:rsidR="001123CD" w:rsidRPr="006C641D" w:rsidRDefault="001123CD">
      <w:pPr>
        <w:spacing w:after="0" w:line="240" w:lineRule="auto"/>
        <w:ind w:right="-426" w:firstLine="284"/>
        <w:contextualSpacing/>
        <w:jc w:val="both"/>
        <w:rPr>
          <w:rFonts w:ascii="Times New Roman" w:hAnsi="Times New Roman"/>
          <w:sz w:val="26"/>
          <w:szCs w:val="26"/>
        </w:rPr>
      </w:pPr>
    </w:p>
    <w:p w:rsidR="001123CD" w:rsidRPr="006C641D" w:rsidRDefault="001123CD">
      <w:pPr>
        <w:ind w:right="-426" w:firstLine="284"/>
        <w:contextualSpacing/>
        <w:jc w:val="center"/>
        <w:rPr>
          <w:rFonts w:ascii="Times New Roman" w:hAnsi="Times New Roman"/>
          <w:b/>
          <w:i/>
          <w:sz w:val="26"/>
          <w:szCs w:val="26"/>
        </w:rPr>
      </w:pPr>
    </w:p>
    <w:p w:rsidR="001123CD" w:rsidRPr="006C641D" w:rsidRDefault="00785CBA">
      <w:pPr>
        <w:ind w:right="-426" w:firstLine="284"/>
        <w:contextualSpacing/>
        <w:jc w:val="center"/>
        <w:rPr>
          <w:b/>
          <w:i/>
        </w:rPr>
      </w:pPr>
      <w:r w:rsidRPr="006C641D">
        <w:rPr>
          <w:rFonts w:ascii="Times New Roman" w:hAnsi="Times New Roman"/>
          <w:b/>
          <w:i/>
          <w:sz w:val="26"/>
          <w:szCs w:val="26"/>
        </w:rPr>
        <w:t>Здравоохранение</w:t>
      </w:r>
    </w:p>
    <w:p w:rsidR="001123CD" w:rsidRPr="006C641D" w:rsidRDefault="001123CD">
      <w:pPr>
        <w:ind w:right="-426"/>
        <w:contextualSpacing/>
        <w:rPr>
          <w:rFonts w:ascii="Times New Roman" w:hAnsi="Times New Roman"/>
          <w:sz w:val="26"/>
          <w:szCs w:val="26"/>
        </w:rPr>
      </w:pP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Медицинское обслуживание взрослого и детского населения района осуществляют структурные подразделения  ГУЗ СО «Татищевская районная больница».</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w:t>
      </w:r>
      <w:r w:rsidRPr="006C641D">
        <w:rPr>
          <w:rFonts w:ascii="Times New Roman" w:hAnsi="Times New Roman" w:cs="Times New Roman"/>
          <w:sz w:val="26"/>
          <w:szCs w:val="26"/>
        </w:rPr>
        <w:tab/>
        <w:t>В структуру ГУЗ СО «Татищевская РБ» входят: стационар на 57 круглосуточных коек представлен 4 отделениями: терапевтическим на 24 койки, хирургическим на 14 коек, педиатрическим на 10 коек, акушерско-гинекологическим на 6 коек и 3 койки ПИТ: всего за 9 месяцев 2024 год в стационаре пролечено – 1276 человек.</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Поликлиника районной больницы рассчитана на 320 посещений в смену; за 9 месяцев 2024 года врачами районной больницы проведено – 124993 посещения, из них по профилактике – 50948, обращений по заболеваемости - 28479.</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3 врачебных амбулатории в с.Вязовка, в с.Сторожевка и в с.Октябрьский Городок и 2 отделения общей врачебной практики в п.Садовый и в с.Ягодная Поляна; в которых функционируют 33 койки дневного стационара, на которых за 9 месяцев 2024 года пролечено – 552 человека.</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19 фельдшерско-акушерских пунктов, на базе которых функционируют аптечные пункты по продаже лекарственных препаратов.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Всего в подведомственных подразделениях районной больницы осуществляют свою деятельность 21 аптечный пункт, из них 19 в фельдшерско-акушерских пунктах, 1 в отделении общей врачебной практики п.Садовый и 1 на территории районной больницы.</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Отделение скорой медицинской помощи, которое за 9 месяцев 2024 года обслужило – 5930 вызов.</w:t>
      </w:r>
    </w:p>
    <w:p w:rsidR="00957204" w:rsidRPr="006C641D" w:rsidRDefault="00D8491B"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w:t>
      </w:r>
      <w:r w:rsidR="00957204" w:rsidRPr="006C641D">
        <w:rPr>
          <w:rFonts w:ascii="Times New Roman" w:hAnsi="Times New Roman" w:cs="Times New Roman"/>
          <w:sz w:val="26"/>
          <w:szCs w:val="26"/>
        </w:rPr>
        <w:t>Все подразделения районной больницы подключены к сети интернет и работают в МИС (медицинская информационная система).</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Медицинскую помощь населению Татищевского района оказывают 49 врачей и 129 работников среднего медицинского персонала, 1 провизор, 2 биолога, 16 человек младшего медицинского персонала.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Укомплектованность врачами составляет 86,7%, средними медицинскими работниками – 87 %.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В регистре врачей первичного звена числятся: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16 врачей (педиатры – 6, терапевты – 7, врачи общей практики – 3), работников среднего медицинского персонала - 20.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За 9 месяцев 2024 г. принято на работу 49 сотрудников: врачей – 8 чел., средних медработников – 18 чел., младшего и прочего персонала – 22 человека.</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В Саратовском государственном медицинском университете обучается 25 студентов – целевиков по специальностям: лечебное дело – 17, педиатрия – 5, стоматология – 1; в ординатуре – 2 чел. по специальностям: терапия и оториноларингология; в Саратовском областном медицинском колледже – 2 студента по специальности лечебное дело.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В 2024 году в ГУЗ СО «Татищевская РБ» трудоустроены 2 целевика (врач-стоматолог и медсестра процедурной).</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В 2024 году ГУЗ СО «Татищевская РБ» продолжает плодотворное сотрудничество с клиниками Саратова, организованы выезды врачей специалистов:</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СГМУ им.Разумовского, всего за 9 месяцев 2024 года организован – 1 выезд, осмотрено – 39  человек.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lastRenderedPageBreak/>
        <w:t>- Саратовской областной детской клинической больницы – организовано - 3 выезда, осмотрено – 155 человек.</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w:t>
      </w:r>
      <w:r w:rsidRPr="006C641D">
        <w:rPr>
          <w:rFonts w:ascii="Times New Roman" w:hAnsi="Times New Roman" w:cs="Times New Roman"/>
          <w:sz w:val="26"/>
          <w:szCs w:val="26"/>
        </w:rPr>
        <w:tab/>
        <w:t xml:space="preserve">Деятельность районной больницы направлена на доступность, своевременное оказание медицинской помощи, и раннее выявление заболеваний. В связи с этим, в Татищевском районе, в 2024 году продолжались еженедельные (по средам) выезды врачей-специалистов Татищевской районной больницы в населенные пункты района для проведения диспансеризации определенных групп взрослого населения, преимущественно старшего поколения 65+.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За 9 месяцев 2024 года было организовано – 37 выездов в села, осмотрено - 1349 человек.</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Продолжается работа по вакцинации населения согласно Национальному календарю прививок.</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Ежедневно, в рабочие дни, работает прививочный кабинет в районной больнице, также вакцинация организована в фельдшерско-акушерских пунктах района. </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 xml:space="preserve">   </w:t>
      </w:r>
      <w:r w:rsidRPr="006C641D">
        <w:rPr>
          <w:rFonts w:ascii="Times New Roman" w:hAnsi="Times New Roman" w:cs="Times New Roman"/>
          <w:sz w:val="26"/>
          <w:szCs w:val="26"/>
        </w:rPr>
        <w:tab/>
        <w:t>Продолжается работа по проведению профилактических медицинских осмотров (проводится ежегодно) и диспансеризации (проводится 1 раз в три года в возрасте от 18 до 39 лет включительно, ежегодно в возрасте 40 лет и старше). План по профилактическим осмотрам и диспансеризации населения за 9 месяцев 2024 года выполнен на 100%.</w:t>
      </w:r>
    </w:p>
    <w:p w:rsidR="00957204" w:rsidRPr="006C641D" w:rsidRDefault="00957204" w:rsidP="00957204">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Татищевская районная больница активно участвует в Федеральном проекте «Цифровой контур здравоохранения». Благодаря участию в данном проекте все ФАПы подключены к Интернету и к медицинской информационной системе и имеется возможность проведения телеконсультаций врачей-специалистов с пациентами из отдаленных населенных пунктов Татищевского района, имеющих сложности в транспортной доступности до районного центра или в силу своей маломобильности по состоянию здоровья. За 9 месяцев 2024 года было проведено 1197 телемедицинских консультаций.</w:t>
      </w:r>
    </w:p>
    <w:p w:rsidR="001123CD" w:rsidRPr="006C641D" w:rsidRDefault="00785CBA">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Татищевская районная больница активно участвует в Федеральном проекте «Цифровой контур здравоохранения». Благодаря участию в данном проекте все ФАПы подключены к Интернету и к медицинской информационной системе и имеется возможность проведения телеконсультаций врачей-специалистов с пациентами из отдаленных населенных пунктов Татищевского района, имеющих сложности в транспортной доступности до районного центра или в силу своей маломобильности по состоянию здоровья. В 1 полугодии 2024 года было проведено 804 телемедицинских консультаций.</w:t>
      </w:r>
    </w:p>
    <w:p w:rsidR="001123CD" w:rsidRPr="006C641D" w:rsidRDefault="00785CBA">
      <w:pPr>
        <w:spacing w:after="0" w:line="240" w:lineRule="auto"/>
        <w:ind w:right="-426" w:firstLine="284"/>
        <w:contextualSpacing/>
        <w:jc w:val="both"/>
        <w:rPr>
          <w:rFonts w:ascii="Times New Roman" w:hAnsi="Times New Roman" w:cs="Times New Roman"/>
          <w:sz w:val="26"/>
          <w:szCs w:val="26"/>
        </w:rPr>
      </w:pPr>
      <w:r w:rsidRPr="006C641D">
        <w:rPr>
          <w:rFonts w:ascii="Times New Roman" w:hAnsi="Times New Roman" w:cs="Times New Roman"/>
          <w:sz w:val="26"/>
          <w:szCs w:val="26"/>
        </w:rPr>
        <w:t>Татищевская районная больница участвует в реализации программы модернизации первичного звена здравоохранения Саратовской области, инициированной Президентом Российской Федерации В.В. Путиным, в 1 полугодии 2024 года проведены конкурсные процедуры и заключены контракты на поставку в декабре 2024 года автомобиля Lada Granta и биохимического автоматического анализатора.</w:t>
      </w:r>
    </w:p>
    <w:p w:rsidR="001123CD" w:rsidRPr="006C641D" w:rsidRDefault="001123CD">
      <w:pPr>
        <w:spacing w:after="0" w:line="240" w:lineRule="auto"/>
        <w:ind w:right="-426" w:firstLine="284"/>
        <w:contextualSpacing/>
        <w:jc w:val="both"/>
        <w:rPr>
          <w:rFonts w:ascii="Times New Roman" w:hAnsi="Times New Roman" w:cs="Times New Roman"/>
          <w:sz w:val="26"/>
          <w:szCs w:val="26"/>
        </w:rPr>
      </w:pPr>
    </w:p>
    <w:p w:rsidR="001123CD" w:rsidRPr="006C641D" w:rsidRDefault="00785CBA">
      <w:pPr>
        <w:spacing w:after="0" w:line="240" w:lineRule="auto"/>
        <w:ind w:right="-426" w:firstLine="284"/>
        <w:contextualSpacing/>
        <w:jc w:val="center"/>
        <w:rPr>
          <w:rFonts w:ascii="Times New Roman" w:hAnsi="Times New Roman"/>
          <w:b/>
          <w:i/>
          <w:sz w:val="26"/>
          <w:szCs w:val="26"/>
        </w:rPr>
      </w:pPr>
      <w:r w:rsidRPr="006C641D">
        <w:rPr>
          <w:rFonts w:ascii="Times New Roman" w:hAnsi="Times New Roman"/>
          <w:b/>
          <w:i/>
          <w:sz w:val="26"/>
          <w:szCs w:val="26"/>
        </w:rPr>
        <w:t>Культура</w:t>
      </w:r>
    </w:p>
    <w:p w:rsidR="00D8491B" w:rsidRPr="006C641D" w:rsidRDefault="00D8491B">
      <w:pPr>
        <w:spacing w:after="0" w:line="240" w:lineRule="auto"/>
        <w:ind w:right="-426" w:firstLine="284"/>
        <w:contextualSpacing/>
        <w:jc w:val="center"/>
        <w:rPr>
          <w:b/>
          <w:i/>
        </w:rPr>
      </w:pPr>
    </w:p>
    <w:p w:rsidR="00D8491B" w:rsidRPr="006C641D" w:rsidRDefault="00D8491B" w:rsidP="00D8491B">
      <w:pPr>
        <w:spacing w:after="0" w:line="240" w:lineRule="auto"/>
        <w:ind w:right="-454" w:firstLine="283"/>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За III квартал 2024 года учреждениями культуры проведено 1558 мероприятий, посвященных календарным датам, православным и государственным праздникам, которые посетило 59363 человека.</w:t>
      </w:r>
    </w:p>
    <w:p w:rsidR="00D8491B" w:rsidRPr="006C641D" w:rsidRDefault="00D8491B" w:rsidP="00D8491B">
      <w:pPr>
        <w:spacing w:after="0" w:line="240" w:lineRule="auto"/>
        <w:ind w:right="-454" w:firstLine="283"/>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 xml:space="preserve">В июле и августе 2024 года в учреждениях культуры продолжалась работа летней оздоровительной кампании. В эти летние месяцы работало 15 детских площадок, а также продолжили свою работу 66 клубных формирований, любительских и творческих объединения с общей занятостью более 700 человек, также были открыты любительские объединения по игре в настольный теннис, бильярд, шашки, шахматы. </w:t>
      </w:r>
      <w:r w:rsidRPr="006C641D">
        <w:rPr>
          <w:rFonts w:ascii="Times New Roman" w:eastAsia="Times New Roman" w:hAnsi="Times New Roman" w:cs="Times New Roman"/>
          <w:sz w:val="26"/>
          <w:szCs w:val="26"/>
        </w:rPr>
        <w:lastRenderedPageBreak/>
        <w:t>Каждые выходные в учреждениях культуры для молодёжи проводились киносеансы и молодежные вечера. В течение всего отчетного периода городок аттракционов «Гулливер» Центрального дома культуры обслуживал детское население района на выездных площадках в населенных пунктах района.</w:t>
      </w:r>
    </w:p>
    <w:p w:rsidR="00D8491B" w:rsidRPr="006C641D" w:rsidRDefault="00D8491B" w:rsidP="00D8491B">
      <w:pPr>
        <w:spacing w:after="0" w:line="240" w:lineRule="auto"/>
        <w:ind w:right="-454" w:firstLine="283"/>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Во многих селах района прошел ряд мероприятий, посвященных 96-летию со дня образования Татищевского района и Дню рождения сёл, насыщенных яркими концертами, вечерами встречи, а также выступлениями лучших творческих коллективов и жителей района.</w:t>
      </w:r>
    </w:p>
    <w:p w:rsidR="00D8491B" w:rsidRPr="006C641D" w:rsidRDefault="00D8491B" w:rsidP="00D8491B">
      <w:pPr>
        <w:spacing w:after="0" w:line="240" w:lineRule="auto"/>
        <w:ind w:right="-454" w:firstLine="283"/>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Нельзя не отметить участие творческих коллективов и индивидуальных исполнителей в разнообразных конкурсах в отчетный период, в таких как Всероссийский фестиваль бардовской песни и шансона «Обермунжский треугольник», Областной конкурс ведущих развлекательно-игровых программ «Мастера хорошего настроения», в которых участники клубных учреждений района получили достойные награды.</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eastAsia="Times New Roman" w:hAnsi="Times New Roman" w:cs="Times New Roman"/>
          <w:sz w:val="26"/>
          <w:szCs w:val="26"/>
        </w:rPr>
        <w:t>В III квартале 2024 года по федеральному проекту «Культура малой Родины» и муниципальной программе «Развитие культуры Татищевского муниципального района» завершены работы по ремонту фасада здания, отмостки и установки входной группы в Карамышском сельском клубе. На фасад здания клуба нанесен художественный рисунок, установлены буквы с подсветкой «Карамышский клуб». Общая стоимость ремонтных работ со всех источников финансирования составила более 6 млн. рублей.</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В Татищевском районе библиотечное обслуживание населения ведет муниципальное учреждение культуры «Межпоселенческая районная библиотека Татищевского муниципального района Саратовской области». Сеть общедоступных библиотек учреждения составляет 23 единицы: головное учреждение – Центральная библиотека и библиотеки-филиалы: Центральная детская модельная библиотека, 21 сельских библиотек-филиалов.</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 xml:space="preserve">Основным ресурсом библиотек является фонд. Библиотечный фонд определяет содержание, полноту, качество удовлетворения и развития информационных потребностей читателей библиотеки. За отчетный период фонд составил 177 582 экземпляров документов. </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Число зарегистрированных пользователей составляет 15339 человек(+4,7%по отношению к прошлому периоду года).</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Число посещений составило 188997 (+19,9% по отношению к прошлому периоду года), из них посещения на массовых мероприятиях составило 24107 человек (+3,2%).</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Выдано (просмотрено) документов за отчетный период 292877 экземпляров(+2,5% по отношению к прошлому периоду года).</w:t>
      </w:r>
    </w:p>
    <w:p w:rsidR="00D8491B" w:rsidRPr="006C641D" w:rsidRDefault="00D8491B" w:rsidP="00D8491B">
      <w:pPr>
        <w:spacing w:after="0" w:line="240" w:lineRule="auto"/>
        <w:ind w:right="-454" w:firstLine="283"/>
        <w:jc w:val="both"/>
        <w:rPr>
          <w:rFonts w:ascii="Times New Roman" w:hAnsi="Times New Roman" w:cs="Times New Roman"/>
          <w:sz w:val="26"/>
          <w:szCs w:val="26"/>
        </w:rPr>
      </w:pPr>
      <w:r w:rsidRPr="006C641D">
        <w:rPr>
          <w:rFonts w:ascii="Times New Roman" w:hAnsi="Times New Roman" w:cs="Times New Roman"/>
          <w:sz w:val="26"/>
          <w:szCs w:val="26"/>
        </w:rPr>
        <w:t>Охват населения библиотечными услугами составляет 54%.</w:t>
      </w:r>
    </w:p>
    <w:p w:rsidR="00D8491B" w:rsidRPr="006C641D" w:rsidRDefault="00D8491B" w:rsidP="00D8491B">
      <w:pPr>
        <w:spacing w:after="0" w:line="240" w:lineRule="auto"/>
        <w:ind w:right="-454" w:firstLine="283"/>
        <w:jc w:val="both"/>
        <w:rPr>
          <w:rFonts w:ascii="Times New Roman" w:eastAsia="Times New Roman" w:hAnsi="Times New Roman" w:cs="Times New Roman"/>
          <w:sz w:val="26"/>
          <w:szCs w:val="26"/>
        </w:rPr>
      </w:pPr>
      <w:r w:rsidRPr="006C641D">
        <w:rPr>
          <w:rFonts w:ascii="Times New Roman" w:hAnsi="Times New Roman" w:cs="Times New Roman"/>
          <w:sz w:val="26"/>
          <w:szCs w:val="26"/>
        </w:rPr>
        <w:t>Библиотеками проведено1323 мероприятий, разнообразных по тематике и формату: уроки и экскурсии, викторины и беседы, познавательные онлайн-игры, онлайн-выставки, онлайн-обзоры книг и журналов, киносеансы и т.д.</w:t>
      </w:r>
    </w:p>
    <w:p w:rsidR="001123CD" w:rsidRPr="006C641D" w:rsidRDefault="001123CD">
      <w:pPr>
        <w:spacing w:line="240" w:lineRule="auto"/>
        <w:ind w:right="-426" w:firstLine="284"/>
        <w:contextualSpacing/>
        <w:jc w:val="both"/>
        <w:rPr>
          <w:rFonts w:ascii="Times New Roman" w:hAnsi="Times New Roman" w:cs="Times New Roman"/>
          <w:sz w:val="26"/>
          <w:szCs w:val="26"/>
        </w:rPr>
      </w:pPr>
    </w:p>
    <w:p w:rsidR="001123CD" w:rsidRPr="006C641D" w:rsidRDefault="00785CBA">
      <w:pPr>
        <w:tabs>
          <w:tab w:val="left" w:pos="993"/>
        </w:tabs>
        <w:spacing w:after="0" w:line="240" w:lineRule="auto"/>
        <w:ind w:right="-426" w:firstLine="284"/>
        <w:contextualSpacing/>
        <w:jc w:val="center"/>
        <w:rPr>
          <w:b/>
          <w:i/>
        </w:rPr>
      </w:pPr>
      <w:r w:rsidRPr="006C641D">
        <w:rPr>
          <w:rFonts w:ascii="Times New Roman" w:hAnsi="Times New Roman"/>
          <w:b/>
          <w:i/>
          <w:sz w:val="26"/>
          <w:szCs w:val="26"/>
        </w:rPr>
        <w:t>Работа с детьми и молодежью</w:t>
      </w:r>
    </w:p>
    <w:p w:rsidR="001123CD" w:rsidRPr="006C641D" w:rsidRDefault="001123CD">
      <w:pPr>
        <w:spacing w:after="0" w:line="240" w:lineRule="auto"/>
        <w:ind w:right="-426" w:firstLine="284"/>
        <w:contextualSpacing/>
        <w:jc w:val="both"/>
        <w:rPr>
          <w:rFonts w:ascii="Times New Roman" w:hAnsi="Times New Roman"/>
          <w:b/>
          <w:i/>
          <w:sz w:val="26"/>
          <w:szCs w:val="26"/>
        </w:rPr>
      </w:pPr>
    </w:p>
    <w:p w:rsidR="001123CD" w:rsidRPr="006C641D" w:rsidRDefault="00785CBA">
      <w:pPr>
        <w:pStyle w:val="af0"/>
        <w:ind w:right="-397" w:firstLine="283"/>
        <w:rPr>
          <w:sz w:val="26"/>
          <w:szCs w:val="26"/>
        </w:rPr>
      </w:pPr>
      <w:r w:rsidRPr="006C641D">
        <w:rPr>
          <w:sz w:val="26"/>
          <w:szCs w:val="26"/>
        </w:rPr>
        <w:t>Комиссией по делам несовершеннолетних и защите их прав при администрации Татищевского муниципального района в течени</w:t>
      </w:r>
      <w:r w:rsidR="00B87673" w:rsidRPr="006C641D">
        <w:rPr>
          <w:sz w:val="26"/>
          <w:szCs w:val="26"/>
        </w:rPr>
        <w:t>е отчетного периода проведено 37 заседаний, на которых рассмотрено 33</w:t>
      </w:r>
      <w:r w:rsidRPr="006C641D">
        <w:rPr>
          <w:sz w:val="26"/>
          <w:szCs w:val="26"/>
        </w:rPr>
        <w:t xml:space="preserve"> профилактических вопроса с принятием по каждому из них поручения для органов и учреждений системы профилактики безнадзорности и правонарушений несовершеннолетних. </w:t>
      </w:r>
    </w:p>
    <w:p w:rsidR="001123CD" w:rsidRPr="006C641D" w:rsidRDefault="00785CBA">
      <w:pPr>
        <w:pStyle w:val="af0"/>
        <w:ind w:right="-397" w:firstLine="283"/>
        <w:rPr>
          <w:sz w:val="26"/>
          <w:szCs w:val="26"/>
        </w:rPr>
      </w:pPr>
      <w:r w:rsidRPr="006C641D">
        <w:rPr>
          <w:sz w:val="26"/>
          <w:szCs w:val="26"/>
        </w:rPr>
        <w:lastRenderedPageBreak/>
        <w:t>За отчетный период на заседан</w:t>
      </w:r>
      <w:r w:rsidR="00B87673" w:rsidRPr="006C641D">
        <w:rPr>
          <w:sz w:val="26"/>
          <w:szCs w:val="26"/>
        </w:rPr>
        <w:t>иях комиссии было рассмотрено 53</w:t>
      </w:r>
      <w:r w:rsidRPr="006C641D">
        <w:rPr>
          <w:sz w:val="26"/>
          <w:szCs w:val="26"/>
        </w:rPr>
        <w:t xml:space="preserve"> административных дел</w:t>
      </w:r>
      <w:r w:rsidR="00B87673" w:rsidRPr="006C641D">
        <w:rPr>
          <w:sz w:val="26"/>
          <w:szCs w:val="26"/>
        </w:rPr>
        <w:t>а, из них: 15</w:t>
      </w:r>
      <w:r w:rsidRPr="006C641D">
        <w:rPr>
          <w:sz w:val="26"/>
          <w:szCs w:val="26"/>
        </w:rPr>
        <w:t xml:space="preserve"> - в отношении н</w:t>
      </w:r>
      <w:r w:rsidR="00B87673" w:rsidRPr="006C641D">
        <w:rPr>
          <w:sz w:val="26"/>
          <w:szCs w:val="26"/>
        </w:rPr>
        <w:t>есовершеннолетних, 38</w:t>
      </w:r>
      <w:r w:rsidRPr="006C641D">
        <w:rPr>
          <w:sz w:val="26"/>
          <w:szCs w:val="26"/>
        </w:rPr>
        <w:t xml:space="preserve"> - в отношении родителей (законных представителей) несовершеннолетних. </w:t>
      </w:r>
    </w:p>
    <w:p w:rsidR="001123CD" w:rsidRPr="006C641D" w:rsidRDefault="00B87673">
      <w:pPr>
        <w:pStyle w:val="af0"/>
        <w:ind w:right="-397" w:firstLine="283"/>
        <w:rPr>
          <w:sz w:val="26"/>
          <w:szCs w:val="26"/>
        </w:rPr>
      </w:pPr>
      <w:r w:rsidRPr="006C641D">
        <w:rPr>
          <w:sz w:val="26"/>
          <w:szCs w:val="26"/>
        </w:rPr>
        <w:t>Вынесено 50 постановлений</w:t>
      </w:r>
      <w:r w:rsidR="00785CBA" w:rsidRPr="006C641D">
        <w:rPr>
          <w:sz w:val="26"/>
          <w:szCs w:val="26"/>
        </w:rPr>
        <w:t xml:space="preserve"> о назначении админи</w:t>
      </w:r>
      <w:r w:rsidRPr="006C641D">
        <w:rPr>
          <w:sz w:val="26"/>
          <w:szCs w:val="26"/>
        </w:rPr>
        <w:t>стративного наказания, из них: 15 — несовершеннолетним, 35</w:t>
      </w:r>
      <w:r w:rsidR="00785CBA" w:rsidRPr="006C641D">
        <w:rPr>
          <w:sz w:val="26"/>
          <w:szCs w:val="26"/>
        </w:rPr>
        <w:t xml:space="preserve"> - родителям (законным представителям) несовершеннолетних, из</w:t>
      </w:r>
      <w:r w:rsidRPr="006C641D">
        <w:rPr>
          <w:sz w:val="26"/>
          <w:szCs w:val="26"/>
        </w:rPr>
        <w:t xml:space="preserve"> них 19</w:t>
      </w:r>
      <w:r w:rsidR="00785CBA" w:rsidRPr="006C641D">
        <w:rPr>
          <w:sz w:val="26"/>
          <w:szCs w:val="26"/>
        </w:rPr>
        <w:t xml:space="preserve"> постановлений о назначении административного наказания в виде штрафа, на общую сумму </w:t>
      </w:r>
      <w:r w:rsidRPr="006C641D">
        <w:rPr>
          <w:sz w:val="26"/>
          <w:szCs w:val="26"/>
        </w:rPr>
        <w:t>65 200</w:t>
      </w:r>
      <w:r w:rsidR="00785CBA" w:rsidRPr="006C641D">
        <w:rPr>
          <w:sz w:val="26"/>
          <w:szCs w:val="26"/>
        </w:rPr>
        <w:t xml:space="preserve"> рублей.</w:t>
      </w:r>
    </w:p>
    <w:p w:rsidR="001123CD" w:rsidRPr="006C641D" w:rsidRDefault="00785CBA">
      <w:pPr>
        <w:pStyle w:val="af0"/>
        <w:ind w:right="-397" w:firstLine="283"/>
        <w:rPr>
          <w:sz w:val="26"/>
          <w:szCs w:val="26"/>
        </w:rPr>
      </w:pPr>
      <w:r w:rsidRPr="006C641D">
        <w:rPr>
          <w:sz w:val="26"/>
          <w:szCs w:val="26"/>
        </w:rPr>
        <w:t xml:space="preserve">Со всеми гражданами, привлеченными к административной ответственности, проведена индивидуальная профилактическая работа с целью недопущения повторных правонарушений и антиобщественных действий. </w:t>
      </w:r>
    </w:p>
    <w:p w:rsidR="001123CD" w:rsidRPr="006C641D" w:rsidRDefault="00785CBA">
      <w:pPr>
        <w:pStyle w:val="af0"/>
        <w:ind w:right="-397" w:firstLine="283"/>
        <w:rPr>
          <w:sz w:val="26"/>
          <w:szCs w:val="26"/>
        </w:rPr>
      </w:pPr>
      <w:r w:rsidRPr="006C641D">
        <w:rPr>
          <w:sz w:val="26"/>
          <w:szCs w:val="26"/>
        </w:rPr>
        <w:t>Комиссией по делам несовершеннолетних и защите их прав еженедельно организовывались межведомственные рейды по местам массового отдыха молодежи и посещение семей, находящихся в социально опасном положении. За отчетн</w:t>
      </w:r>
      <w:r w:rsidR="00B87673" w:rsidRPr="006C641D">
        <w:rPr>
          <w:sz w:val="26"/>
          <w:szCs w:val="26"/>
        </w:rPr>
        <w:t>ый период 2024 года проведено 56 рейдов</w:t>
      </w:r>
      <w:r w:rsidRPr="006C641D">
        <w:rPr>
          <w:sz w:val="26"/>
          <w:szCs w:val="26"/>
        </w:rPr>
        <w:t xml:space="preserve">, в ходе которых на территории района безнадзорных и беспризорных несовершеннолетних не обнаружено. </w:t>
      </w:r>
    </w:p>
    <w:p w:rsidR="001123CD" w:rsidRPr="006C641D" w:rsidRDefault="00785CBA">
      <w:pPr>
        <w:pStyle w:val="af0"/>
        <w:ind w:right="-397" w:firstLine="283"/>
        <w:rPr>
          <w:sz w:val="26"/>
          <w:szCs w:val="26"/>
        </w:rPr>
      </w:pPr>
      <w:r w:rsidRPr="006C641D">
        <w:rPr>
          <w:sz w:val="26"/>
          <w:szCs w:val="26"/>
        </w:rPr>
        <w:t>По состоянию на 01 января 2024 года на учете в комиссии состояло 11 семей находящихся в социально опасном положении, в которых проживают 27 детей в возрасте от</w:t>
      </w:r>
      <w:r w:rsidR="00B87673" w:rsidRPr="006C641D">
        <w:rPr>
          <w:sz w:val="26"/>
          <w:szCs w:val="26"/>
        </w:rPr>
        <w:t xml:space="preserve"> одного года до 17 лет, на 01.10.2024 года состоит 8</w:t>
      </w:r>
      <w:r w:rsidRPr="006C641D">
        <w:rPr>
          <w:sz w:val="26"/>
          <w:szCs w:val="26"/>
        </w:rPr>
        <w:t xml:space="preserve"> с</w:t>
      </w:r>
      <w:r w:rsidR="00B87673" w:rsidRPr="006C641D">
        <w:rPr>
          <w:sz w:val="26"/>
          <w:szCs w:val="26"/>
        </w:rPr>
        <w:t>емей, в которых воспитываются 21 ребенок</w:t>
      </w:r>
      <w:r w:rsidRPr="006C641D">
        <w:rPr>
          <w:sz w:val="26"/>
          <w:szCs w:val="26"/>
        </w:rPr>
        <w:t>.</w:t>
      </w:r>
    </w:p>
    <w:p w:rsidR="001123CD" w:rsidRPr="006C641D" w:rsidRDefault="00785CBA">
      <w:pPr>
        <w:pStyle w:val="af0"/>
        <w:ind w:right="-397" w:firstLine="283"/>
        <w:rPr>
          <w:sz w:val="26"/>
          <w:szCs w:val="26"/>
        </w:rPr>
      </w:pPr>
      <w:r w:rsidRPr="006C641D">
        <w:rPr>
          <w:sz w:val="26"/>
          <w:szCs w:val="26"/>
        </w:rPr>
        <w:t xml:space="preserve">За </w:t>
      </w:r>
      <w:r w:rsidR="00B87673" w:rsidRPr="006C641D">
        <w:rPr>
          <w:sz w:val="26"/>
          <w:szCs w:val="26"/>
        </w:rPr>
        <w:t>9 месяцев</w:t>
      </w:r>
      <w:r w:rsidRPr="006C641D">
        <w:rPr>
          <w:sz w:val="26"/>
          <w:szCs w:val="26"/>
        </w:rPr>
        <w:t xml:space="preserve"> 2024 года признаны вышедшими и</w:t>
      </w:r>
      <w:r w:rsidR="00B87673" w:rsidRPr="006C641D">
        <w:rPr>
          <w:sz w:val="26"/>
          <w:szCs w:val="26"/>
        </w:rPr>
        <w:t>з социально опасного положения 7</w:t>
      </w:r>
      <w:r w:rsidRPr="006C641D">
        <w:rPr>
          <w:sz w:val="26"/>
          <w:szCs w:val="26"/>
        </w:rPr>
        <w:t xml:space="preserve"> семей,  в которых воспитываются</w:t>
      </w:r>
      <w:r w:rsidR="00B87673" w:rsidRPr="006C641D">
        <w:rPr>
          <w:sz w:val="26"/>
          <w:szCs w:val="26"/>
        </w:rPr>
        <w:t xml:space="preserve"> 15</w:t>
      </w:r>
      <w:r w:rsidRPr="006C641D">
        <w:rPr>
          <w:sz w:val="26"/>
          <w:szCs w:val="26"/>
        </w:rPr>
        <w:t xml:space="preserve"> детей. Осно</w:t>
      </w:r>
      <w:r w:rsidR="00B87673" w:rsidRPr="006C641D">
        <w:rPr>
          <w:sz w:val="26"/>
          <w:szCs w:val="26"/>
        </w:rPr>
        <w:t>ваниями для этого послужили: четыре</w:t>
      </w:r>
      <w:r w:rsidRPr="006C641D">
        <w:rPr>
          <w:sz w:val="26"/>
          <w:szCs w:val="26"/>
        </w:rPr>
        <w:t xml:space="preserve"> семьи (</w:t>
      </w:r>
      <w:r w:rsidR="00B87673" w:rsidRPr="006C641D">
        <w:rPr>
          <w:sz w:val="26"/>
          <w:szCs w:val="26"/>
        </w:rPr>
        <w:t>11</w:t>
      </w:r>
      <w:r w:rsidRPr="006C641D">
        <w:rPr>
          <w:sz w:val="26"/>
          <w:szCs w:val="26"/>
        </w:rPr>
        <w:t xml:space="preserve"> детей) в связи с улучшением ситуации в семье после проведенной профилактической работы; одна семья (1 ребенок) лишение родительских прав по решению Татищевского районного суда; одна семья (2 ребенка) в связи со сменой места жительства семьи</w:t>
      </w:r>
      <w:r w:rsidR="00B87673" w:rsidRPr="006C641D">
        <w:rPr>
          <w:sz w:val="26"/>
          <w:szCs w:val="26"/>
        </w:rPr>
        <w:t>, один ребенок в связи с достижением 18 летнего возраста</w:t>
      </w:r>
      <w:r w:rsidRPr="006C641D">
        <w:rPr>
          <w:sz w:val="26"/>
          <w:szCs w:val="26"/>
        </w:rPr>
        <w:t>.</w:t>
      </w:r>
    </w:p>
    <w:p w:rsidR="001123CD" w:rsidRPr="006C641D" w:rsidRDefault="00785CBA">
      <w:pPr>
        <w:pStyle w:val="af0"/>
        <w:ind w:right="-397" w:firstLine="283"/>
        <w:rPr>
          <w:sz w:val="26"/>
          <w:szCs w:val="26"/>
        </w:rPr>
      </w:pPr>
      <w:r w:rsidRPr="006C641D">
        <w:rPr>
          <w:sz w:val="26"/>
          <w:szCs w:val="26"/>
        </w:rPr>
        <w:t xml:space="preserve">По состоянию на 01 </w:t>
      </w:r>
      <w:r w:rsidR="00B87673" w:rsidRPr="006C641D">
        <w:rPr>
          <w:sz w:val="26"/>
          <w:szCs w:val="26"/>
        </w:rPr>
        <w:t>октября</w:t>
      </w:r>
      <w:r w:rsidRPr="006C641D">
        <w:rPr>
          <w:sz w:val="26"/>
          <w:szCs w:val="26"/>
        </w:rPr>
        <w:t xml:space="preserve"> 2024 года на учете в органе опеки и попечительства администрации Татищевского муниципального района</w:t>
      </w:r>
      <w:r w:rsidR="00B87673" w:rsidRPr="006C641D">
        <w:rPr>
          <w:sz w:val="26"/>
          <w:szCs w:val="26"/>
        </w:rPr>
        <w:t xml:space="preserve"> Саратовской области состоят 98</w:t>
      </w:r>
      <w:r w:rsidRPr="006C641D">
        <w:rPr>
          <w:sz w:val="26"/>
          <w:szCs w:val="26"/>
        </w:rPr>
        <w:t xml:space="preserve"> детей-сирот и детей, оставшихся без попечения родителей, находящихся под опекой (попечительством), из них: 27 детей воспитывается в четырех приемных семьях. 3 ребенка находятся  под опекой (попечительством) по заявлениям родителей.</w:t>
      </w:r>
    </w:p>
    <w:p w:rsidR="001123CD" w:rsidRPr="006C641D" w:rsidRDefault="00785CBA">
      <w:pPr>
        <w:pStyle w:val="af0"/>
        <w:ind w:right="-397" w:firstLine="283"/>
        <w:rPr>
          <w:sz w:val="26"/>
          <w:szCs w:val="26"/>
        </w:rPr>
      </w:pPr>
      <w:r w:rsidRPr="006C641D">
        <w:rPr>
          <w:sz w:val="26"/>
          <w:szCs w:val="26"/>
        </w:rPr>
        <w:t xml:space="preserve">В отчетном </w:t>
      </w:r>
      <w:r w:rsidR="00B87673" w:rsidRPr="006C641D">
        <w:rPr>
          <w:sz w:val="26"/>
          <w:szCs w:val="26"/>
        </w:rPr>
        <w:t>периоде текущего года выявлено 8</w:t>
      </w:r>
      <w:r w:rsidRPr="006C641D">
        <w:rPr>
          <w:sz w:val="26"/>
          <w:szCs w:val="26"/>
        </w:rPr>
        <w:t xml:space="preserve"> несовершеннолетних детей, оставшихся б</w:t>
      </w:r>
      <w:r w:rsidR="00B87673" w:rsidRPr="006C641D">
        <w:rPr>
          <w:sz w:val="26"/>
          <w:szCs w:val="26"/>
        </w:rPr>
        <w:t>ез попечения родителей, 6</w:t>
      </w:r>
      <w:r w:rsidRPr="006C641D">
        <w:rPr>
          <w:sz w:val="26"/>
          <w:szCs w:val="26"/>
        </w:rPr>
        <w:t xml:space="preserve"> из которых находятся под предварительной опекой.</w:t>
      </w:r>
    </w:p>
    <w:p w:rsidR="001123CD" w:rsidRPr="006C641D" w:rsidRDefault="00B87673">
      <w:pPr>
        <w:pStyle w:val="af0"/>
        <w:ind w:right="-397" w:firstLine="283"/>
        <w:rPr>
          <w:sz w:val="26"/>
          <w:szCs w:val="26"/>
        </w:rPr>
      </w:pPr>
      <w:r w:rsidRPr="006C641D">
        <w:rPr>
          <w:sz w:val="26"/>
          <w:szCs w:val="26"/>
        </w:rPr>
        <w:t>За 9</w:t>
      </w:r>
      <w:r w:rsidR="00785CBA" w:rsidRPr="006C641D">
        <w:rPr>
          <w:sz w:val="26"/>
          <w:szCs w:val="26"/>
        </w:rPr>
        <w:t xml:space="preserve"> месяцев 2024 года органом опеки и попечительства выдано 5 заключений о возможности быть опекуном (попечителем, усыновителем) несовершеннолетних граждан.</w:t>
      </w:r>
    </w:p>
    <w:p w:rsidR="001123CD" w:rsidRPr="006C641D" w:rsidRDefault="00785CBA">
      <w:pPr>
        <w:pStyle w:val="af0"/>
        <w:ind w:right="-397" w:firstLine="283"/>
        <w:rPr>
          <w:sz w:val="26"/>
          <w:szCs w:val="26"/>
        </w:rPr>
      </w:pPr>
      <w:r w:rsidRPr="006C641D">
        <w:rPr>
          <w:sz w:val="26"/>
          <w:szCs w:val="26"/>
        </w:rPr>
        <w:t>Пособие на содержание несовершеннолетних подопечных из средств областного бюджета в отчетный период выпл</w:t>
      </w:r>
      <w:r w:rsidR="00B87673" w:rsidRPr="006C641D">
        <w:rPr>
          <w:sz w:val="26"/>
          <w:szCs w:val="26"/>
        </w:rPr>
        <w:t>ачивалось своевременно. На 01.10</w:t>
      </w:r>
      <w:r w:rsidRPr="006C641D">
        <w:rPr>
          <w:sz w:val="26"/>
          <w:szCs w:val="26"/>
        </w:rPr>
        <w:t>.2024 года выплачивается ежемесячное пособие на содержание 97 подопечных детей. Кроме того 31 ребенок получает на свое содержание алименты от родителей, лишенных родительских прав, 46 детям выплачивается пенсия по потере кормильца, 4 детям выплачиваются пенсия по инвалидности.</w:t>
      </w:r>
    </w:p>
    <w:p w:rsidR="001123CD" w:rsidRPr="006C641D" w:rsidRDefault="00785CBA">
      <w:pPr>
        <w:pStyle w:val="af0"/>
        <w:ind w:right="-397" w:firstLine="283"/>
        <w:rPr>
          <w:sz w:val="26"/>
          <w:szCs w:val="26"/>
        </w:rPr>
      </w:pPr>
      <w:r w:rsidRPr="006C641D">
        <w:rPr>
          <w:sz w:val="26"/>
          <w:szCs w:val="26"/>
        </w:rPr>
        <w:t xml:space="preserve">В течение </w:t>
      </w:r>
      <w:r w:rsidR="00B87673" w:rsidRPr="006C641D">
        <w:rPr>
          <w:sz w:val="26"/>
          <w:szCs w:val="26"/>
        </w:rPr>
        <w:t>девяти</w:t>
      </w:r>
      <w:r w:rsidRPr="006C641D">
        <w:rPr>
          <w:sz w:val="26"/>
          <w:szCs w:val="26"/>
        </w:rPr>
        <w:t xml:space="preserve"> месяцев 2024 года специалистами органа опеки и попечительства было проведено </w:t>
      </w:r>
      <w:r w:rsidR="00B87673" w:rsidRPr="006C641D">
        <w:rPr>
          <w:sz w:val="26"/>
          <w:szCs w:val="26"/>
        </w:rPr>
        <w:t>189 обследований</w:t>
      </w:r>
      <w:r w:rsidRPr="006C641D">
        <w:rPr>
          <w:sz w:val="26"/>
          <w:szCs w:val="26"/>
        </w:rPr>
        <w:t xml:space="preserve"> условий жизни подопечных детей.</w:t>
      </w:r>
    </w:p>
    <w:p w:rsidR="001123CD" w:rsidRPr="006C641D" w:rsidRDefault="00785CBA">
      <w:pPr>
        <w:pStyle w:val="af0"/>
        <w:ind w:right="-397" w:firstLine="283"/>
        <w:rPr>
          <w:sz w:val="26"/>
          <w:szCs w:val="26"/>
        </w:rPr>
      </w:pPr>
      <w:r w:rsidRPr="006C641D">
        <w:rPr>
          <w:sz w:val="26"/>
          <w:szCs w:val="26"/>
        </w:rPr>
        <w:t xml:space="preserve">Специалисты органа опеки и попечительства с целью защиты прав несовершеннолетних граждан принимают участие в судебных заседаниях по вопросам воспитания несовершеннолетних детей и защите их имущественных прав. В отчетном периоде подготовлено и направлено в суд 8 заключений, из них 3 заключения о лишении родительских прав граждан, уклоняющихся от исполнения родительских обязанностей, 1 заключение о нецелесообразности лишения гражданина родительских прав, 1 заключение о нецелесообразности ограничения гражданина в родительских </w:t>
      </w:r>
      <w:r w:rsidRPr="006C641D">
        <w:rPr>
          <w:sz w:val="26"/>
          <w:szCs w:val="26"/>
        </w:rPr>
        <w:lastRenderedPageBreak/>
        <w:t xml:space="preserve">правах, 1 заключение об определении места жительства ребенка с одним из родителей, 2 заключения об определении порядка общения с родителем, проживающим отдельно. </w:t>
      </w:r>
    </w:p>
    <w:p w:rsidR="001123CD" w:rsidRPr="006C641D" w:rsidRDefault="00785CBA">
      <w:pPr>
        <w:pStyle w:val="af0"/>
        <w:ind w:right="-397" w:firstLine="283"/>
        <w:rPr>
          <w:sz w:val="26"/>
          <w:szCs w:val="26"/>
        </w:rPr>
      </w:pPr>
      <w:r w:rsidRPr="006C641D">
        <w:rPr>
          <w:sz w:val="26"/>
          <w:szCs w:val="26"/>
        </w:rPr>
        <w:t xml:space="preserve">За отчетный период было зарегистрировано </w:t>
      </w:r>
      <w:r w:rsidR="00B87673" w:rsidRPr="006C641D">
        <w:rPr>
          <w:sz w:val="26"/>
          <w:szCs w:val="26"/>
        </w:rPr>
        <w:t>143 обращения</w:t>
      </w:r>
      <w:r w:rsidRPr="006C641D">
        <w:rPr>
          <w:sz w:val="26"/>
          <w:szCs w:val="26"/>
        </w:rPr>
        <w:t xml:space="preserve"> граждан по вопросам, касающимся опеки и попечительства над несовершеннолетними.</w:t>
      </w:r>
    </w:p>
    <w:p w:rsidR="001123CD" w:rsidRPr="006C641D" w:rsidRDefault="00B87673">
      <w:pPr>
        <w:pStyle w:val="af0"/>
        <w:ind w:right="-397" w:firstLine="283"/>
        <w:rPr>
          <w:sz w:val="26"/>
          <w:szCs w:val="26"/>
        </w:rPr>
      </w:pPr>
      <w:r w:rsidRPr="006C641D">
        <w:rPr>
          <w:sz w:val="26"/>
          <w:szCs w:val="26"/>
        </w:rPr>
        <w:t>Выдано 21</w:t>
      </w:r>
      <w:r w:rsidR="00785CBA" w:rsidRPr="006C641D">
        <w:rPr>
          <w:sz w:val="26"/>
          <w:szCs w:val="26"/>
        </w:rPr>
        <w:t xml:space="preserve"> предварительных разрешений органа опеки и попечительства  на совершение сделок с жилыми помещениями при участии несовершеннолетних, в одном случае заявителям было отказано в выдаче</w:t>
      </w:r>
      <w:r w:rsidRPr="006C641D">
        <w:rPr>
          <w:sz w:val="26"/>
          <w:szCs w:val="26"/>
        </w:rPr>
        <w:t xml:space="preserve"> предварительного разрешения; 24</w:t>
      </w:r>
      <w:r w:rsidR="00785CBA" w:rsidRPr="006C641D">
        <w:rPr>
          <w:sz w:val="26"/>
          <w:szCs w:val="26"/>
        </w:rPr>
        <w:t xml:space="preserve"> предварительных разрешений на однократное расходование денежны</w:t>
      </w:r>
      <w:r w:rsidRPr="006C641D">
        <w:rPr>
          <w:sz w:val="26"/>
          <w:szCs w:val="26"/>
        </w:rPr>
        <w:t>х средств несовершеннолетних; 19</w:t>
      </w:r>
      <w:r w:rsidR="00785CBA" w:rsidRPr="006C641D">
        <w:rPr>
          <w:sz w:val="26"/>
          <w:szCs w:val="26"/>
        </w:rPr>
        <w:t xml:space="preserve"> разрешений на перевод денежных средств несовершеннолетних с одного лицевого счета на другой; 3 разрешения на заключение договора купли-продажи недвижимого имущества несовершеннолетних граждан без оставления в залоге у несовершеннолетнего; 2 разрешения на вступление в брак несовершеннолетним, достигшим возраста 16 лет; 1 разрешение на снятие объекта недвижимости, принадлежащего несовершеннолетнему ребенку с кадастрового учета.</w:t>
      </w:r>
    </w:p>
    <w:p w:rsidR="001123CD" w:rsidRPr="006C641D" w:rsidRDefault="001123CD">
      <w:pPr>
        <w:spacing w:line="240" w:lineRule="auto"/>
        <w:ind w:right="-426" w:firstLine="284"/>
        <w:contextualSpacing/>
        <w:rPr>
          <w:rFonts w:ascii="Times New Roman" w:hAnsi="Times New Roman"/>
          <w:sz w:val="26"/>
          <w:szCs w:val="26"/>
        </w:rPr>
      </w:pPr>
    </w:p>
    <w:p w:rsidR="001123CD" w:rsidRPr="006C641D" w:rsidRDefault="00785CBA">
      <w:pPr>
        <w:spacing w:line="240" w:lineRule="auto"/>
        <w:ind w:right="-426" w:firstLine="284"/>
        <w:contextualSpacing/>
        <w:jc w:val="center"/>
        <w:rPr>
          <w:b/>
          <w:i/>
        </w:rPr>
      </w:pPr>
      <w:r w:rsidRPr="006C641D">
        <w:rPr>
          <w:rFonts w:ascii="Times New Roman" w:hAnsi="Times New Roman"/>
          <w:b/>
          <w:i/>
          <w:sz w:val="26"/>
          <w:szCs w:val="26"/>
        </w:rPr>
        <w:t>Физическая культура</w:t>
      </w:r>
    </w:p>
    <w:p w:rsidR="001123CD" w:rsidRPr="006C641D" w:rsidRDefault="001123CD">
      <w:pPr>
        <w:spacing w:after="0" w:line="240" w:lineRule="auto"/>
        <w:ind w:right="-426" w:firstLine="284"/>
        <w:contextualSpacing/>
        <w:jc w:val="center"/>
        <w:rPr>
          <w:rFonts w:ascii="Times New Roman" w:hAnsi="Times New Roman"/>
          <w:b/>
          <w:i/>
          <w:sz w:val="26"/>
          <w:szCs w:val="26"/>
        </w:rPr>
      </w:pPr>
    </w:p>
    <w:p w:rsidR="00957204" w:rsidRPr="006C641D" w:rsidRDefault="00957204" w:rsidP="00957204">
      <w:pPr>
        <w:pStyle w:val="af0"/>
        <w:ind w:right="-397" w:firstLine="283"/>
        <w:rPr>
          <w:sz w:val="26"/>
          <w:szCs w:val="26"/>
        </w:rPr>
      </w:pPr>
      <w:r w:rsidRPr="006C641D">
        <w:rPr>
          <w:sz w:val="26"/>
          <w:szCs w:val="26"/>
        </w:rPr>
        <w:t>Развитие физической культуры и спорта одно из приоритетных направлений социальной политики Татищевского района. Это существенный фактор, напрямую влияющий на сохранение здоровья каждого человека и общества в целом, действенный способ пропаганды и агитации здорового образа жизни.</w:t>
      </w:r>
    </w:p>
    <w:p w:rsidR="00957204" w:rsidRPr="006C641D" w:rsidRDefault="00957204" w:rsidP="00957204">
      <w:pPr>
        <w:pStyle w:val="af0"/>
        <w:ind w:right="-397" w:firstLine="283"/>
        <w:rPr>
          <w:sz w:val="26"/>
          <w:szCs w:val="26"/>
        </w:rPr>
      </w:pPr>
      <w:r w:rsidRPr="006C641D">
        <w:rPr>
          <w:sz w:val="26"/>
          <w:szCs w:val="26"/>
        </w:rPr>
        <w:t>Спортивную базу Татищевского района составляют 20 спортивных залов образовательных учреждений, 80 спортивных и детских площадок, а также спортивные залы муниципального автономного учреждения «Татищевский физкультурно-оздоровительный спортивный центр «Новый Импульс»: 3 зала «Детско-юношеская спортивная школа» (борцовский, атлетической гимнастики, спортивного ориентирования); стадион «Олимп», стадион «Энергия»,  физкультурно-оздоровительный комплекс «Энергия» (боксерский, борцовский и универсальный залы).</w:t>
      </w:r>
    </w:p>
    <w:p w:rsidR="00957204" w:rsidRPr="006C641D" w:rsidRDefault="00957204" w:rsidP="00957204">
      <w:pPr>
        <w:pStyle w:val="af0"/>
        <w:ind w:right="-397" w:firstLine="283"/>
        <w:rPr>
          <w:sz w:val="26"/>
          <w:szCs w:val="26"/>
        </w:rPr>
      </w:pPr>
      <w:r w:rsidRPr="006C641D">
        <w:rPr>
          <w:sz w:val="26"/>
          <w:szCs w:val="26"/>
        </w:rPr>
        <w:t xml:space="preserve">Общая структура физкультурно-оздоровительной и спортивной деятельности в районе складывается из работы тренеров и инструкторов МАУ «Татищевский физкультурно-оздоровительный спортивный центр «Новый Импульс», а также учителей физической культуры общеобразовательных учреждений и активистов физкультурного движения. </w:t>
      </w:r>
    </w:p>
    <w:p w:rsidR="00957204" w:rsidRPr="006C641D" w:rsidRDefault="00957204" w:rsidP="00957204">
      <w:pPr>
        <w:pStyle w:val="af0"/>
        <w:ind w:right="-397" w:firstLine="283"/>
        <w:rPr>
          <w:sz w:val="26"/>
          <w:szCs w:val="26"/>
        </w:rPr>
      </w:pPr>
      <w:r w:rsidRPr="006C641D">
        <w:rPr>
          <w:sz w:val="26"/>
          <w:szCs w:val="26"/>
        </w:rPr>
        <w:t>Основной целью является вовлечение населения к систематическим занятиям физической культурой и спортом. Это работа секций и спортивных кружков по 16 видам спорта, участие во Всероссийских, областных соревнованиях, открытых первенствах, во внутригрупповых соревнований муниципального автономного учреждения «Татищевский физкультурно-оздоровительный спортивный центр «Новый Импульс», организация работы спортивных залов.</w:t>
      </w:r>
    </w:p>
    <w:p w:rsidR="00957204" w:rsidRPr="006C641D" w:rsidRDefault="00957204" w:rsidP="00957204">
      <w:pPr>
        <w:pStyle w:val="af0"/>
        <w:ind w:right="-397" w:firstLine="283"/>
        <w:rPr>
          <w:sz w:val="26"/>
          <w:szCs w:val="26"/>
        </w:rPr>
      </w:pPr>
      <w:r w:rsidRPr="006C641D">
        <w:rPr>
          <w:sz w:val="26"/>
          <w:szCs w:val="26"/>
        </w:rPr>
        <w:t>За третий квартал 2024 года организованы и проведены такие мероприятия, как: сдача нормативов Всероссийского физкультурно-спортивного комплекса «Готов к труду и обороне», соревнования на Кубок главы Татищевского района по пляжному волейболу среди мужских и женских команд и церемония закрытия Соревнований; полуфинальный матч Чемпионата Саратовской области по футболу среди мужских команд муниципальных районов, занесение на Доску почета физической культуры и спорта Татищевского муниципального района Саратовской области; турнир на Кубок главы Татищевского муниципального района Саратовской области по пляжному волейболу среди смешанных команд; областные соревнования по пляжному волейболу (команда нашего района заняла 3 и 4 места из 17 команд области); День открытых дверей муниципального автономного учреждения «Татищевский физкультурно-</w:t>
      </w:r>
      <w:r w:rsidRPr="006C641D">
        <w:rPr>
          <w:sz w:val="26"/>
          <w:szCs w:val="26"/>
        </w:rPr>
        <w:lastRenderedPageBreak/>
        <w:t>оздоровительный спортивный центр «Новый Импульс», муниципальные и финальные соревнования Спартакиады органов местного самоуправления (в финальных соревнованиях команда района заняла 1 место).</w:t>
      </w:r>
    </w:p>
    <w:p w:rsidR="00957204" w:rsidRPr="006C641D" w:rsidRDefault="00957204" w:rsidP="00957204">
      <w:pPr>
        <w:pStyle w:val="af0"/>
        <w:ind w:right="-397" w:firstLine="283"/>
        <w:rPr>
          <w:sz w:val="26"/>
          <w:szCs w:val="26"/>
        </w:rPr>
      </w:pPr>
      <w:r w:rsidRPr="006C641D">
        <w:rPr>
          <w:sz w:val="26"/>
          <w:szCs w:val="26"/>
        </w:rPr>
        <w:t>С 1 по 5 июля в г.Хвалынск команда Татищевского района заняла 3 место в 57-ом областном слете юных туристов.</w:t>
      </w:r>
    </w:p>
    <w:p w:rsidR="00957204" w:rsidRPr="006C641D" w:rsidRDefault="00957204" w:rsidP="00957204">
      <w:pPr>
        <w:pStyle w:val="af0"/>
        <w:ind w:right="-397" w:firstLine="283"/>
        <w:rPr>
          <w:sz w:val="26"/>
          <w:szCs w:val="26"/>
        </w:rPr>
      </w:pPr>
      <w:r w:rsidRPr="006C641D">
        <w:rPr>
          <w:sz w:val="26"/>
          <w:szCs w:val="26"/>
        </w:rPr>
        <w:t>27 июля в Энгельсском районе команда Татищевского района приняла участие в зональных соревнованиях областного Спартианского фестиваля среди команд летних детских оздоровительных лагерей Саратовской области.</w:t>
      </w:r>
      <w:r w:rsidRPr="006C641D">
        <w:rPr>
          <w:sz w:val="26"/>
          <w:szCs w:val="26"/>
        </w:rPr>
        <w:br/>
        <w:t>По итогам состязаний команда «Дубрава» Татищевского района заняла почётное второе место.</w:t>
      </w:r>
    </w:p>
    <w:p w:rsidR="00957204" w:rsidRPr="006C641D" w:rsidRDefault="00957204" w:rsidP="00957204">
      <w:pPr>
        <w:pStyle w:val="af0"/>
        <w:ind w:right="-397" w:firstLine="283"/>
        <w:rPr>
          <w:sz w:val="26"/>
          <w:szCs w:val="26"/>
        </w:rPr>
      </w:pPr>
      <w:r w:rsidRPr="006C641D">
        <w:rPr>
          <w:sz w:val="26"/>
          <w:szCs w:val="26"/>
        </w:rPr>
        <w:t>30 июля в р.п.Базарный Карабулак команды учащихся муниципальных общеобразовательных учреждений Татищевского района приняли участие в зональном этапе XXII Открытого областного турнира по футболу среди дворовых команд на Кубок Губернатора Саратовской области, где наша команда заняла 3 место.</w:t>
      </w:r>
    </w:p>
    <w:p w:rsidR="00957204" w:rsidRPr="006C641D" w:rsidRDefault="00957204" w:rsidP="00957204">
      <w:pPr>
        <w:pStyle w:val="af0"/>
        <w:ind w:right="-397" w:firstLine="283"/>
        <w:rPr>
          <w:sz w:val="26"/>
          <w:szCs w:val="26"/>
        </w:rPr>
      </w:pPr>
      <w:r w:rsidRPr="006C641D">
        <w:rPr>
          <w:sz w:val="26"/>
          <w:szCs w:val="26"/>
        </w:rPr>
        <w:t>С 9 по 10 августа в с.Александров Гай команды Татищевского района приняли участие во Всероссийских массовых соревнованиях по баскетболу «Оранжевый мяч» Саратовской области, где команды юношей и девушек заняли 3 место.</w:t>
      </w:r>
    </w:p>
    <w:p w:rsidR="00957204" w:rsidRPr="006C641D" w:rsidRDefault="00957204" w:rsidP="00957204">
      <w:pPr>
        <w:pStyle w:val="af0"/>
        <w:ind w:right="-397" w:firstLine="283"/>
        <w:rPr>
          <w:sz w:val="26"/>
          <w:szCs w:val="26"/>
        </w:rPr>
      </w:pPr>
      <w:r w:rsidRPr="006C641D">
        <w:rPr>
          <w:sz w:val="26"/>
          <w:szCs w:val="26"/>
        </w:rPr>
        <w:t>15 августа в с.Александров Гай команда Татищевского района участвовала в региональном этапе Всероссийского Марафона «Земля спорта». По результатам марафона в дисциплине «Семейная эстафета» семья Дахно-Белкиных заняла второе место и в дисциплине «Эстафета ГТО» Дахно Владимир завоевал второе место.</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С 9 по 13 сентября в Базарно-Карабулакском районе команда Татищевского района приняла участие в 55-ом областном туристическом слете работников образования.</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С 1 по 21 сентября в г.Ялта команда Татищевского лицея представляла Саратовскую область во Всероссийском этапе Всероссийской Большой олимпиады «Искусство-Технологии-Спорт».</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 xml:space="preserve">21 сентября в г.Аткарск команда Татищевского района приняла участие в зональных соревнованиях Спартакиады органов местного самоуправления, где завоевала 1 место. </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28 сентября в г.Саратов боксеры Татищевского района приняли участие в Чемпионате и Первенстве по боксу, посвященном памяти мастера спорта СССР А.П.Зеленкина. По результатам соревнований в своих возрастных и весовых категориях 1 место заняли Александров Роман и Бабаян Борик; 3 место заняли Фомин Сергей и Ищенко Алексей.</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28 сентября в г.Пугачев команда Татищевского района приняла участие в  соревнованиях по волейболу при поддержке серебряного призера Олимпийских игр, чемпионки мира Марины Бабешиной.</w:t>
      </w:r>
    </w:p>
    <w:p w:rsidR="00957204" w:rsidRPr="006C641D" w:rsidRDefault="00957204" w:rsidP="00D8491B">
      <w:pPr>
        <w:spacing w:line="240" w:lineRule="auto"/>
        <w:ind w:right="-426"/>
        <w:contextualSpacing/>
        <w:jc w:val="both"/>
        <w:rPr>
          <w:rFonts w:ascii="Times New Roman" w:hAnsi="Times New Roman"/>
          <w:sz w:val="26"/>
          <w:szCs w:val="26"/>
        </w:rPr>
      </w:pPr>
      <w:r w:rsidRPr="006C641D">
        <w:rPr>
          <w:rFonts w:ascii="Times New Roman" w:hAnsi="Times New Roman"/>
          <w:sz w:val="26"/>
          <w:szCs w:val="26"/>
        </w:rPr>
        <w:t>28-29 сентября в г.Саратов команда Татищевского района приняла участие в  областных соревнованиях «Золотая осень-24» по спортивному туризму. По результатам соревнований в личных зачетах наши спортсмены заняли одно первое место, три вторых места и 7 третьих мест.</w:t>
      </w:r>
    </w:p>
    <w:p w:rsidR="001123CD" w:rsidRPr="006C641D" w:rsidRDefault="001123CD" w:rsidP="00D8491B">
      <w:pPr>
        <w:spacing w:line="240" w:lineRule="auto"/>
        <w:ind w:right="-426"/>
        <w:contextualSpacing/>
        <w:jc w:val="both"/>
        <w:rPr>
          <w:rFonts w:ascii="Times New Roman" w:hAnsi="Times New Roman"/>
          <w:sz w:val="26"/>
          <w:szCs w:val="26"/>
        </w:rPr>
      </w:pPr>
    </w:p>
    <w:p w:rsidR="00D8491B" w:rsidRPr="006C641D" w:rsidRDefault="00D8491B" w:rsidP="00D8491B">
      <w:pPr>
        <w:spacing w:after="0" w:line="240" w:lineRule="auto"/>
        <w:ind w:right="-426" w:firstLine="284"/>
        <w:contextualSpacing/>
        <w:jc w:val="center"/>
        <w:rPr>
          <w:b/>
          <w:i/>
        </w:rPr>
      </w:pPr>
      <w:r w:rsidRPr="006C641D">
        <w:rPr>
          <w:rFonts w:ascii="Times New Roman" w:hAnsi="Times New Roman"/>
          <w:b/>
          <w:i/>
          <w:sz w:val="26"/>
          <w:szCs w:val="26"/>
        </w:rPr>
        <w:t>Общественные отношения</w:t>
      </w:r>
    </w:p>
    <w:p w:rsidR="001123CD" w:rsidRPr="006C641D" w:rsidRDefault="001123CD" w:rsidP="00D8491B">
      <w:pPr>
        <w:spacing w:line="240" w:lineRule="auto"/>
        <w:ind w:right="-426"/>
        <w:contextualSpacing/>
        <w:jc w:val="both"/>
        <w:rPr>
          <w:rFonts w:ascii="Times New Roman" w:hAnsi="Times New Roman"/>
          <w:sz w:val="26"/>
          <w:szCs w:val="26"/>
        </w:rPr>
      </w:pP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современных условиях руководство нашей страны продолжает уделять пристальное внимание развитию гражданского общества  и деятельности общественных организаций. Это свидетельствует о заинтересованности  в развитии общественной инициативы и конструктивного диалога между властью и обществом.</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настоящее время на территории Татищевского муниципального района действуют 36 общественных формирований.</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Общественники активно участвуют в духовно-нравственном и патриотическом воспитании, укреплении традиционных семейных ценностей, сохранении </w:t>
      </w:r>
      <w:r w:rsidRPr="006C641D">
        <w:rPr>
          <w:rFonts w:ascii="Times New Roman" w:hAnsi="Times New Roman"/>
          <w:sz w:val="26"/>
          <w:szCs w:val="26"/>
        </w:rPr>
        <w:lastRenderedPageBreak/>
        <w:t xml:space="preserve">национальной культуры, популяризации здорового образа жизни, профилактике правонарушений, благоустройства территорий.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При участии ветеранской организации продолжается традиция по поздравлению юбиляров-долгожителей. В третьем квартале 2024 года такие поздравления получили 8 представителей почтенного возраста. 18 июля 2024 года организовано поздравление со 100-летним юбилеем жительницы с.Корсаковка Богомоловой Наталии Исаковны.</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Неравнодушные жители района активно участвуют в сборе гуманитарной помощи в зону специальной военной операции.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По доброй традиции в октябре 2024 года торжественно проводили юношей района в ряды Российской Армии.</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октябре начал работу районный организационный комитет по подготовке  и проведению мероприятий в честь 80-летия Победы в Великой Отечественной войне.</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11 октября в Парке Победы г.Саратова на мемориал у памятника «Землякам, погибшим в локальных войнах» занесены имена 6 земляков (А.В.Сметанин, П.М.Сурков, Н.А.Павлов, П.В.Зайцев, П.В.Хамидов, В.Г.Фадеев).</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населенных пунктах района во время встреч с жителями улиц, представителями общественных организаций проводятся общественные слушания для учета мнения жителей по переименованию улиц и установке мемориальных досок в честь погибших участников СВО.</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сентябре –октябре неравнодушные жители района приняли участие в санитарных днях и субботниках по благоустройству общественных и придомовых территорий, детских игровых площадок.</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В летний период члены добровольной народной дружины, Татищевского станичного казачьего общества и представители родительской общественности приняли участие в рейдах совместно с ГИБДД по контролю за соблюдением общественного порядка молодыми людьми, управляющими мототехникой.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В сентябре вокальный ансамбль «Калинка» Полчаниновского сельского клуба представил район на областном национальном празднике мордовской культуры «Шумбрат»  в с.Оркино Петровского района.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сентябре митрополит Саратовский и Вольский Игнатий совершил чин освящения храма в честь святителя Василия Великого в с.Ягодная Поляна , в октябре совершен чин  основания (закладки капсулы) храма Вознесения Господня в с.Сторожевка.</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сентябре 2024 года по истечении срока полномочий сформирован и утвержден новый состав Общественного совета Татищевского муниципального района. Председателем вновь избрана Ольга Григорьевна Степанова. Прошли изменения и в составе совета местной общественной организации женщин «Гармония». Председателем избрана Екатерина Юрьевна Маркелова.</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В октябре на конференции местного отделения Общественно-государственного движения детей и молодежи «Движение Первых» избран новый состав Совета Первых.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октябре возобновились встречи главы района с жителями сел, проведено 4 встречи.</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Общественный контроль был активно включен в приемку выполнения строительных работ по  депутатскому проекту «Ремонт дворов» Председателя Государственной Думы РФ  В.В.Володина во дворах многоквартирных домов, выполненных работ по ремонту системы отопления в детском саду села Вязовка, водопровода в деревне Полянское, по асфальтированию тротуарных дорожек, устройству водосточной системы в сквере «Новый»р.п.Татищево, .по ремонту здания Карамышского сельского клуба.</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 xml:space="preserve">Свидетельством высокой общественной активности граждан района являются такие результаты, как 1 место среди муниципальных районов области по количеству жителей, принявших участие в  рейтинговом голосовании граждан по выбору </w:t>
      </w:r>
      <w:r w:rsidRPr="006C641D">
        <w:rPr>
          <w:rFonts w:ascii="Times New Roman" w:hAnsi="Times New Roman"/>
          <w:sz w:val="26"/>
          <w:szCs w:val="26"/>
        </w:rPr>
        <w:lastRenderedPageBreak/>
        <w:t xml:space="preserve">общественных территорий,планируемых к благоустройству в 2025 году в Татищевском муниципальном районе. </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В областном конкурсе на лучшую практику территориального общественного самоуправления победителем стал ТОС «Корсаковка», занявший 1 место и получивший грант в размере 400 000 руб.</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Старосты п.Тимирязевский Маркина Марина Георгиевна и с.Корсаковка Барабанова Наталья Владимировна стали призерами  областного конкурса «Лучшая практика работы старосты сельского населенного пункта Саратовской области».</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На районную Доску почета в этом году занесены потребительский кооператив по водоснабжению и водоотведению  «Садовый» (председатель Михалева Светлана Николаевна), территориальное общественное самоуправление с.Корсаковка (староста Барабанова Наталья Николаевна), заведующий музеем истории Тимирязевского сельскохозяйственного техникума Смирнова Надежда Васильевна, член правления Татищевского местного отделения Всероссийской общественной организации ветеранов «Боевое Братство» Киселев Вячеслав Юрьевич, активный житель села Неёловка Васильева Нина Павловна, активный житель села Ягодная Поляна Ончукова Тамара Леонидовна.</w:t>
      </w:r>
    </w:p>
    <w:p w:rsidR="00D8491B" w:rsidRPr="006C641D" w:rsidRDefault="00D8491B" w:rsidP="00D8491B">
      <w:pPr>
        <w:spacing w:line="240" w:lineRule="auto"/>
        <w:ind w:right="-426" w:firstLine="284"/>
        <w:contextualSpacing/>
        <w:jc w:val="both"/>
        <w:rPr>
          <w:rFonts w:ascii="Times New Roman" w:hAnsi="Times New Roman"/>
          <w:sz w:val="26"/>
          <w:szCs w:val="26"/>
        </w:rPr>
      </w:pPr>
      <w:r w:rsidRPr="006C641D">
        <w:rPr>
          <w:rFonts w:ascii="Times New Roman" w:hAnsi="Times New Roman"/>
          <w:sz w:val="26"/>
          <w:szCs w:val="26"/>
        </w:rPr>
        <w:t>Общественные организации и объединения района активно взаимодействуют с органами местного самоуправления, благодаря выстроенным конструктивным, деловым отношениям. Сотрудничество и взаимопонимание власти и гражданского обществапозволяет сохранять стабильную общественно-политическую ситуацию в районе.</w:t>
      </w:r>
    </w:p>
    <w:p w:rsidR="001123CD" w:rsidRPr="006C641D" w:rsidRDefault="001123CD">
      <w:pPr>
        <w:spacing w:after="0" w:line="240" w:lineRule="auto"/>
        <w:ind w:right="-426" w:firstLine="284"/>
        <w:contextualSpacing/>
        <w:jc w:val="both"/>
        <w:rPr>
          <w:rFonts w:ascii="Times New Roman" w:hAnsi="Times New Roman"/>
          <w:b/>
          <w:i/>
          <w:sz w:val="26"/>
          <w:szCs w:val="26"/>
        </w:rPr>
      </w:pPr>
    </w:p>
    <w:p w:rsidR="001123CD" w:rsidRPr="006C641D" w:rsidRDefault="00785CBA">
      <w:pPr>
        <w:spacing w:after="0" w:line="240" w:lineRule="auto"/>
        <w:ind w:right="-426" w:firstLine="284"/>
        <w:contextualSpacing/>
        <w:jc w:val="center"/>
        <w:rPr>
          <w:b/>
          <w:i/>
        </w:rPr>
      </w:pPr>
      <w:r w:rsidRPr="006C641D">
        <w:rPr>
          <w:rFonts w:ascii="Times New Roman" w:hAnsi="Times New Roman"/>
          <w:b/>
          <w:i/>
          <w:sz w:val="26"/>
          <w:szCs w:val="26"/>
        </w:rPr>
        <w:t>Гражданская оборона</w:t>
      </w:r>
    </w:p>
    <w:p w:rsidR="001123CD" w:rsidRPr="006C641D" w:rsidRDefault="001123CD">
      <w:pPr>
        <w:spacing w:after="0" w:line="240" w:lineRule="auto"/>
        <w:ind w:right="-426" w:firstLine="284"/>
        <w:contextualSpacing/>
        <w:jc w:val="center"/>
        <w:rPr>
          <w:rFonts w:ascii="Times New Roman" w:hAnsi="Times New Roman"/>
          <w:b/>
          <w:i/>
          <w:sz w:val="26"/>
          <w:szCs w:val="26"/>
        </w:rPr>
      </w:pPr>
    </w:p>
    <w:p w:rsidR="001123CD" w:rsidRPr="006C641D" w:rsidRDefault="00785CBA">
      <w:pPr>
        <w:spacing w:line="240" w:lineRule="auto"/>
        <w:ind w:right="-426" w:firstLine="284"/>
        <w:contextualSpacing/>
        <w:jc w:val="both"/>
        <w:rPr>
          <w:rFonts w:ascii="Times New Roman" w:hAnsi="Times New Roman"/>
          <w:sz w:val="26"/>
          <w:szCs w:val="26"/>
        </w:rPr>
      </w:pPr>
      <w:r w:rsidRPr="006C641D">
        <w:rPr>
          <w:rFonts w:ascii="Times New Roman" w:hAnsi="Times New Roman" w:cs="Times New Roman"/>
          <w:sz w:val="26"/>
          <w:szCs w:val="26"/>
        </w:rPr>
        <w:t xml:space="preserve">Безопасная жизнедеятельность людей напрямую зависит от своевременного предупреждения и ликвидации чрезвычайных ситуаций, обеспечение пожарной безопасности и безопасности на водных объектах, а также от проводимых антитеррористических мероприятий в </w:t>
      </w:r>
      <w:r w:rsidRPr="006C641D">
        <w:rPr>
          <w:rFonts w:ascii="Times New Roman" w:hAnsi="Times New Roman" w:cs="Times New Roman"/>
          <w:sz w:val="26"/>
          <w:szCs w:val="26"/>
          <w:lang w:eastAsia="ja-JP"/>
        </w:rPr>
        <w:t xml:space="preserve">Татищевском муниципальном </w:t>
      </w:r>
      <w:r w:rsidRPr="006C641D">
        <w:rPr>
          <w:rFonts w:ascii="Times New Roman" w:hAnsi="Times New Roman" w:cs="Times New Roman"/>
          <w:sz w:val="26"/>
          <w:szCs w:val="26"/>
        </w:rPr>
        <w:t>районе.</w:t>
      </w:r>
    </w:p>
    <w:p w:rsidR="001123CD" w:rsidRPr="006C641D" w:rsidRDefault="00785CBA">
      <w:pPr>
        <w:spacing w:line="240" w:lineRule="auto"/>
        <w:ind w:right="-397" w:firstLine="283"/>
        <w:contextualSpacing/>
        <w:jc w:val="both"/>
        <w:rPr>
          <w:rFonts w:cs="Times New Roman"/>
        </w:rPr>
      </w:pPr>
      <w:r w:rsidRPr="006C641D">
        <w:rPr>
          <w:rFonts w:ascii="Times New Roman" w:hAnsi="Times New Roman" w:cs="Times New Roman"/>
          <w:sz w:val="26"/>
          <w:szCs w:val="26"/>
        </w:rPr>
        <w:t>В рамках реализации «Плана основных мероприятий Татищевского муниципального района Саратовской области в области гражданской обороны, предупреждения и ликвидации чрезвычайных ситуаций, обеспечения пожарной безопасности и обеспечения безопасности людей на водных объектах на 2024 год», за 9 месяцев 2024 года были проведены следующие основные мероприятия:</w:t>
      </w:r>
    </w:p>
    <w:p w:rsidR="001123CD" w:rsidRPr="006C641D" w:rsidRDefault="00785CBA">
      <w:pPr>
        <w:spacing w:line="240" w:lineRule="auto"/>
        <w:ind w:right="-397" w:firstLine="283"/>
        <w:contextualSpacing/>
        <w:jc w:val="both"/>
        <w:rPr>
          <w:rFonts w:cs="Times New Roman"/>
        </w:rPr>
      </w:pPr>
      <w:r w:rsidRPr="006C641D">
        <w:rPr>
          <w:rFonts w:ascii="Times New Roman" w:hAnsi="Times New Roman" w:cs="Times New Roman"/>
          <w:sz w:val="26"/>
          <w:szCs w:val="26"/>
        </w:rPr>
        <w:t>заседание комиссии по предупреждению чрезвычайных ситуаций и обеспечению пожарной безопасности администрации Татищевского муниципального района Саратовской области — 4;</w:t>
      </w:r>
    </w:p>
    <w:p w:rsidR="001123CD" w:rsidRPr="006C641D" w:rsidRDefault="00785CBA">
      <w:pPr>
        <w:spacing w:line="240" w:lineRule="auto"/>
        <w:ind w:firstLine="283"/>
        <w:contextualSpacing/>
        <w:jc w:val="both"/>
        <w:rPr>
          <w:rFonts w:cs="Times New Roman"/>
        </w:rPr>
      </w:pPr>
      <w:r w:rsidRPr="006C641D">
        <w:rPr>
          <w:rFonts w:ascii="Times New Roman" w:hAnsi="Times New Roman" w:cs="Times New Roman"/>
          <w:sz w:val="26"/>
          <w:szCs w:val="26"/>
        </w:rPr>
        <w:t>командно-штабные учения с органами местного самоуправления - 3;</w:t>
      </w:r>
    </w:p>
    <w:p w:rsidR="001123CD" w:rsidRPr="006C641D" w:rsidRDefault="00785CBA">
      <w:pPr>
        <w:spacing w:line="240" w:lineRule="auto"/>
        <w:ind w:firstLine="283"/>
        <w:contextualSpacing/>
        <w:jc w:val="both"/>
        <w:rPr>
          <w:rFonts w:cs="Times New Roman"/>
        </w:rPr>
      </w:pPr>
      <w:r w:rsidRPr="006C641D">
        <w:rPr>
          <w:rFonts w:ascii="Times New Roman" w:hAnsi="Times New Roman" w:cs="Times New Roman"/>
          <w:sz w:val="26"/>
          <w:szCs w:val="26"/>
        </w:rPr>
        <w:t>объектовые тренировки – 2;</w:t>
      </w:r>
    </w:p>
    <w:p w:rsidR="001123CD" w:rsidRPr="006C641D" w:rsidRDefault="00785CBA">
      <w:pPr>
        <w:spacing w:line="240" w:lineRule="auto"/>
        <w:ind w:firstLine="283"/>
        <w:contextualSpacing/>
        <w:jc w:val="both"/>
        <w:rPr>
          <w:rFonts w:cs="Times New Roman"/>
        </w:rPr>
      </w:pPr>
      <w:r w:rsidRPr="006C641D">
        <w:rPr>
          <w:rFonts w:ascii="Times New Roman" w:hAnsi="Times New Roman" w:cs="Times New Roman"/>
          <w:sz w:val="26"/>
          <w:szCs w:val="26"/>
        </w:rPr>
        <w:t>противоаварийная тренировка - 4;</w:t>
      </w:r>
    </w:p>
    <w:p w:rsidR="001123CD" w:rsidRPr="006C641D" w:rsidRDefault="00785CBA">
      <w:pPr>
        <w:spacing w:line="240" w:lineRule="auto"/>
        <w:ind w:right="-397" w:firstLine="283"/>
        <w:contextualSpacing/>
        <w:jc w:val="both"/>
        <w:rPr>
          <w:rFonts w:cs="Times New Roman"/>
        </w:rPr>
      </w:pPr>
      <w:r w:rsidRPr="006C641D">
        <w:rPr>
          <w:rFonts w:ascii="Times New Roman" w:hAnsi="Times New Roman" w:cs="Times New Roman"/>
          <w:sz w:val="26"/>
          <w:szCs w:val="26"/>
        </w:rPr>
        <w:t>тренировки со службами Татищевского муниципального звена Саратовской территориальной подсистемы предупреждения и ликвидации чрезвычайных ситуаций - 2.</w:t>
      </w:r>
    </w:p>
    <w:p w:rsidR="001123CD" w:rsidRPr="006C641D" w:rsidRDefault="00785CBA">
      <w:pPr>
        <w:spacing w:line="240" w:lineRule="auto"/>
        <w:ind w:right="-426" w:firstLine="284"/>
        <w:contextualSpacing/>
        <w:jc w:val="both"/>
        <w:rPr>
          <w:rFonts w:cs="Times New Roman"/>
        </w:rPr>
      </w:pPr>
      <w:r w:rsidRPr="006C641D">
        <w:rPr>
          <w:rFonts w:ascii="Times New Roman" w:hAnsi="Times New Roman" w:cs="Times New Roman"/>
          <w:sz w:val="26"/>
          <w:szCs w:val="26"/>
        </w:rPr>
        <w:t xml:space="preserve">За </w:t>
      </w:r>
      <w:r w:rsidR="00957204" w:rsidRPr="006C641D">
        <w:rPr>
          <w:rFonts w:ascii="Times New Roman" w:hAnsi="Times New Roman" w:cs="Times New Roman"/>
          <w:sz w:val="26"/>
          <w:szCs w:val="26"/>
        </w:rPr>
        <w:t>9 месяцев</w:t>
      </w:r>
      <w:r w:rsidRPr="006C641D">
        <w:rPr>
          <w:rFonts w:ascii="Times New Roman" w:hAnsi="Times New Roman" w:cs="Times New Roman"/>
          <w:sz w:val="26"/>
          <w:szCs w:val="26"/>
        </w:rPr>
        <w:t xml:space="preserve"> 2024 года на терри</w:t>
      </w:r>
      <w:r w:rsidR="00957204" w:rsidRPr="006C641D">
        <w:rPr>
          <w:rFonts w:ascii="Times New Roman" w:hAnsi="Times New Roman" w:cs="Times New Roman"/>
          <w:sz w:val="26"/>
          <w:szCs w:val="26"/>
        </w:rPr>
        <w:t>тории района зарегистрировано 182</w:t>
      </w:r>
      <w:r w:rsidRPr="006C641D">
        <w:rPr>
          <w:rFonts w:ascii="Times New Roman" w:hAnsi="Times New Roman" w:cs="Times New Roman"/>
          <w:sz w:val="26"/>
          <w:szCs w:val="26"/>
        </w:rPr>
        <w:t xml:space="preserve"> пожара</w:t>
      </w:r>
      <w:r w:rsidR="00957204" w:rsidRPr="006C641D">
        <w:rPr>
          <w:rFonts w:ascii="Times New Roman" w:hAnsi="Times New Roman" w:cs="Times New Roman"/>
          <w:sz w:val="26"/>
          <w:szCs w:val="26"/>
        </w:rPr>
        <w:t>, из которых 123</w:t>
      </w:r>
      <w:r w:rsidRPr="006C641D">
        <w:rPr>
          <w:rFonts w:ascii="Times New Roman" w:hAnsi="Times New Roman" w:cs="Times New Roman"/>
          <w:sz w:val="26"/>
          <w:szCs w:val="26"/>
        </w:rPr>
        <w:t xml:space="preserve"> – возгорание мусора</w:t>
      </w:r>
      <w:r w:rsidR="00957204" w:rsidRPr="006C641D">
        <w:rPr>
          <w:rFonts w:ascii="Times New Roman" w:hAnsi="Times New Roman" w:cs="Times New Roman"/>
          <w:sz w:val="26"/>
          <w:szCs w:val="26"/>
        </w:rPr>
        <w:t xml:space="preserve"> и сухой травы</w:t>
      </w:r>
      <w:r w:rsidRPr="006C641D">
        <w:rPr>
          <w:rFonts w:ascii="Times New Roman" w:hAnsi="Times New Roman" w:cs="Times New Roman"/>
          <w:sz w:val="26"/>
          <w:szCs w:val="26"/>
        </w:rPr>
        <w:t>.</w:t>
      </w:r>
    </w:p>
    <w:p w:rsidR="001123CD" w:rsidRPr="006C641D" w:rsidRDefault="00957204">
      <w:pPr>
        <w:spacing w:line="240" w:lineRule="auto"/>
        <w:ind w:firstLine="283"/>
        <w:contextualSpacing/>
        <w:jc w:val="both"/>
        <w:rPr>
          <w:rFonts w:cs="Times New Roman"/>
        </w:rPr>
      </w:pPr>
      <w:r w:rsidRPr="006C641D">
        <w:rPr>
          <w:rFonts w:ascii="Times New Roman" w:hAnsi="Times New Roman" w:cs="Times New Roman"/>
          <w:sz w:val="26"/>
          <w:szCs w:val="26"/>
        </w:rPr>
        <w:t>За 9 месяцев 2024 года проведено 4</w:t>
      </w:r>
      <w:r w:rsidR="00785CBA" w:rsidRPr="006C641D">
        <w:rPr>
          <w:rFonts w:ascii="Times New Roman" w:hAnsi="Times New Roman" w:cs="Times New Roman"/>
          <w:sz w:val="26"/>
          <w:szCs w:val="26"/>
        </w:rPr>
        <w:t xml:space="preserve"> заседания антитеррористической комиссии Татищевского муниципального района.</w:t>
      </w:r>
    </w:p>
    <w:p w:rsidR="001123CD" w:rsidRPr="006C641D" w:rsidRDefault="00785CBA">
      <w:pPr>
        <w:spacing w:line="240" w:lineRule="auto"/>
        <w:ind w:right="-426" w:firstLine="284"/>
        <w:contextualSpacing/>
        <w:jc w:val="both"/>
        <w:rPr>
          <w:rFonts w:cs="Times New Roman"/>
        </w:rPr>
      </w:pPr>
      <w:r w:rsidRPr="006C641D">
        <w:rPr>
          <w:rFonts w:ascii="Times New Roman" w:hAnsi="Times New Roman" w:cs="Times New Roman"/>
          <w:sz w:val="26"/>
          <w:szCs w:val="26"/>
        </w:rPr>
        <w:t xml:space="preserve">В результате работы в сфере общественных отношений и национальной политики, одной из основополагающих составных частей в борьбе с терроризмом и этносепаратизмом, за отчетный период на территории района негативной деятельности различных социальных групп, представителей клановых и религиозных элит, </w:t>
      </w:r>
      <w:r w:rsidRPr="006C641D">
        <w:rPr>
          <w:rFonts w:ascii="Times New Roman" w:hAnsi="Times New Roman" w:cs="Times New Roman"/>
          <w:sz w:val="26"/>
          <w:szCs w:val="26"/>
        </w:rPr>
        <w:lastRenderedPageBreak/>
        <w:t>преступных формирований и т.п., способствующих террористическим и иным экстреми</w:t>
      </w:r>
      <w:r w:rsidR="00957204" w:rsidRPr="006C641D">
        <w:rPr>
          <w:rFonts w:ascii="Times New Roman" w:hAnsi="Times New Roman" w:cs="Times New Roman"/>
          <w:sz w:val="26"/>
          <w:szCs w:val="26"/>
        </w:rPr>
        <w:t>стским проявлениям, формирования</w:t>
      </w:r>
      <w:r w:rsidRPr="006C641D">
        <w:rPr>
          <w:rFonts w:ascii="Times New Roman" w:hAnsi="Times New Roman" w:cs="Times New Roman"/>
          <w:sz w:val="26"/>
          <w:szCs w:val="26"/>
        </w:rPr>
        <w:t xml:space="preserve"> социальной базы терроризма</w:t>
      </w:r>
      <w:r w:rsidR="00957204" w:rsidRPr="006C641D">
        <w:rPr>
          <w:rFonts w:ascii="Times New Roman" w:hAnsi="Times New Roman" w:cs="Times New Roman"/>
          <w:sz w:val="26"/>
          <w:szCs w:val="26"/>
        </w:rPr>
        <w:t xml:space="preserve"> на территории района не допущено.</w:t>
      </w:r>
    </w:p>
    <w:p w:rsidR="001123CD" w:rsidRPr="006C641D" w:rsidRDefault="001123CD">
      <w:pPr>
        <w:spacing w:after="0" w:line="240" w:lineRule="auto"/>
        <w:ind w:right="-426" w:firstLine="284"/>
        <w:contextualSpacing/>
        <w:rPr>
          <w:rFonts w:ascii="Times New Roman" w:hAnsi="Times New Roman"/>
          <w:b/>
          <w:i/>
          <w:sz w:val="26"/>
          <w:szCs w:val="26"/>
        </w:rPr>
      </w:pPr>
    </w:p>
    <w:p w:rsidR="001123CD" w:rsidRPr="006C641D" w:rsidRDefault="001123CD">
      <w:pPr>
        <w:spacing w:after="0" w:line="240" w:lineRule="auto"/>
        <w:ind w:right="-426" w:firstLine="284"/>
        <w:contextualSpacing/>
        <w:rPr>
          <w:rFonts w:ascii="Times New Roman" w:hAnsi="Times New Roman"/>
          <w:b/>
          <w:i/>
          <w:sz w:val="26"/>
          <w:szCs w:val="26"/>
        </w:rPr>
      </w:pPr>
    </w:p>
    <w:p w:rsidR="001123CD" w:rsidRPr="006C641D" w:rsidRDefault="00785CBA">
      <w:pPr>
        <w:spacing w:after="0" w:line="240" w:lineRule="auto"/>
        <w:ind w:right="-426" w:firstLine="284"/>
        <w:contextualSpacing/>
        <w:jc w:val="center"/>
        <w:rPr>
          <w:b/>
          <w:i/>
        </w:rPr>
      </w:pPr>
      <w:r w:rsidRPr="006C641D">
        <w:rPr>
          <w:rFonts w:ascii="Times New Roman" w:hAnsi="Times New Roman"/>
          <w:b/>
          <w:i/>
          <w:sz w:val="26"/>
          <w:szCs w:val="26"/>
        </w:rPr>
        <w:t>Работа с обращениями граждан</w:t>
      </w:r>
    </w:p>
    <w:p w:rsidR="001123CD" w:rsidRPr="006C641D" w:rsidRDefault="001123CD">
      <w:pPr>
        <w:spacing w:after="0" w:line="240" w:lineRule="auto"/>
        <w:ind w:right="-426" w:firstLine="284"/>
        <w:contextualSpacing/>
        <w:jc w:val="center"/>
        <w:rPr>
          <w:rFonts w:ascii="Times New Roman" w:eastAsia="Times New Roman" w:hAnsi="Times New Roman" w:cs="Times New Roman"/>
          <w:b/>
          <w:i/>
          <w:sz w:val="26"/>
          <w:szCs w:val="26"/>
        </w:rPr>
      </w:pP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Работа с обращениями граждан является одной из важнейших сфер деятельности органов власти всех уровней.</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За девять месяцев 2024 года в администрацию района поступило и рассмотрено 380 обращений, задано 409 вопросов.</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За отчетный период в администрацию Татищевского муниципального района поступило и рассмотрено 141 письменное обращение, задано 153 вопроса.</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За 9 месяцев 2024 года главой Татищевского муниципального района проведено 40 личных приемов, на которых поступило 92 обращения, принято 112 человек, задано 105 вопросов. Также проведены 3 выездных приема (7 обращений, 7 человек, 7 вопросов).</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 xml:space="preserve">С марта 2023 года ежемесячно проводятся приемы участников специальной военной операции и членов их семей, инициированные Губернатором области. За отчетный период проведено 9 приемов, принято 21 человек, получено 19 обращений, рассмотрено 32 вопроса. </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 xml:space="preserve">За 9 месяцев 2024 руководителями органов администрации района проведено 7 личных приемов, на которых поступило 7 обращений, принято 7 человек, задано 7 вопросов. </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Наиболее эффективное взаимодействие администрации Татищевского муниципального района с населением осуществляется посредством телефона «Горячей линии» главы Татищевского муниципального района.</w:t>
      </w:r>
    </w:p>
    <w:p w:rsidR="00785CBA" w:rsidRPr="006C641D" w:rsidRDefault="00785CBA" w:rsidP="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За девять месяцев 2024 года поступило 133 обращения, задано 137 вопросов, что составляет 32,5% от общего количества всех обращений, поступивших и рассмотренных в администрации района.</w:t>
      </w:r>
    </w:p>
    <w:p w:rsidR="00785CBA" w:rsidRPr="006C641D" w:rsidRDefault="00785CBA">
      <w:pPr>
        <w:spacing w:after="0" w:line="240" w:lineRule="auto"/>
        <w:ind w:right="-426" w:firstLine="284"/>
        <w:contextualSpacing/>
        <w:jc w:val="both"/>
        <w:rPr>
          <w:rFonts w:ascii="Times New Roman" w:eastAsia="Times New Roman" w:hAnsi="Times New Roman" w:cs="Times New Roman"/>
          <w:sz w:val="26"/>
          <w:szCs w:val="26"/>
        </w:rPr>
      </w:pPr>
      <w:r w:rsidRPr="006C641D">
        <w:rPr>
          <w:rFonts w:ascii="Times New Roman" w:eastAsia="Times New Roman" w:hAnsi="Times New Roman" w:cs="Times New Roman"/>
          <w:sz w:val="26"/>
          <w:szCs w:val="26"/>
        </w:rPr>
        <w:t>Самыми проблемными для жителей района остаются вопросы сферы жилищно-коммунального хозяйства (перебои в водоснабжении, аварийные ситуации на водопроводе, улучшение жилищных условий) - 107 вопросов, благоустройства - 64, дорожного хозяйства (строительство, ремонт и благоустройство дорог, в том числе зимнее содержание) - 42 вопроса, земельных отношений - 26, образования – 15 ,трудоустройства и условий труда — 14.</w:t>
      </w:r>
    </w:p>
    <w:p w:rsidR="001123CD" w:rsidRPr="006C641D" w:rsidRDefault="00785CBA">
      <w:pPr>
        <w:spacing w:after="0" w:line="240" w:lineRule="auto"/>
        <w:ind w:right="-426" w:firstLine="284"/>
        <w:contextualSpacing/>
        <w:jc w:val="both"/>
        <w:rPr>
          <w:rFonts w:eastAsia="Times New Roman" w:cs="Times New Roman"/>
        </w:rPr>
      </w:pPr>
      <w:r w:rsidRPr="006C641D">
        <w:rPr>
          <w:rFonts w:ascii="Times New Roman" w:eastAsia="Times New Roman" w:hAnsi="Times New Roman" w:cs="Times New Roman"/>
          <w:sz w:val="26"/>
          <w:szCs w:val="26"/>
        </w:rPr>
        <w:t>Взаимодействие власти и населения дает свои результаты. Итогом совместной работы является 289 положительно решенных вопросов, что составляет 71% положительно решенных вопросов от общего количества вопросов, поступивших от жителей Татищевского муниципального района.</w:t>
      </w:r>
    </w:p>
    <w:p w:rsidR="001123CD" w:rsidRPr="006C641D" w:rsidRDefault="001123CD">
      <w:pPr>
        <w:spacing w:after="0" w:line="240" w:lineRule="auto"/>
        <w:ind w:right="-426" w:firstLine="284"/>
        <w:contextualSpacing/>
        <w:jc w:val="center"/>
        <w:rPr>
          <w:rFonts w:ascii="Times New Roman" w:hAnsi="Times New Roman"/>
          <w:b/>
          <w:bCs/>
          <w:i/>
          <w:sz w:val="26"/>
          <w:szCs w:val="26"/>
        </w:rPr>
      </w:pPr>
    </w:p>
    <w:p w:rsidR="001123CD" w:rsidRPr="006C641D" w:rsidRDefault="00785CBA">
      <w:pPr>
        <w:spacing w:after="0" w:line="240" w:lineRule="auto"/>
        <w:ind w:right="-426" w:firstLine="284"/>
        <w:contextualSpacing/>
        <w:jc w:val="center"/>
        <w:rPr>
          <w:b/>
          <w:i/>
        </w:rPr>
      </w:pPr>
      <w:r w:rsidRPr="006C641D">
        <w:rPr>
          <w:rFonts w:ascii="Times New Roman" w:hAnsi="Times New Roman"/>
          <w:b/>
          <w:i/>
          <w:sz w:val="26"/>
          <w:szCs w:val="26"/>
        </w:rPr>
        <w:t>Развитие местного самоуправления</w:t>
      </w:r>
    </w:p>
    <w:p w:rsidR="001123CD" w:rsidRPr="006C641D" w:rsidRDefault="001123CD">
      <w:pPr>
        <w:spacing w:after="0" w:line="240" w:lineRule="auto"/>
        <w:ind w:right="-426" w:firstLine="284"/>
        <w:contextualSpacing/>
        <w:jc w:val="both"/>
        <w:rPr>
          <w:rFonts w:ascii="Times New Roman" w:hAnsi="Times New Roman"/>
          <w:b/>
          <w:i/>
          <w:sz w:val="26"/>
          <w:szCs w:val="26"/>
        </w:rPr>
      </w:pPr>
    </w:p>
    <w:p w:rsidR="001123CD" w:rsidRPr="006C641D" w:rsidRDefault="00785CBA">
      <w:pPr>
        <w:spacing w:after="0" w:line="240" w:lineRule="auto"/>
        <w:ind w:right="-426" w:firstLine="284"/>
        <w:contextualSpacing/>
        <w:jc w:val="both"/>
        <w:rPr>
          <w:rFonts w:cs="Times New Roman"/>
        </w:rPr>
      </w:pPr>
      <w:r w:rsidRPr="006C641D">
        <w:rPr>
          <w:rFonts w:ascii="Times New Roman" w:hAnsi="Times New Roman" w:cs="Times New Roman"/>
          <w:sz w:val="26"/>
          <w:szCs w:val="26"/>
        </w:rPr>
        <w:t>Оперативно и эффективно решать вопросы местного значения и отдельные государственные полномочия помогает проведение еженедельных встреч с жителями населенных пунктов главой муниципального района и должностных лиц. За 9 месяцев 2024 года главой района проведено 14 встреч с населением.</w:t>
      </w:r>
    </w:p>
    <w:p w:rsidR="001123CD" w:rsidRPr="006C641D" w:rsidRDefault="00785CBA">
      <w:pPr>
        <w:spacing w:after="0" w:line="240" w:lineRule="auto"/>
        <w:ind w:right="-426" w:firstLine="284"/>
        <w:contextualSpacing/>
        <w:jc w:val="both"/>
      </w:pPr>
      <w:r w:rsidRPr="006C641D">
        <w:rPr>
          <w:rFonts w:ascii="Times New Roman" w:hAnsi="Times New Roman" w:cs="Times New Roman"/>
          <w:sz w:val="26"/>
          <w:szCs w:val="26"/>
        </w:rPr>
        <w:t xml:space="preserve">Основным вопросом повестки дня встречи является вопрос работы органов местного самоуправления по решению вопросов местного значения в конкретном населенном пункте. В ходе проведения встреч рассматривался вопрос развития инициативы жителей населенных пунктов по решению вопросов местного значения через их </w:t>
      </w:r>
      <w:r w:rsidRPr="006C641D">
        <w:rPr>
          <w:rFonts w:ascii="Times New Roman" w:hAnsi="Times New Roman" w:cs="Times New Roman"/>
          <w:sz w:val="26"/>
          <w:szCs w:val="26"/>
        </w:rPr>
        <w:lastRenderedPageBreak/>
        <w:t xml:space="preserve">объединение в территориальное общественное самоуправление, вопросы о мерах по обеспечению безопасности жизнедеятельности населения района и </w:t>
      </w:r>
      <w:r w:rsidRPr="006C641D">
        <w:rPr>
          <w:rStyle w:val="apple-converted-space"/>
          <w:rFonts w:ascii="Times New Roman" w:hAnsi="Times New Roman" w:cs="Times New Roman"/>
          <w:sz w:val="26"/>
          <w:szCs w:val="26"/>
        </w:rPr>
        <w:t>вопросы, касающиеся уплаты налогов в бюджет.</w:t>
      </w:r>
    </w:p>
    <w:p w:rsidR="001123CD" w:rsidRPr="006C641D" w:rsidRDefault="00785CBA">
      <w:pPr>
        <w:tabs>
          <w:tab w:val="left" w:pos="10978"/>
        </w:tabs>
        <w:spacing w:after="0" w:line="240" w:lineRule="auto"/>
        <w:ind w:right="-426" w:firstLine="284"/>
        <w:contextualSpacing/>
        <w:jc w:val="both"/>
        <w:rPr>
          <w:rFonts w:ascii="Times New Roman" w:hAnsi="Times New Roman"/>
          <w:sz w:val="26"/>
          <w:szCs w:val="26"/>
        </w:rPr>
      </w:pPr>
      <w:r w:rsidRPr="006C641D">
        <w:rPr>
          <w:rFonts w:ascii="Times New Roman" w:hAnsi="Times New Roman" w:cs="Times New Roman"/>
          <w:sz w:val="26"/>
          <w:szCs w:val="26"/>
        </w:rPr>
        <w:t>В</w:t>
      </w:r>
      <w:r w:rsidRPr="006C641D">
        <w:rPr>
          <w:rFonts w:ascii="Times New Roman" w:eastAsia="Times New Roman" w:hAnsi="Times New Roman" w:cs="Times New Roman"/>
          <w:sz w:val="26"/>
          <w:szCs w:val="26"/>
        </w:rPr>
        <w:t xml:space="preserve"> районе осуществляют деятельность 42 старосты, 263 старших улиц и многоквартирных домов, 7 территориальных общественных самоуправлений.</w:t>
      </w:r>
    </w:p>
    <w:p w:rsidR="001123CD" w:rsidRPr="006C641D" w:rsidRDefault="00785CBA">
      <w:pPr>
        <w:pStyle w:val="af2"/>
        <w:tabs>
          <w:tab w:val="left" w:pos="10978"/>
        </w:tabs>
        <w:spacing w:after="0"/>
        <w:ind w:right="-426" w:firstLine="284"/>
        <w:contextualSpacing/>
        <w:jc w:val="both"/>
        <w:rPr>
          <w:shd w:val="clear" w:color="auto" w:fill="FFFFFF"/>
        </w:rPr>
      </w:pPr>
      <w:r w:rsidRPr="006C641D">
        <w:rPr>
          <w:sz w:val="26"/>
          <w:szCs w:val="26"/>
          <w:shd w:val="clear" w:color="auto" w:fill="FFFFFF"/>
        </w:rPr>
        <w:t>Подобные объединения граждан являются серьезным «инструментом» как для повышения гражданской активности населения, так и для решения вопросов местного значения, в том числе через привлечение внебюджетных ресурсов и развитие добровольческого движения.</w:t>
      </w:r>
    </w:p>
    <w:p w:rsidR="001123CD" w:rsidRDefault="001123CD">
      <w:pPr>
        <w:spacing w:line="240" w:lineRule="auto"/>
        <w:contextualSpacing/>
        <w:rPr>
          <w:rFonts w:ascii="Times New Roman" w:hAnsi="Times New Roman" w:cs="Times New Roman"/>
          <w:sz w:val="28"/>
          <w:szCs w:val="28"/>
        </w:rPr>
      </w:pPr>
    </w:p>
    <w:p w:rsidR="001123CD" w:rsidRDefault="001123CD">
      <w:pPr>
        <w:spacing w:after="0" w:line="240" w:lineRule="auto"/>
        <w:contextualSpacing/>
        <w:jc w:val="center"/>
        <w:rPr>
          <w:rFonts w:ascii="Times New Roman" w:hAnsi="Times New Roman"/>
          <w:b/>
          <w:i/>
          <w:sz w:val="28"/>
          <w:szCs w:val="28"/>
        </w:rPr>
      </w:pPr>
    </w:p>
    <w:p w:rsidR="001123CD" w:rsidRDefault="001123CD">
      <w:pPr>
        <w:contextualSpacing/>
      </w:pPr>
    </w:p>
    <w:sectPr w:rsidR="001123CD" w:rsidSect="001123CD">
      <w:headerReference w:type="default" r:id="rId7"/>
      <w:pgSz w:w="11906" w:h="16838"/>
      <w:pgMar w:top="765" w:right="845" w:bottom="426" w:left="1701"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9F" w:rsidRDefault="00A1039F" w:rsidP="001123CD">
      <w:pPr>
        <w:spacing w:after="0" w:line="240" w:lineRule="auto"/>
      </w:pPr>
      <w:r>
        <w:separator/>
      </w:r>
    </w:p>
  </w:endnote>
  <w:endnote w:type="continuationSeparator" w:id="1">
    <w:p w:rsidR="00A1039F" w:rsidRDefault="00A1039F" w:rsidP="00112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 Sans">
    <w:altName w:val="Times New Roman"/>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9F" w:rsidRDefault="00A1039F" w:rsidP="001123CD">
      <w:pPr>
        <w:spacing w:after="0" w:line="240" w:lineRule="auto"/>
      </w:pPr>
      <w:r>
        <w:separator/>
      </w:r>
    </w:p>
  </w:footnote>
  <w:footnote w:type="continuationSeparator" w:id="1">
    <w:p w:rsidR="00A1039F" w:rsidRDefault="00A1039F" w:rsidP="00112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7A" w:rsidRDefault="00AC3B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1123CD"/>
    <w:rsid w:val="00096F66"/>
    <w:rsid w:val="001123CD"/>
    <w:rsid w:val="001A7BE2"/>
    <w:rsid w:val="00281582"/>
    <w:rsid w:val="002C4D28"/>
    <w:rsid w:val="002F1116"/>
    <w:rsid w:val="00395E24"/>
    <w:rsid w:val="00415A04"/>
    <w:rsid w:val="004319BD"/>
    <w:rsid w:val="00627B5E"/>
    <w:rsid w:val="00637FCE"/>
    <w:rsid w:val="006B3177"/>
    <w:rsid w:val="006C641D"/>
    <w:rsid w:val="00722D7E"/>
    <w:rsid w:val="00785CBA"/>
    <w:rsid w:val="00803047"/>
    <w:rsid w:val="00847655"/>
    <w:rsid w:val="00930D22"/>
    <w:rsid w:val="00940053"/>
    <w:rsid w:val="00957204"/>
    <w:rsid w:val="00965FA7"/>
    <w:rsid w:val="009E3597"/>
    <w:rsid w:val="00A1039F"/>
    <w:rsid w:val="00A50860"/>
    <w:rsid w:val="00A96A6A"/>
    <w:rsid w:val="00AC3B7A"/>
    <w:rsid w:val="00B06DF1"/>
    <w:rsid w:val="00B13365"/>
    <w:rsid w:val="00B37F40"/>
    <w:rsid w:val="00B87673"/>
    <w:rsid w:val="00BB2BF1"/>
    <w:rsid w:val="00BF4368"/>
    <w:rsid w:val="00D7349D"/>
    <w:rsid w:val="00D8491B"/>
    <w:rsid w:val="00DD1BEB"/>
    <w:rsid w:val="00E16541"/>
    <w:rsid w:val="00E6115F"/>
    <w:rsid w:val="00F7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E6271"/>
    <w:pPr>
      <w:keepNext/>
      <w:keepLines/>
      <w:spacing w:before="48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1E6271"/>
    <w:pPr>
      <w:keepNext/>
      <w:keepLines/>
      <w:spacing w:before="36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1E6271"/>
    <w:pPr>
      <w:keepNext/>
      <w:keepLines/>
      <w:spacing w:before="32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1E6271"/>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E6271"/>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E6271"/>
    <w:pPr>
      <w:keepNext/>
      <w:keepLines/>
      <w:spacing w:before="32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1E6271"/>
    <w:pPr>
      <w:keepNext/>
      <w:keepLines/>
      <w:spacing w:before="32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1E6271"/>
    <w:pPr>
      <w:keepNext/>
      <w:keepLines/>
      <w:spacing w:before="32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1E6271"/>
    <w:pPr>
      <w:keepNext/>
      <w:keepLines/>
      <w:spacing w:before="320"/>
      <w:outlineLvl w:val="8"/>
    </w:pPr>
    <w:rPr>
      <w:rFonts w:ascii="Arial" w:eastAsia="Arial" w:hAnsi="Arial" w:cs="Arial"/>
      <w:i/>
      <w:iCs/>
      <w:sz w:val="21"/>
      <w:szCs w:val="21"/>
    </w:rPr>
  </w:style>
  <w:style w:type="character" w:customStyle="1" w:styleId="TitleChar">
    <w:name w:val="Title Char"/>
    <w:basedOn w:val="a0"/>
    <w:uiPriority w:val="10"/>
    <w:qFormat/>
    <w:rsid w:val="001E6271"/>
    <w:rPr>
      <w:sz w:val="48"/>
      <w:szCs w:val="48"/>
    </w:rPr>
  </w:style>
  <w:style w:type="character" w:customStyle="1" w:styleId="SubtitleChar">
    <w:name w:val="Subtitle Char"/>
    <w:basedOn w:val="a0"/>
    <w:uiPriority w:val="11"/>
    <w:qFormat/>
    <w:rsid w:val="001E6271"/>
    <w:rPr>
      <w:sz w:val="24"/>
      <w:szCs w:val="24"/>
    </w:rPr>
  </w:style>
  <w:style w:type="character" w:customStyle="1" w:styleId="QuoteChar">
    <w:name w:val="Quote Char"/>
    <w:link w:val="2"/>
    <w:uiPriority w:val="29"/>
    <w:qFormat/>
    <w:rsid w:val="001E6271"/>
    <w:rPr>
      <w:i/>
    </w:rPr>
  </w:style>
  <w:style w:type="character" w:customStyle="1" w:styleId="IntenseQuoteChar">
    <w:name w:val="Intense Quote Char"/>
    <w:link w:val="a3"/>
    <w:uiPriority w:val="30"/>
    <w:qFormat/>
    <w:rsid w:val="001E6271"/>
    <w:rPr>
      <w:i/>
    </w:rPr>
  </w:style>
  <w:style w:type="character" w:customStyle="1" w:styleId="FootnoteTextChar">
    <w:name w:val="Footnote Text Char"/>
    <w:uiPriority w:val="99"/>
    <w:qFormat/>
    <w:rsid w:val="001E6271"/>
    <w:rPr>
      <w:sz w:val="18"/>
    </w:rPr>
  </w:style>
  <w:style w:type="character" w:customStyle="1" w:styleId="EndnoteTextChar">
    <w:name w:val="Endnote Text Char"/>
    <w:uiPriority w:val="99"/>
    <w:qFormat/>
    <w:rsid w:val="001E6271"/>
    <w:rPr>
      <w:sz w:val="20"/>
    </w:rPr>
  </w:style>
  <w:style w:type="character" w:customStyle="1" w:styleId="Heading1Char">
    <w:name w:val="Heading 1 Char"/>
    <w:basedOn w:val="a0"/>
    <w:link w:val="Heading1"/>
    <w:uiPriority w:val="9"/>
    <w:qFormat/>
    <w:rsid w:val="001E6271"/>
    <w:rPr>
      <w:rFonts w:ascii="Arial" w:eastAsia="Arial" w:hAnsi="Arial" w:cs="Arial"/>
      <w:sz w:val="40"/>
      <w:szCs w:val="40"/>
    </w:rPr>
  </w:style>
  <w:style w:type="character" w:customStyle="1" w:styleId="Heading2Char">
    <w:name w:val="Heading 2 Char"/>
    <w:basedOn w:val="a0"/>
    <w:link w:val="Heading2"/>
    <w:uiPriority w:val="9"/>
    <w:qFormat/>
    <w:rsid w:val="001E6271"/>
    <w:rPr>
      <w:rFonts w:ascii="Arial" w:eastAsia="Arial" w:hAnsi="Arial" w:cs="Arial"/>
      <w:sz w:val="34"/>
    </w:rPr>
  </w:style>
  <w:style w:type="character" w:customStyle="1" w:styleId="Heading3Char">
    <w:name w:val="Heading 3 Char"/>
    <w:basedOn w:val="a0"/>
    <w:link w:val="Heading3"/>
    <w:uiPriority w:val="9"/>
    <w:qFormat/>
    <w:rsid w:val="001E6271"/>
    <w:rPr>
      <w:rFonts w:ascii="Arial" w:eastAsia="Arial" w:hAnsi="Arial" w:cs="Arial"/>
      <w:sz w:val="30"/>
      <w:szCs w:val="30"/>
    </w:rPr>
  </w:style>
  <w:style w:type="character" w:customStyle="1" w:styleId="Heading4Char">
    <w:name w:val="Heading 4 Char"/>
    <w:basedOn w:val="a0"/>
    <w:link w:val="Heading4"/>
    <w:uiPriority w:val="9"/>
    <w:qFormat/>
    <w:rsid w:val="001E6271"/>
    <w:rPr>
      <w:rFonts w:ascii="Arial" w:eastAsia="Arial" w:hAnsi="Arial" w:cs="Arial"/>
      <w:b/>
      <w:bCs/>
      <w:sz w:val="26"/>
      <w:szCs w:val="26"/>
    </w:rPr>
  </w:style>
  <w:style w:type="character" w:customStyle="1" w:styleId="Heading5Char">
    <w:name w:val="Heading 5 Char"/>
    <w:basedOn w:val="a0"/>
    <w:link w:val="Heading5"/>
    <w:uiPriority w:val="9"/>
    <w:qFormat/>
    <w:rsid w:val="001E6271"/>
    <w:rPr>
      <w:rFonts w:ascii="Arial" w:eastAsia="Arial" w:hAnsi="Arial" w:cs="Arial"/>
      <w:b/>
      <w:bCs/>
      <w:sz w:val="24"/>
      <w:szCs w:val="24"/>
    </w:rPr>
  </w:style>
  <w:style w:type="character" w:customStyle="1" w:styleId="Heading6Char">
    <w:name w:val="Heading 6 Char"/>
    <w:basedOn w:val="a0"/>
    <w:link w:val="Heading6"/>
    <w:uiPriority w:val="9"/>
    <w:qFormat/>
    <w:rsid w:val="001E6271"/>
    <w:rPr>
      <w:rFonts w:ascii="Arial" w:eastAsia="Arial" w:hAnsi="Arial" w:cs="Arial"/>
      <w:b/>
      <w:bCs/>
      <w:sz w:val="22"/>
      <w:szCs w:val="22"/>
    </w:rPr>
  </w:style>
  <w:style w:type="character" w:customStyle="1" w:styleId="Heading7Char">
    <w:name w:val="Heading 7 Char"/>
    <w:basedOn w:val="a0"/>
    <w:link w:val="Heading7"/>
    <w:uiPriority w:val="9"/>
    <w:qFormat/>
    <w:rsid w:val="001E6271"/>
    <w:rPr>
      <w:rFonts w:ascii="Arial" w:eastAsia="Arial" w:hAnsi="Arial" w:cs="Arial"/>
      <w:b/>
      <w:bCs/>
      <w:i/>
      <w:iCs/>
      <w:sz w:val="22"/>
      <w:szCs w:val="22"/>
    </w:rPr>
  </w:style>
  <w:style w:type="character" w:customStyle="1" w:styleId="Heading8Char">
    <w:name w:val="Heading 8 Char"/>
    <w:basedOn w:val="a0"/>
    <w:link w:val="Heading8"/>
    <w:uiPriority w:val="9"/>
    <w:qFormat/>
    <w:rsid w:val="001E6271"/>
    <w:rPr>
      <w:rFonts w:ascii="Arial" w:eastAsia="Arial" w:hAnsi="Arial" w:cs="Arial"/>
      <w:i/>
      <w:iCs/>
      <w:sz w:val="22"/>
      <w:szCs w:val="22"/>
    </w:rPr>
  </w:style>
  <w:style w:type="character" w:customStyle="1" w:styleId="Heading9Char">
    <w:name w:val="Heading 9 Char"/>
    <w:basedOn w:val="a0"/>
    <w:link w:val="Heading9"/>
    <w:uiPriority w:val="9"/>
    <w:qFormat/>
    <w:rsid w:val="001E6271"/>
    <w:rPr>
      <w:rFonts w:ascii="Arial" w:eastAsia="Arial" w:hAnsi="Arial" w:cs="Arial"/>
      <w:i/>
      <w:iCs/>
      <w:sz w:val="21"/>
      <w:szCs w:val="21"/>
    </w:rPr>
  </w:style>
  <w:style w:type="character" w:customStyle="1" w:styleId="a4">
    <w:name w:val="Название Знак"/>
    <w:basedOn w:val="a0"/>
    <w:link w:val="a5"/>
    <w:uiPriority w:val="10"/>
    <w:qFormat/>
    <w:rsid w:val="001E6271"/>
    <w:rPr>
      <w:sz w:val="48"/>
      <w:szCs w:val="48"/>
    </w:rPr>
  </w:style>
  <w:style w:type="character" w:customStyle="1" w:styleId="a6">
    <w:name w:val="Подзаголовок Знак"/>
    <w:basedOn w:val="a0"/>
    <w:link w:val="a7"/>
    <w:uiPriority w:val="11"/>
    <w:qFormat/>
    <w:rsid w:val="001E6271"/>
    <w:rPr>
      <w:sz w:val="24"/>
      <w:szCs w:val="24"/>
    </w:rPr>
  </w:style>
  <w:style w:type="character" w:customStyle="1" w:styleId="20">
    <w:name w:val="Цитата 2 Знак"/>
    <w:link w:val="2"/>
    <w:uiPriority w:val="29"/>
    <w:qFormat/>
    <w:rsid w:val="001E6271"/>
    <w:rPr>
      <w:i/>
    </w:rPr>
  </w:style>
  <w:style w:type="character" w:customStyle="1" w:styleId="a8">
    <w:name w:val="Выделенная цитата Знак"/>
    <w:link w:val="a3"/>
    <w:uiPriority w:val="30"/>
    <w:qFormat/>
    <w:rsid w:val="001E6271"/>
    <w:rPr>
      <w:i/>
    </w:rPr>
  </w:style>
  <w:style w:type="character" w:customStyle="1" w:styleId="HeaderChar">
    <w:name w:val="Header Char"/>
    <w:basedOn w:val="a0"/>
    <w:uiPriority w:val="99"/>
    <w:qFormat/>
    <w:rsid w:val="001E6271"/>
  </w:style>
  <w:style w:type="character" w:customStyle="1" w:styleId="FooterChar">
    <w:name w:val="Footer Char"/>
    <w:basedOn w:val="a0"/>
    <w:uiPriority w:val="99"/>
    <w:qFormat/>
    <w:rsid w:val="001E6271"/>
  </w:style>
  <w:style w:type="character" w:customStyle="1" w:styleId="CaptionChar">
    <w:name w:val="Caption Char"/>
    <w:uiPriority w:val="99"/>
    <w:qFormat/>
    <w:rsid w:val="001E6271"/>
  </w:style>
  <w:style w:type="character" w:styleId="a9">
    <w:name w:val="Hyperlink"/>
    <w:uiPriority w:val="99"/>
    <w:unhideWhenUsed/>
    <w:rsid w:val="001E6271"/>
    <w:rPr>
      <w:color w:val="0000FF" w:themeColor="hyperlink"/>
      <w:u w:val="single"/>
    </w:rPr>
  </w:style>
  <w:style w:type="character" w:customStyle="1" w:styleId="aa">
    <w:name w:val="Текст сноски Знак"/>
    <w:link w:val="FootnoteText"/>
    <w:uiPriority w:val="99"/>
    <w:qFormat/>
    <w:rsid w:val="001E6271"/>
    <w:rPr>
      <w:sz w:val="18"/>
    </w:rPr>
  </w:style>
  <w:style w:type="character" w:customStyle="1" w:styleId="ab">
    <w:name w:val="Символ сноски"/>
    <w:uiPriority w:val="99"/>
    <w:unhideWhenUsed/>
    <w:qFormat/>
    <w:rsid w:val="001E6271"/>
    <w:rPr>
      <w:vertAlign w:val="superscript"/>
    </w:rPr>
  </w:style>
  <w:style w:type="character" w:customStyle="1" w:styleId="FootnoteReference">
    <w:name w:val="Footnote Reference"/>
    <w:rsid w:val="001123CD"/>
    <w:rPr>
      <w:vertAlign w:val="superscript"/>
    </w:rPr>
  </w:style>
  <w:style w:type="character" w:customStyle="1" w:styleId="ac">
    <w:name w:val="Текст концевой сноски Знак"/>
    <w:link w:val="EndnoteText"/>
    <w:uiPriority w:val="99"/>
    <w:qFormat/>
    <w:rsid w:val="001E6271"/>
    <w:rPr>
      <w:sz w:val="20"/>
    </w:rPr>
  </w:style>
  <w:style w:type="character" w:customStyle="1" w:styleId="ad">
    <w:name w:val="Символ концевой сноски"/>
    <w:uiPriority w:val="99"/>
    <w:semiHidden/>
    <w:unhideWhenUsed/>
    <w:qFormat/>
    <w:rsid w:val="001E6271"/>
    <w:rPr>
      <w:vertAlign w:val="superscript"/>
    </w:rPr>
  </w:style>
  <w:style w:type="character" w:customStyle="1" w:styleId="EndnoteReference">
    <w:name w:val="Endnote Reference"/>
    <w:rsid w:val="001123CD"/>
    <w:rPr>
      <w:vertAlign w:val="superscript"/>
    </w:rPr>
  </w:style>
  <w:style w:type="character" w:customStyle="1" w:styleId="1">
    <w:name w:val="Основной текст + Курсив1"/>
    <w:uiPriority w:val="99"/>
    <w:qFormat/>
    <w:rsid w:val="001E6271"/>
    <w:rPr>
      <w:rFonts w:ascii="Times New Roman" w:hAnsi="Times New Roman" w:cs="Times New Roman"/>
      <w:i/>
      <w:iCs/>
      <w:sz w:val="18"/>
      <w:szCs w:val="18"/>
      <w:u w:val="none"/>
    </w:rPr>
  </w:style>
  <w:style w:type="character" w:customStyle="1" w:styleId="c0">
    <w:name w:val="c0"/>
    <w:basedOn w:val="a0"/>
    <w:uiPriority w:val="99"/>
    <w:qFormat/>
    <w:rsid w:val="001E6271"/>
  </w:style>
  <w:style w:type="character" w:styleId="ae">
    <w:name w:val="Strong"/>
    <w:qFormat/>
    <w:rsid w:val="001E6271"/>
    <w:rPr>
      <w:b/>
      <w:bCs/>
    </w:rPr>
  </w:style>
  <w:style w:type="character" w:customStyle="1" w:styleId="af">
    <w:name w:val="Без интервала Знак"/>
    <w:link w:val="af0"/>
    <w:uiPriority w:val="1"/>
    <w:qFormat/>
    <w:rsid w:val="001E6271"/>
    <w:rPr>
      <w:rFonts w:ascii="Times New Roman" w:eastAsia="MS Mincho" w:hAnsi="Times New Roman" w:cs="Times New Roman"/>
      <w:sz w:val="28"/>
      <w:szCs w:val="28"/>
      <w:lang w:eastAsia="ja-JP"/>
    </w:rPr>
  </w:style>
  <w:style w:type="character" w:customStyle="1" w:styleId="af1">
    <w:name w:val="Основной текст Знак"/>
    <w:basedOn w:val="a0"/>
    <w:link w:val="af2"/>
    <w:qFormat/>
    <w:rsid w:val="001E6271"/>
    <w:rPr>
      <w:rFonts w:ascii="Times New Roman" w:eastAsia="SimSun" w:hAnsi="Times New Roman" w:cs="Mangal"/>
      <w:sz w:val="24"/>
      <w:szCs w:val="24"/>
      <w:lang w:eastAsia="zh-CN" w:bidi="hi-IN"/>
    </w:rPr>
  </w:style>
  <w:style w:type="character" w:customStyle="1" w:styleId="af3">
    <w:name w:val="Верхний колонтитул Знак"/>
    <w:basedOn w:val="a0"/>
    <w:link w:val="Header"/>
    <w:qFormat/>
    <w:rsid w:val="001E6271"/>
    <w:rPr>
      <w:rFonts w:ascii="Arial" w:eastAsia="Times New Roman" w:hAnsi="Arial" w:cs="Arial"/>
      <w:sz w:val="24"/>
      <w:szCs w:val="24"/>
      <w:lang w:eastAsia="zh-CN" w:bidi="hi-IN"/>
    </w:rPr>
  </w:style>
  <w:style w:type="character" w:customStyle="1" w:styleId="apple-converted-space">
    <w:name w:val="apple-converted-space"/>
    <w:qFormat/>
    <w:rsid w:val="001E6271"/>
  </w:style>
  <w:style w:type="character" w:customStyle="1" w:styleId="af4">
    <w:name w:val="Основной текст с отступом Знак"/>
    <w:basedOn w:val="a0"/>
    <w:link w:val="af5"/>
    <w:uiPriority w:val="99"/>
    <w:qFormat/>
    <w:rsid w:val="001E6271"/>
  </w:style>
  <w:style w:type="character" w:customStyle="1" w:styleId="10">
    <w:name w:val="Основной шрифт абзаца1"/>
    <w:qFormat/>
    <w:rsid w:val="001E6271"/>
  </w:style>
  <w:style w:type="character" w:customStyle="1" w:styleId="s4">
    <w:name w:val="s4"/>
    <w:qFormat/>
    <w:rsid w:val="001E6271"/>
  </w:style>
  <w:style w:type="character" w:customStyle="1" w:styleId="af6">
    <w:name w:val="Нижний колонтитул Знак"/>
    <w:basedOn w:val="a0"/>
    <w:link w:val="Footer"/>
    <w:uiPriority w:val="99"/>
    <w:semiHidden/>
    <w:qFormat/>
    <w:rsid w:val="001E6271"/>
  </w:style>
  <w:style w:type="character" w:customStyle="1" w:styleId="11">
    <w:name w:val="Выделение1"/>
    <w:qFormat/>
    <w:rsid w:val="001E6271"/>
    <w:rPr>
      <w:i/>
      <w:iCs/>
    </w:rPr>
  </w:style>
  <w:style w:type="paragraph" w:customStyle="1" w:styleId="af7">
    <w:name w:val="Заголовок"/>
    <w:basedOn w:val="a"/>
    <w:next w:val="af2"/>
    <w:qFormat/>
    <w:rsid w:val="001123CD"/>
    <w:pPr>
      <w:keepNext/>
      <w:spacing w:before="240" w:after="120"/>
    </w:pPr>
    <w:rPr>
      <w:rFonts w:ascii="Open Sans" w:eastAsia="WenQuanYi Micro Hei" w:hAnsi="Open Sans" w:cs="Lohit Devanagari"/>
      <w:sz w:val="28"/>
      <w:szCs w:val="28"/>
    </w:rPr>
  </w:style>
  <w:style w:type="paragraph" w:styleId="af2">
    <w:name w:val="Body Text"/>
    <w:basedOn w:val="a"/>
    <w:link w:val="af1"/>
    <w:rsid w:val="001E6271"/>
    <w:pPr>
      <w:widowControl w:val="0"/>
      <w:spacing w:after="120" w:line="240" w:lineRule="auto"/>
    </w:pPr>
    <w:rPr>
      <w:rFonts w:ascii="Times New Roman" w:eastAsia="SimSun" w:hAnsi="Times New Roman" w:cs="Mangal"/>
      <w:sz w:val="24"/>
      <w:szCs w:val="24"/>
      <w:lang w:eastAsia="zh-CN" w:bidi="hi-IN"/>
    </w:rPr>
  </w:style>
  <w:style w:type="paragraph" w:styleId="af8">
    <w:name w:val="List"/>
    <w:basedOn w:val="af2"/>
    <w:rsid w:val="001123CD"/>
    <w:rPr>
      <w:rFonts w:cs="Lohit Devanagari"/>
    </w:rPr>
  </w:style>
  <w:style w:type="paragraph" w:customStyle="1" w:styleId="Caption">
    <w:name w:val="Caption"/>
    <w:basedOn w:val="a"/>
    <w:next w:val="a"/>
    <w:uiPriority w:val="35"/>
    <w:semiHidden/>
    <w:unhideWhenUsed/>
    <w:qFormat/>
    <w:rsid w:val="001E6271"/>
    <w:rPr>
      <w:b/>
      <w:bCs/>
      <w:color w:val="4F81BD" w:themeColor="accent1"/>
      <w:sz w:val="18"/>
      <w:szCs w:val="18"/>
    </w:rPr>
  </w:style>
  <w:style w:type="paragraph" w:styleId="af9">
    <w:name w:val="index heading"/>
    <w:basedOn w:val="a"/>
    <w:qFormat/>
    <w:rsid w:val="001123CD"/>
    <w:pPr>
      <w:suppressLineNumbers/>
    </w:pPr>
    <w:rPr>
      <w:rFonts w:cs="Lohit Devanagari"/>
    </w:rPr>
  </w:style>
  <w:style w:type="paragraph" w:styleId="a5">
    <w:name w:val="Title"/>
    <w:basedOn w:val="a"/>
    <w:next w:val="a"/>
    <w:link w:val="a4"/>
    <w:uiPriority w:val="10"/>
    <w:qFormat/>
    <w:rsid w:val="001E6271"/>
    <w:pPr>
      <w:spacing w:before="300"/>
      <w:contextualSpacing/>
    </w:pPr>
    <w:rPr>
      <w:sz w:val="48"/>
      <w:szCs w:val="48"/>
    </w:rPr>
  </w:style>
  <w:style w:type="paragraph" w:styleId="a7">
    <w:name w:val="Subtitle"/>
    <w:basedOn w:val="a"/>
    <w:next w:val="a"/>
    <w:link w:val="a6"/>
    <w:uiPriority w:val="11"/>
    <w:qFormat/>
    <w:rsid w:val="001E6271"/>
    <w:pPr>
      <w:spacing w:before="200"/>
    </w:pPr>
    <w:rPr>
      <w:sz w:val="24"/>
      <w:szCs w:val="24"/>
    </w:rPr>
  </w:style>
  <w:style w:type="paragraph" w:styleId="2">
    <w:name w:val="Quote"/>
    <w:basedOn w:val="a"/>
    <w:next w:val="a"/>
    <w:link w:val="20"/>
    <w:uiPriority w:val="29"/>
    <w:qFormat/>
    <w:rsid w:val="001E6271"/>
    <w:pPr>
      <w:ind w:left="720" w:right="720"/>
    </w:pPr>
    <w:rPr>
      <w:i/>
    </w:rPr>
  </w:style>
  <w:style w:type="paragraph" w:styleId="a3">
    <w:name w:val="Intense Quote"/>
    <w:basedOn w:val="a"/>
    <w:next w:val="a"/>
    <w:link w:val="a8"/>
    <w:uiPriority w:val="30"/>
    <w:qFormat/>
    <w:rsid w:val="001E627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FootnoteText">
    <w:name w:val="Footnote Text"/>
    <w:basedOn w:val="a"/>
    <w:link w:val="aa"/>
    <w:uiPriority w:val="99"/>
    <w:semiHidden/>
    <w:unhideWhenUsed/>
    <w:rsid w:val="001E6271"/>
    <w:pPr>
      <w:spacing w:after="40" w:line="240" w:lineRule="auto"/>
    </w:pPr>
    <w:rPr>
      <w:sz w:val="18"/>
    </w:rPr>
  </w:style>
  <w:style w:type="paragraph" w:customStyle="1" w:styleId="EndnoteText">
    <w:name w:val="Endnote Text"/>
    <w:basedOn w:val="a"/>
    <w:link w:val="ac"/>
    <w:uiPriority w:val="99"/>
    <w:semiHidden/>
    <w:unhideWhenUsed/>
    <w:rsid w:val="001E6271"/>
    <w:pPr>
      <w:spacing w:after="0" w:line="240" w:lineRule="auto"/>
    </w:pPr>
    <w:rPr>
      <w:sz w:val="20"/>
    </w:rPr>
  </w:style>
  <w:style w:type="paragraph" w:customStyle="1" w:styleId="TOC1">
    <w:name w:val="TOC 1"/>
    <w:basedOn w:val="a"/>
    <w:next w:val="a"/>
    <w:uiPriority w:val="39"/>
    <w:unhideWhenUsed/>
    <w:rsid w:val="001E6271"/>
    <w:pPr>
      <w:spacing w:after="57"/>
    </w:pPr>
  </w:style>
  <w:style w:type="paragraph" w:customStyle="1" w:styleId="TOC2">
    <w:name w:val="TOC 2"/>
    <w:basedOn w:val="a"/>
    <w:next w:val="a"/>
    <w:uiPriority w:val="39"/>
    <w:unhideWhenUsed/>
    <w:rsid w:val="001E6271"/>
    <w:pPr>
      <w:spacing w:after="57"/>
      <w:ind w:left="283"/>
    </w:pPr>
  </w:style>
  <w:style w:type="paragraph" w:customStyle="1" w:styleId="TOC3">
    <w:name w:val="TOC 3"/>
    <w:basedOn w:val="a"/>
    <w:next w:val="a"/>
    <w:uiPriority w:val="39"/>
    <w:unhideWhenUsed/>
    <w:rsid w:val="001E6271"/>
    <w:pPr>
      <w:spacing w:after="57"/>
      <w:ind w:left="567"/>
    </w:pPr>
  </w:style>
  <w:style w:type="paragraph" w:customStyle="1" w:styleId="TOC4">
    <w:name w:val="TOC 4"/>
    <w:basedOn w:val="a"/>
    <w:next w:val="a"/>
    <w:uiPriority w:val="39"/>
    <w:unhideWhenUsed/>
    <w:rsid w:val="001E6271"/>
    <w:pPr>
      <w:spacing w:after="57"/>
      <w:ind w:left="850"/>
    </w:pPr>
  </w:style>
  <w:style w:type="paragraph" w:customStyle="1" w:styleId="TOC5">
    <w:name w:val="TOC 5"/>
    <w:basedOn w:val="a"/>
    <w:next w:val="a"/>
    <w:uiPriority w:val="39"/>
    <w:unhideWhenUsed/>
    <w:rsid w:val="001E6271"/>
    <w:pPr>
      <w:spacing w:after="57"/>
      <w:ind w:left="1134"/>
    </w:pPr>
  </w:style>
  <w:style w:type="paragraph" w:customStyle="1" w:styleId="TOC6">
    <w:name w:val="TOC 6"/>
    <w:basedOn w:val="a"/>
    <w:next w:val="a"/>
    <w:uiPriority w:val="39"/>
    <w:unhideWhenUsed/>
    <w:rsid w:val="001E6271"/>
    <w:pPr>
      <w:spacing w:after="57"/>
      <w:ind w:left="1417"/>
    </w:pPr>
  </w:style>
  <w:style w:type="paragraph" w:customStyle="1" w:styleId="TOC7">
    <w:name w:val="TOC 7"/>
    <w:basedOn w:val="a"/>
    <w:next w:val="a"/>
    <w:uiPriority w:val="39"/>
    <w:unhideWhenUsed/>
    <w:rsid w:val="001E6271"/>
    <w:pPr>
      <w:spacing w:after="57"/>
      <w:ind w:left="1701"/>
    </w:pPr>
  </w:style>
  <w:style w:type="paragraph" w:customStyle="1" w:styleId="TOC8">
    <w:name w:val="TOC 8"/>
    <w:basedOn w:val="a"/>
    <w:next w:val="a"/>
    <w:uiPriority w:val="39"/>
    <w:unhideWhenUsed/>
    <w:rsid w:val="001E6271"/>
    <w:pPr>
      <w:spacing w:after="57"/>
      <w:ind w:left="1984"/>
    </w:pPr>
  </w:style>
  <w:style w:type="paragraph" w:customStyle="1" w:styleId="TOC9">
    <w:name w:val="TOC 9"/>
    <w:basedOn w:val="a"/>
    <w:next w:val="a"/>
    <w:uiPriority w:val="39"/>
    <w:unhideWhenUsed/>
    <w:rsid w:val="001E6271"/>
    <w:pPr>
      <w:spacing w:after="57"/>
      <w:ind w:left="2268"/>
    </w:pPr>
  </w:style>
  <w:style w:type="paragraph" w:customStyle="1" w:styleId="IndexHeading">
    <w:name w:val="Index Heading"/>
    <w:basedOn w:val="af7"/>
    <w:rsid w:val="001123CD"/>
  </w:style>
  <w:style w:type="paragraph" w:styleId="afa">
    <w:name w:val="TOC Heading"/>
    <w:uiPriority w:val="39"/>
    <w:unhideWhenUsed/>
    <w:rsid w:val="001E6271"/>
    <w:pPr>
      <w:spacing w:after="200" w:line="276" w:lineRule="auto"/>
    </w:pPr>
  </w:style>
  <w:style w:type="paragraph" w:styleId="afb">
    <w:name w:val="table of figures"/>
    <w:basedOn w:val="a"/>
    <w:next w:val="a"/>
    <w:uiPriority w:val="99"/>
    <w:unhideWhenUsed/>
    <w:qFormat/>
    <w:rsid w:val="001E6271"/>
    <w:pPr>
      <w:spacing w:after="0"/>
    </w:pPr>
  </w:style>
  <w:style w:type="paragraph" w:styleId="af0">
    <w:name w:val="No Spacing"/>
    <w:link w:val="af"/>
    <w:uiPriority w:val="1"/>
    <w:qFormat/>
    <w:rsid w:val="001E6271"/>
    <w:pPr>
      <w:contextualSpacing/>
      <w:jc w:val="both"/>
    </w:pPr>
    <w:rPr>
      <w:rFonts w:ascii="Times New Roman" w:eastAsia="MS Mincho" w:hAnsi="Times New Roman" w:cs="Times New Roman"/>
      <w:sz w:val="28"/>
      <w:szCs w:val="28"/>
      <w:lang w:eastAsia="ja-JP"/>
    </w:rPr>
  </w:style>
  <w:style w:type="paragraph" w:customStyle="1" w:styleId="31">
    <w:name w:val="Основной текст 31"/>
    <w:basedOn w:val="a"/>
    <w:qFormat/>
    <w:rsid w:val="001E6271"/>
    <w:pPr>
      <w:tabs>
        <w:tab w:val="left" w:pos="540"/>
      </w:tabs>
      <w:spacing w:after="0" w:line="240" w:lineRule="auto"/>
      <w:jc w:val="both"/>
    </w:pPr>
    <w:rPr>
      <w:rFonts w:ascii="Times New Roman" w:eastAsia="Times New Roman" w:hAnsi="Times New Roman" w:cs="Times New Roman"/>
      <w:sz w:val="28"/>
      <w:szCs w:val="28"/>
      <w:lang w:eastAsia="zh-CN"/>
    </w:rPr>
  </w:style>
  <w:style w:type="paragraph" w:styleId="afc">
    <w:name w:val="List Paragraph"/>
    <w:basedOn w:val="a"/>
    <w:uiPriority w:val="34"/>
    <w:qFormat/>
    <w:rsid w:val="001E6271"/>
    <w:pPr>
      <w:spacing w:after="0" w:line="240" w:lineRule="auto"/>
      <w:ind w:left="720"/>
    </w:pPr>
    <w:rPr>
      <w:rFonts w:ascii="Times New Roman" w:eastAsia="Times New Roman" w:hAnsi="Times New Roman" w:cs="Times New Roman"/>
      <w:sz w:val="24"/>
      <w:szCs w:val="24"/>
      <w:lang w:eastAsia="zh-CN"/>
    </w:rPr>
  </w:style>
  <w:style w:type="paragraph" w:styleId="afd">
    <w:name w:val="Normal (Web)"/>
    <w:basedOn w:val="a"/>
    <w:qFormat/>
    <w:rsid w:val="001123CD"/>
    <w:pPr>
      <w:spacing w:before="280" w:after="280" w:line="240" w:lineRule="auto"/>
    </w:pPr>
    <w:rPr>
      <w:rFonts w:ascii="Times New Roman" w:eastAsia="Times New Roman" w:hAnsi="Times New Roman" w:cs="Times New Roman"/>
      <w:sz w:val="24"/>
      <w:szCs w:val="24"/>
    </w:rPr>
  </w:style>
  <w:style w:type="paragraph" w:customStyle="1" w:styleId="Default">
    <w:name w:val="Default"/>
    <w:uiPriority w:val="99"/>
    <w:qFormat/>
    <w:rsid w:val="001E6271"/>
    <w:rPr>
      <w:rFonts w:ascii="Times New Roman" w:eastAsia="Times New Roman" w:hAnsi="Times New Roman" w:cs="Times New Roman"/>
      <w:color w:val="000000"/>
      <w:sz w:val="24"/>
      <w:szCs w:val="24"/>
      <w:lang w:eastAsia="zh-CN"/>
    </w:rPr>
  </w:style>
  <w:style w:type="paragraph" w:customStyle="1" w:styleId="afe">
    <w:name w:val="Колонтитул"/>
    <w:basedOn w:val="a"/>
    <w:qFormat/>
    <w:rsid w:val="001123CD"/>
  </w:style>
  <w:style w:type="paragraph" w:customStyle="1" w:styleId="Header">
    <w:name w:val="Header"/>
    <w:basedOn w:val="a"/>
    <w:link w:val="af3"/>
    <w:rsid w:val="001E6271"/>
    <w:pPr>
      <w:widowControl w:val="0"/>
      <w:suppressLineNumbers/>
      <w:tabs>
        <w:tab w:val="center" w:pos="4677"/>
        <w:tab w:val="right" w:pos="9355"/>
      </w:tabs>
      <w:spacing w:after="0" w:line="100" w:lineRule="atLeast"/>
    </w:pPr>
    <w:rPr>
      <w:rFonts w:ascii="Arial" w:eastAsia="Times New Roman" w:hAnsi="Arial" w:cs="Arial"/>
      <w:sz w:val="24"/>
      <w:szCs w:val="24"/>
      <w:lang w:eastAsia="zh-CN" w:bidi="hi-IN"/>
    </w:rPr>
  </w:style>
  <w:style w:type="paragraph" w:styleId="af5">
    <w:name w:val="Body Text Indent"/>
    <w:basedOn w:val="a"/>
    <w:link w:val="af4"/>
    <w:uiPriority w:val="99"/>
    <w:unhideWhenUsed/>
    <w:rsid w:val="001E6271"/>
    <w:pPr>
      <w:spacing w:after="120"/>
      <w:ind w:left="283"/>
    </w:pPr>
  </w:style>
  <w:style w:type="paragraph" w:customStyle="1" w:styleId="21">
    <w:name w:val="Основной текст 21"/>
    <w:basedOn w:val="a"/>
    <w:qFormat/>
    <w:rsid w:val="001E6271"/>
    <w:pPr>
      <w:spacing w:after="0" w:line="240" w:lineRule="auto"/>
      <w:jc w:val="both"/>
    </w:pPr>
    <w:rPr>
      <w:rFonts w:ascii="Arial" w:eastAsia="Times New Roman" w:hAnsi="Arial" w:cs="Arial"/>
      <w:sz w:val="28"/>
      <w:szCs w:val="24"/>
      <w:lang w:eastAsia="zh-CN"/>
    </w:rPr>
  </w:style>
  <w:style w:type="paragraph" w:customStyle="1" w:styleId="consplusnormal">
    <w:name w:val="consplusnormal"/>
    <w:basedOn w:val="a"/>
    <w:qFormat/>
    <w:rsid w:val="001E6271"/>
    <w:pPr>
      <w:spacing w:beforeAutospacing="1" w:afterAutospacing="1" w:line="240" w:lineRule="auto"/>
    </w:pPr>
    <w:rPr>
      <w:rFonts w:ascii="Times New Roman" w:eastAsia="Times New Roman" w:hAnsi="Times New Roman" w:cs="Times New Roman"/>
      <w:sz w:val="24"/>
      <w:szCs w:val="24"/>
    </w:rPr>
  </w:style>
  <w:style w:type="paragraph" w:customStyle="1" w:styleId="Footer">
    <w:name w:val="Footer"/>
    <w:basedOn w:val="a"/>
    <w:link w:val="af6"/>
    <w:uiPriority w:val="99"/>
    <w:semiHidden/>
    <w:unhideWhenUsed/>
    <w:rsid w:val="001E6271"/>
    <w:pPr>
      <w:tabs>
        <w:tab w:val="center" w:pos="4677"/>
        <w:tab w:val="right" w:pos="9355"/>
      </w:tabs>
      <w:spacing w:after="0" w:line="240" w:lineRule="auto"/>
    </w:pPr>
  </w:style>
  <w:style w:type="paragraph" w:customStyle="1" w:styleId="12">
    <w:name w:val="Обычный (веб)1"/>
    <w:qFormat/>
    <w:rsid w:val="001E6271"/>
    <w:pPr>
      <w:shd w:val="nil"/>
      <w:spacing w:beforeAutospacing="1" w:afterAutospacing="1"/>
    </w:pPr>
    <w:rPr>
      <w:rFonts w:ascii="Times New Roman" w:eastAsia="Times New Roman" w:hAnsi="Times New Roman" w:cs="Times New Roman"/>
      <w:sz w:val="24"/>
      <w:szCs w:val="24"/>
    </w:rPr>
  </w:style>
  <w:style w:type="paragraph" w:customStyle="1" w:styleId="13">
    <w:name w:val="Без интервала1"/>
    <w:uiPriority w:val="1"/>
    <w:qFormat/>
    <w:rsid w:val="001E6271"/>
    <w:pPr>
      <w:shd w:val="nil"/>
    </w:pPr>
    <w:rPr>
      <w:rFonts w:ascii="Times New Roman" w:eastAsia="MS Mincho" w:hAnsi="Times New Roman" w:cs="Times New Roman"/>
      <w:sz w:val="24"/>
      <w:szCs w:val="24"/>
      <w:lang w:eastAsia="ja-JP"/>
    </w:rPr>
  </w:style>
  <w:style w:type="paragraph" w:customStyle="1" w:styleId="14">
    <w:name w:val="Абзац списка1"/>
    <w:uiPriority w:val="34"/>
    <w:qFormat/>
    <w:rsid w:val="001E6271"/>
    <w:pPr>
      <w:shd w:val="nil"/>
      <w:ind w:left="720"/>
    </w:pPr>
    <w:rPr>
      <w:rFonts w:ascii="Times New Roman" w:eastAsia="Times New Roman" w:hAnsi="Times New Roman" w:cs="Times New Roman"/>
      <w:sz w:val="24"/>
      <w:szCs w:val="24"/>
      <w:lang w:eastAsia="zh-CN"/>
    </w:rPr>
  </w:style>
  <w:style w:type="paragraph" w:customStyle="1" w:styleId="Standard">
    <w:name w:val="Standard"/>
    <w:qFormat/>
    <w:rsid w:val="001E6271"/>
    <w:pPr>
      <w:shd w:val="nil"/>
    </w:pPr>
    <w:rPr>
      <w:rFonts w:ascii="Liberation Serif" w:eastAsia="NSimSun" w:hAnsi="Liberation Serif" w:cs="Mangal"/>
      <w:sz w:val="24"/>
      <w:szCs w:val="24"/>
      <w:lang w:eastAsia="zh-CN" w:bidi="hi-IN"/>
    </w:rPr>
  </w:style>
  <w:style w:type="paragraph" w:customStyle="1" w:styleId="15">
    <w:name w:val="Основной текст с отступом1"/>
    <w:qFormat/>
    <w:rsid w:val="001E6271"/>
    <w:pPr>
      <w:shd w:val="nil"/>
      <w:ind w:firstLine="709"/>
      <w:jc w:val="both"/>
    </w:pPr>
    <w:rPr>
      <w:rFonts w:ascii="Times New Roman" w:eastAsia="Times New Roman" w:hAnsi="Times New Roman" w:cs="Times New Roman"/>
      <w:sz w:val="28"/>
      <w:szCs w:val="20"/>
      <w:lang w:eastAsia="zh-CN"/>
    </w:rPr>
  </w:style>
  <w:style w:type="paragraph" w:customStyle="1" w:styleId="NoSpacing1">
    <w:name w:val="No Spacing1"/>
    <w:uiPriority w:val="99"/>
    <w:qFormat/>
    <w:rsid w:val="001E6271"/>
    <w:pPr>
      <w:shd w:val="nil"/>
    </w:pPr>
    <w:rPr>
      <w:rFonts w:eastAsia="Times New Roman" w:cs="Calibri"/>
      <w:lang w:eastAsia="zh-CN"/>
    </w:rPr>
  </w:style>
  <w:style w:type="paragraph" w:customStyle="1" w:styleId="ConsPlusTitle">
    <w:name w:val="ConsPlusTitle"/>
    <w:qFormat/>
    <w:rsid w:val="001E6271"/>
    <w:pPr>
      <w:widowControl w:val="0"/>
      <w:shd w:val="nil"/>
    </w:pPr>
    <w:rPr>
      <w:rFonts w:ascii="Times New Roman" w:eastAsia="Times New Roman" w:hAnsi="Times New Roman" w:cs="Calibri"/>
      <w:b/>
      <w:bCs/>
      <w:sz w:val="24"/>
      <w:szCs w:val="24"/>
      <w:lang w:eastAsia="ar-SA"/>
    </w:rPr>
  </w:style>
  <w:style w:type="table" w:styleId="aff">
    <w:name w:val="Table Grid"/>
    <w:basedOn w:val="a1"/>
    <w:uiPriority w:val="59"/>
    <w:rsid w:val="001E6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E62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E62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PlainTable2">
    <w:name w:val="Plain Table 2"/>
    <w:basedOn w:val="a1"/>
    <w:uiPriority w:val="59"/>
    <w:rsid w:val="001E627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PlainTable4">
    <w:name w:val="Plain Table 4"/>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PlainTable5">
    <w:name w:val="Plain Table 5"/>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GridTable1Light">
    <w:name w:val="Grid Table 1 Light"/>
    <w:basedOn w:val="a1"/>
    <w:uiPriority w:val="99"/>
    <w:rsid w:val="001E627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1E62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1E62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1E62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1E62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1E62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1E62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1"/>
    <w:uiPriority w:val="99"/>
    <w:rsid w:val="001E62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1E62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1E62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1E62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1E62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1E62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1E62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rsid w:val="001E62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1E62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1E62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1E62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1E62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1E62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1E62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rsid w:val="001E627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1E62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1E62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1E62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1E62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1E62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1E62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1E62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1E627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1E627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1E62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1E627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1E62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1E627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1E627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1"/>
    <w:uiPriority w:val="99"/>
    <w:rsid w:val="001E627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
      </w:tcPr>
    </w:tblStylePr>
    <w:tblStylePr w:type="band1Horz">
      <w:rPr>
        <w:color w:val="7F7F7F" w:themeColor="text1" w:themeTint="80" w:themeShade="95"/>
        <w:sz w:val="22"/>
      </w:rPr>
      <w:tblPr/>
      <w:tcPr>
        <w:shd w:val="clear" w:color="FFFFFF" w:fill="FFFFFF" w:themeFill="text1" w:themeFillTint="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1E627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1E627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1E627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1E627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1E627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1E627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1E62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1E627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1E627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1E627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1E627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1E627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1E627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1E627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rsid w:val="001E62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E627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E62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1E627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1E62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1E627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1E627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1"/>
    <w:uiPriority w:val="99"/>
    <w:rsid w:val="001E62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1E62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1E62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1E62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1E62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1E62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1E62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rsid w:val="001E627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1E627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1E627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1E627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1E627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1E627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1E627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rsid w:val="001E627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1E627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1E627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1E627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1E627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1E627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1E627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1"/>
    <w:uiPriority w:val="99"/>
    <w:rsid w:val="001E627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1E627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1E627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1E627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1E627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1E627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1E627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
      </w:tcPr>
    </w:tblStylePr>
    <w:tblStylePr w:type="band1Horz">
      <w:rPr>
        <w:color w:val="404040"/>
        <w:sz w:val="22"/>
      </w:rPr>
    </w:tblStylePr>
    <w:tblStylePr w:type="band2Horz">
      <w:rPr>
        <w:color w:val="404040"/>
        <w:sz w:val="22"/>
      </w:rPr>
      <w:tblPr/>
      <w:tcPr>
        <w:shd w:val="clear" w:color="FFFFFF" w:fill="FFFFFF" w:themeFill="text1" w:themeFillTint="0"/>
      </w:tcPr>
    </w:tblStylePr>
  </w:style>
  <w:style w:type="table" w:customStyle="1" w:styleId="Lined-Accent1">
    <w:name w:val="Lined - Accent 1"/>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1E6271"/>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1E6271"/>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
      </w:tcPr>
    </w:tblStylePr>
    <w:tblStylePr w:type="band1Horz">
      <w:rPr>
        <w:color w:val="404040"/>
        <w:sz w:val="22"/>
      </w:rPr>
    </w:tblStylePr>
    <w:tblStylePr w:type="band2Horz">
      <w:rPr>
        <w:color w:val="404040"/>
        <w:sz w:val="22"/>
      </w:rPr>
      <w:tblPr/>
      <w:tcPr>
        <w:shd w:val="clear" w:color="FFFFFF" w:fill="FFFFFF" w:themeFill="text1" w:themeFillTint="0"/>
      </w:tcPr>
    </w:tblStylePr>
  </w:style>
  <w:style w:type="table" w:customStyle="1" w:styleId="BorderedLined-Accent1">
    <w:name w:val="Bordered &amp; Lined - Accent 1"/>
    <w:basedOn w:val="a1"/>
    <w:uiPriority w:val="99"/>
    <w:rsid w:val="001E6271"/>
    <w:rPr>
      <w:color w:val="404040"/>
      <w:sz w:val="20"/>
      <w:szCs w:val="2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1E6271"/>
    <w:rPr>
      <w:color w:val="404040"/>
      <w:sz w:val="20"/>
      <w:szCs w:val="2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1E6271"/>
    <w:rPr>
      <w:color w:val="404040"/>
      <w:sz w:val="20"/>
      <w:szCs w:val="2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1E6271"/>
    <w:rPr>
      <w:color w:val="404040"/>
      <w:sz w:val="20"/>
      <w:szCs w:val="2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1E6271"/>
    <w:rPr>
      <w:color w:val="404040"/>
      <w:sz w:val="20"/>
      <w:szCs w:val="2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1E6271"/>
    <w:rPr>
      <w:color w:val="404040"/>
      <w:sz w:val="20"/>
      <w:szCs w:val="2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1E627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1E62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1E62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1E62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1E62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1E62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1E62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16">
    <w:name w:val="Обычный1"/>
    <w:qFormat/>
    <w:rsid w:val="00957204"/>
    <w:pPr>
      <w:tabs>
        <w:tab w:val="left" w:pos="708"/>
      </w:tabs>
      <w:spacing w:line="10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3797-3C15-4FD1-8B28-DC679ED1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10118</Words>
  <Characters>57679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ФГУП "РосРАО"</Company>
  <LinksUpToDate>false</LinksUpToDate>
  <CharactersWithSpaces>67662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Nefedova</dc:creator>
  <cp:lastModifiedBy>Рогачева</cp:lastModifiedBy>
  <cp:revision>2</cp:revision>
  <cp:lastPrinted>2024-04-24T06:40:00Z</cp:lastPrinted>
  <dcterms:created xsi:type="dcterms:W3CDTF">2025-01-23T04:44:00Z</dcterms:created>
  <dcterms:modified xsi:type="dcterms:W3CDTF">2025-01-23T04:44:00Z</dcterms:modified>
  <dc:language>ru-RU</dc:language>
</cp:coreProperties>
</file>