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2" w:rsidRDefault="00C015A2">
      <w:pPr>
        <w:jc w:val="center"/>
        <w:rPr>
          <w:b/>
          <w:bCs/>
          <w:sz w:val="28"/>
          <w:szCs w:val="28"/>
        </w:rPr>
      </w:pPr>
    </w:p>
    <w:p w:rsidR="00C015A2" w:rsidRDefault="00733B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«О результатах работы в 2024</w:t>
      </w:r>
      <w:r w:rsidR="00420176">
        <w:rPr>
          <w:b/>
          <w:bCs/>
          <w:sz w:val="28"/>
        </w:rPr>
        <w:t xml:space="preserve"> году антинаркотической комиссии».</w:t>
      </w:r>
    </w:p>
    <w:p w:rsidR="00C015A2" w:rsidRDefault="00C015A2">
      <w:pPr>
        <w:jc w:val="both"/>
        <w:rPr>
          <w:sz w:val="27"/>
          <w:szCs w:val="27"/>
        </w:rPr>
      </w:pPr>
    </w:p>
    <w:p w:rsidR="00C015A2" w:rsidRDefault="0042017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Взаимодействие органов местного самоуправления, территориальных органов полиции, других правоохранительных структур, осуществляющих борьбу с наркоманией</w:t>
      </w:r>
    </w:p>
    <w:p w:rsidR="00C015A2" w:rsidRDefault="004201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Сотрудники администраций муниципальных образований, входящих в состав Татищевского муниципального района Саратовской области, совместно с сотрудниками отдела МВД России по Татищевскому району, общественными организациями района, сельхозтоваропроизводителям</w:t>
      </w:r>
      <w:r>
        <w:rPr>
          <w:sz w:val="28"/>
          <w:szCs w:val="28"/>
        </w:rPr>
        <w:t>и участвуют в рейдах по выявлению мест произрастания дикорастущей конопли, в акциях по пропаганде здорового образа жизни, мероприятиях направленных на пропаганду вреда употребления наркотических веществ.</w:t>
      </w:r>
    </w:p>
    <w:p w:rsidR="00C015A2" w:rsidRDefault="00C015A2">
      <w:pPr>
        <w:jc w:val="center"/>
        <w:rPr>
          <w:b/>
          <w:sz w:val="28"/>
          <w:szCs w:val="28"/>
        </w:rPr>
      </w:pP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реализации муниципальной</w:t>
      </w:r>
      <w:r w:rsidR="00733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программы/плана по прот</w:t>
      </w:r>
      <w:r>
        <w:rPr>
          <w:b/>
          <w:sz w:val="28"/>
          <w:szCs w:val="28"/>
        </w:rPr>
        <w:t>иводействию злоупотреблению наркотиками и их незаконному обороту, её</w:t>
      </w:r>
      <w:r w:rsidR="00733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финансирование (предусмотренный объем финансирования на реализацию, фактическое финансирование, объем выделенных средств в динамике)</w:t>
      </w:r>
    </w:p>
    <w:p w:rsidR="00C015A2" w:rsidRDefault="00C015A2">
      <w:pPr>
        <w:jc w:val="center"/>
        <w:rPr>
          <w:b/>
          <w:sz w:val="28"/>
          <w:szCs w:val="28"/>
        </w:rPr>
      </w:pPr>
    </w:p>
    <w:p w:rsidR="00C015A2" w:rsidRDefault="004201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администрации Татищевского муниципально</w:t>
      </w:r>
      <w:r>
        <w:rPr>
          <w:sz w:val="28"/>
          <w:szCs w:val="28"/>
        </w:rPr>
        <w:t xml:space="preserve">го района Саратовской области от 20.12.2018 № 1472 утверждена </w:t>
      </w:r>
      <w:r>
        <w:rPr>
          <w:rStyle w:val="ac"/>
          <w:color w:val="000000"/>
          <w:sz w:val="28"/>
          <w:szCs w:val="28"/>
          <w:u w:val="none"/>
        </w:rPr>
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</w:t>
      </w:r>
      <w:r>
        <w:rPr>
          <w:rStyle w:val="ac"/>
          <w:color w:val="000000"/>
          <w:sz w:val="28"/>
          <w:szCs w:val="28"/>
          <w:u w:val="none"/>
        </w:rPr>
        <w:t xml:space="preserve">ской области на 2019 – 2025 годы», финансирование </w:t>
      </w:r>
      <w:r>
        <w:rPr>
          <w:bCs/>
          <w:sz w:val="28"/>
          <w:szCs w:val="28"/>
        </w:rPr>
        <w:t>муниципальной подпрограммы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Противодействие злоупотреблению наркотиками и их незаконному обороту на территории </w:t>
      </w:r>
      <w:r>
        <w:rPr>
          <w:bCs/>
          <w:sz w:val="28"/>
          <w:szCs w:val="28"/>
        </w:rPr>
        <w:t xml:space="preserve">Татищевского муниципального района Саратовской области» осуществляется» </w:t>
      </w:r>
      <w:r>
        <w:rPr>
          <w:sz w:val="28"/>
          <w:szCs w:val="28"/>
        </w:rPr>
        <w:t>из консолидированного бю</w:t>
      </w:r>
      <w:r>
        <w:rPr>
          <w:sz w:val="28"/>
          <w:szCs w:val="28"/>
        </w:rPr>
        <w:t>джета Татищевского муниципального района Саратовской области, ежегодно выделяется 30 тыс. рублей.</w:t>
      </w:r>
    </w:p>
    <w:p w:rsidR="00C015A2" w:rsidRDefault="00C015A2">
      <w:pPr>
        <w:jc w:val="both"/>
        <w:rPr>
          <w:sz w:val="28"/>
          <w:szCs w:val="28"/>
        </w:rPr>
      </w:pPr>
    </w:p>
    <w:p w:rsidR="00C015A2" w:rsidRDefault="0042017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Работа</w:t>
      </w:r>
      <w:r w:rsidR="00733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антинаркотической комиссии муниципальных районов (городских округов) (далее - АНК) (состав комиссии, планы проведения заседаний, </w:t>
      </w:r>
      <w:r>
        <w:rPr>
          <w:b/>
          <w:spacing w:val="-1"/>
          <w:sz w:val="28"/>
          <w:szCs w:val="28"/>
        </w:rPr>
        <w:t>рассмотренные вопросы,</w:t>
      </w:r>
      <w:r>
        <w:rPr>
          <w:b/>
          <w:spacing w:val="-1"/>
          <w:sz w:val="28"/>
          <w:szCs w:val="28"/>
        </w:rPr>
        <w:t xml:space="preserve"> протоколы заседаний, принятые решения (конкретность </w:t>
      </w:r>
      <w:r>
        <w:rPr>
          <w:b/>
          <w:sz w:val="28"/>
          <w:szCs w:val="28"/>
        </w:rPr>
        <w:t>мероприятий, межведомственный подход, оперативность и т.д.), своевременность внесения изменений в состав комиссии в случае кадровых перестановок)</w:t>
      </w:r>
    </w:p>
    <w:p w:rsidR="00C015A2" w:rsidRDefault="0042017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Татищевск</w:t>
      </w:r>
      <w:r>
        <w:rPr>
          <w:sz w:val="28"/>
          <w:szCs w:val="28"/>
        </w:rPr>
        <w:t>ого муниципального района Саратовской области состав антинаркотической комиссии менялся в соответствии с постановлениями администрации Татищевского муниципального района Саратовской области от 22.09.2021 № 909; от11.11.2021 № 1094; от 16.03.2022 № 316</w:t>
      </w:r>
      <w:r>
        <w:rPr>
          <w:sz w:val="28"/>
          <w:szCs w:val="28"/>
          <w:highlight w:val="white"/>
        </w:rPr>
        <w:t xml:space="preserve">; от </w:t>
      </w:r>
      <w:r>
        <w:rPr>
          <w:sz w:val="28"/>
          <w:szCs w:val="28"/>
          <w:highlight w:val="white"/>
        </w:rPr>
        <w:t>16.10.2023 №1238</w:t>
      </w:r>
    </w:p>
    <w:p w:rsidR="00C015A2" w:rsidRDefault="00C015A2">
      <w:pPr>
        <w:jc w:val="both"/>
        <w:rPr>
          <w:sz w:val="28"/>
          <w:szCs w:val="28"/>
        </w:rPr>
      </w:pPr>
    </w:p>
    <w:p w:rsidR="00C015A2" w:rsidRDefault="00C015A2">
      <w:pPr>
        <w:jc w:val="both"/>
        <w:rPr>
          <w:sz w:val="28"/>
          <w:szCs w:val="28"/>
        </w:rPr>
      </w:pPr>
    </w:p>
    <w:p w:rsidR="00C015A2" w:rsidRDefault="00C015A2">
      <w:pPr>
        <w:widowControl/>
        <w:jc w:val="center"/>
        <w:rPr>
          <w:b/>
          <w:bCs/>
          <w:sz w:val="28"/>
          <w:szCs w:val="28"/>
        </w:rPr>
      </w:pPr>
    </w:p>
    <w:p w:rsidR="00C015A2" w:rsidRDefault="00420176">
      <w:pPr>
        <w:widowControl/>
        <w:ind w:left="42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C015A2" w:rsidRDefault="00420176">
      <w:pPr>
        <w:widowControl/>
        <w:ind w:left="42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заседанием антинаркотической комиссии</w:t>
      </w:r>
    </w:p>
    <w:p w:rsidR="00C015A2" w:rsidRDefault="00420176">
      <w:pPr>
        <w:widowControl/>
        <w:ind w:left="42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</w:t>
      </w:r>
    </w:p>
    <w:p w:rsidR="00C015A2" w:rsidRDefault="00420176">
      <w:pPr>
        <w:widowControl/>
        <w:ind w:left="42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C015A2" w:rsidRDefault="00420176">
      <w:pPr>
        <w:widowControl/>
        <w:ind w:left="425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4 от 20 декабря 2024 г</w:t>
      </w:r>
    </w:p>
    <w:p w:rsidR="00C015A2" w:rsidRDefault="00C015A2">
      <w:pPr>
        <w:widowControl/>
        <w:rPr>
          <w:b/>
          <w:bCs/>
          <w:sz w:val="28"/>
          <w:szCs w:val="28"/>
        </w:rPr>
      </w:pPr>
    </w:p>
    <w:p w:rsidR="00C015A2" w:rsidRDefault="00C015A2">
      <w:pPr>
        <w:widowControl/>
        <w:jc w:val="center"/>
        <w:rPr>
          <w:b/>
          <w:bCs/>
          <w:sz w:val="28"/>
          <w:szCs w:val="28"/>
        </w:rPr>
      </w:pPr>
    </w:p>
    <w:p w:rsidR="00C015A2" w:rsidRDefault="00420176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 работы антинаркотической комиссии</w:t>
      </w:r>
    </w:p>
    <w:p w:rsidR="00C015A2" w:rsidRDefault="0042017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</w:t>
      </w:r>
      <w:r w:rsidR="00733B0F">
        <w:rPr>
          <w:b/>
          <w:sz w:val="28"/>
          <w:szCs w:val="28"/>
        </w:rPr>
        <w:t>йона Саратовской области на 2025</w:t>
      </w:r>
      <w:r>
        <w:rPr>
          <w:b/>
          <w:sz w:val="28"/>
          <w:szCs w:val="28"/>
        </w:rPr>
        <w:t xml:space="preserve"> год</w:t>
      </w:r>
    </w:p>
    <w:p w:rsidR="00C015A2" w:rsidRDefault="00420176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квартал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85"/>
        <w:gridCol w:w="2504"/>
      </w:tblGrid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8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запланированные к рассмотрению 2024год</w:t>
            </w:r>
          </w:p>
        </w:tc>
        <w:tc>
          <w:tcPr>
            <w:tcW w:w="2504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</w:tcPr>
          <w:p w:rsidR="00C015A2" w:rsidRDefault="004201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состоянии профилактики наркомании, алкоголизма, токсикомании и табакокурения  в учреждениях образования Татищевского муниципального района. Проведение анонимного добровольного анкетирования учащихся школ.</w:t>
            </w:r>
          </w:p>
        </w:tc>
        <w:tc>
          <w:tcPr>
            <w:tcW w:w="2504" w:type="dxa"/>
          </w:tcPr>
          <w:p w:rsidR="00C015A2" w:rsidRDefault="00733B0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Максеева А.В.</w:t>
            </w:r>
          </w:p>
        </w:tc>
      </w:tr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</w:tcPr>
          <w:p w:rsidR="00C015A2" w:rsidRDefault="004201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проведении межведомственной </w:t>
            </w:r>
            <w:r>
              <w:rPr>
                <w:color w:val="000000"/>
                <w:sz w:val="28"/>
                <w:szCs w:val="28"/>
              </w:rPr>
              <w:t>комплексной оперативно-профилактической операции «Мак - 2024».</w:t>
            </w:r>
          </w:p>
        </w:tc>
        <w:tc>
          <w:tcPr>
            <w:tcW w:w="2504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А.А.</w:t>
            </w:r>
          </w:p>
        </w:tc>
      </w:tr>
    </w:tbl>
    <w:p w:rsidR="00C015A2" w:rsidRDefault="00420176">
      <w:pPr>
        <w:widowControl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квартал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85"/>
        <w:gridCol w:w="2504"/>
      </w:tblGrid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</w:tcPr>
          <w:p w:rsidR="00C015A2" w:rsidRDefault="004201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культурно-массовых мероприятий, направленных на пропаганду здорового образа жизни и профилактики наркомании, табакокурения и алкоголизма в молодежной среде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C015A2" w:rsidRDefault="00733B0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Рогачева И.</w:t>
            </w:r>
            <w:r w:rsidR="00420176">
              <w:rPr>
                <w:sz w:val="28"/>
                <w:szCs w:val="28"/>
                <w:lang w:eastAsia="en-US"/>
              </w:rPr>
              <w:t>А.</w:t>
            </w:r>
          </w:p>
        </w:tc>
      </w:tr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</w:tcPr>
          <w:p w:rsidR="00C015A2" w:rsidRDefault="004201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работе комиссии по делам несовершеннолетних и профилактики употребления спиртосодержащей продукции и наркотических средств несовершеннолетними.</w:t>
            </w:r>
          </w:p>
        </w:tc>
        <w:tc>
          <w:tcPr>
            <w:tcW w:w="2504" w:type="dxa"/>
          </w:tcPr>
          <w:p w:rsidR="00C015A2" w:rsidRDefault="00733B0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Хохлова А</w:t>
            </w:r>
            <w:r w:rsidR="00420176">
              <w:rPr>
                <w:sz w:val="28"/>
                <w:szCs w:val="28"/>
                <w:lang w:eastAsia="en-US"/>
              </w:rPr>
              <w:t>.А.</w:t>
            </w:r>
          </w:p>
        </w:tc>
      </w:tr>
    </w:tbl>
    <w:p w:rsidR="00C015A2" w:rsidRDefault="00420176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 квартал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85"/>
        <w:gridCol w:w="2504"/>
      </w:tblGrid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</w:tcPr>
          <w:p w:rsidR="00C015A2" w:rsidRDefault="004201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результатах работы по уничтожению дикорастущей конопли, ходе обследования земель сельхозтоваропроизводителей и собственников земельных участков </w:t>
            </w:r>
          </w:p>
        </w:tc>
        <w:tc>
          <w:tcPr>
            <w:tcW w:w="2504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 А.Е.</w:t>
            </w:r>
          </w:p>
        </w:tc>
      </w:tr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</w:tcPr>
          <w:p w:rsidR="00C015A2" w:rsidRDefault="004201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организации взаимодействия с общественными организациями в сфере противодействия незаконно</w:t>
            </w:r>
            <w:r>
              <w:rPr>
                <w:color w:val="000000"/>
                <w:sz w:val="28"/>
                <w:szCs w:val="28"/>
              </w:rPr>
              <w:t>му обороту наркотических и психотропных веществ, а также токсикомании, алкоголизма и табакокурения.</w:t>
            </w:r>
          </w:p>
        </w:tc>
        <w:tc>
          <w:tcPr>
            <w:tcW w:w="2504" w:type="dxa"/>
          </w:tcPr>
          <w:p w:rsidR="00C015A2" w:rsidRDefault="00733B0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 А.С.</w:t>
            </w:r>
          </w:p>
        </w:tc>
      </w:tr>
    </w:tbl>
    <w:p w:rsidR="00C015A2" w:rsidRDefault="00420176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 квартал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85"/>
        <w:gridCol w:w="2504"/>
      </w:tblGrid>
      <w:tr w:rsidR="00C015A2">
        <w:tc>
          <w:tcPr>
            <w:tcW w:w="675" w:type="dxa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vAlign w:val="bottom"/>
          </w:tcPr>
          <w:p w:rsidR="00C015A2" w:rsidRDefault="004201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Подведение итогов работы комиссии за год. </w:t>
            </w:r>
            <w:r>
              <w:rPr>
                <w:color w:val="000000"/>
                <w:sz w:val="28"/>
                <w:szCs w:val="28"/>
              </w:rPr>
              <w:lastRenderedPageBreak/>
              <w:t>Утверждение плана работы комиссии на 2025 год</w:t>
            </w:r>
          </w:p>
        </w:tc>
        <w:tc>
          <w:tcPr>
            <w:tcW w:w="2504" w:type="dxa"/>
          </w:tcPr>
          <w:p w:rsidR="00C015A2" w:rsidRDefault="00733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Клочкова А.С.</w:t>
            </w:r>
          </w:p>
          <w:p w:rsidR="00C015A2" w:rsidRDefault="00C015A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Предложения</w:t>
      </w:r>
      <w:r>
        <w:rPr>
          <w:b/>
          <w:sz w:val="28"/>
          <w:szCs w:val="28"/>
        </w:rPr>
        <w:t xml:space="preserve"> по стабилизации наркоситуации и </w:t>
      </w: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совершенствованию антинаркотической работы</w:t>
      </w:r>
    </w:p>
    <w:p w:rsidR="00C015A2" w:rsidRDefault="00C015A2">
      <w:pPr>
        <w:jc w:val="both"/>
        <w:rPr>
          <w:i/>
          <w:sz w:val="28"/>
          <w:szCs w:val="28"/>
        </w:rPr>
      </w:pP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 должном уровне контроля за распространением наркотиков и прекурсоров;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работы для предотвращения роста числа употребляющих;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</w:t>
      </w:r>
      <w:r>
        <w:rPr>
          <w:sz w:val="28"/>
          <w:szCs w:val="28"/>
        </w:rPr>
        <w:t>ационного воздействия на граждан, предназначенного для оповещения о наличии организаций, обеспечивающих реабилитацию и ресоциализацию наркозависимых;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людей, работающих в сфере реабилитации зависимых от психоактивных веществ;</w:t>
      </w:r>
    </w:p>
    <w:p w:rsidR="00C015A2" w:rsidRDefault="004201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эффе</w:t>
      </w:r>
      <w:r>
        <w:rPr>
          <w:sz w:val="28"/>
          <w:szCs w:val="28"/>
        </w:rPr>
        <w:t>ктивное и своевременное оказание наркологической помощи нуждающимся.</w:t>
      </w:r>
    </w:p>
    <w:p w:rsidR="00C015A2" w:rsidRDefault="00C015A2">
      <w:pPr>
        <w:rPr>
          <w:sz w:val="28"/>
          <w:szCs w:val="28"/>
        </w:rPr>
      </w:pP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деятельности муниципальных антинаркотических комиссий</w:t>
      </w:r>
    </w:p>
    <w:p w:rsidR="00C015A2" w:rsidRDefault="00C015A2">
      <w:pPr>
        <w:jc w:val="center"/>
        <w:rPr>
          <w:b/>
          <w:sz w:val="28"/>
          <w:szCs w:val="28"/>
        </w:rPr>
      </w:pP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4"/>
        <w:gridCol w:w="1286"/>
        <w:gridCol w:w="1291"/>
        <w:gridCol w:w="1279"/>
        <w:gridCol w:w="1282"/>
      </w:tblGrid>
      <w:tr w:rsidR="00C015A2">
        <w:trPr>
          <w:trHeight w:hRule="exact" w:val="850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pacing w:val="-4"/>
                <w:sz w:val="28"/>
                <w:szCs w:val="28"/>
              </w:rPr>
              <w:t xml:space="preserve">муниципального </w:t>
            </w:r>
            <w:r>
              <w:rPr>
                <w:spacing w:val="-2"/>
                <w:sz w:val="28"/>
                <w:szCs w:val="28"/>
              </w:rPr>
              <w:t>района (городского округа)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Количество заседаний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pacing w:val="-1"/>
                <w:sz w:val="28"/>
                <w:szCs w:val="28"/>
              </w:rPr>
              <w:t xml:space="preserve">рассмотренных </w:t>
            </w:r>
            <w:r>
              <w:rPr>
                <w:spacing w:val="-2"/>
                <w:sz w:val="28"/>
                <w:szCs w:val="28"/>
              </w:rPr>
              <w:t>вопросов</w:t>
            </w:r>
          </w:p>
        </w:tc>
      </w:tr>
      <w:tr w:rsidR="00C015A2">
        <w:trPr>
          <w:trHeight w:hRule="exact" w:val="278"/>
        </w:trPr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C015A2">
            <w:pPr>
              <w:jc w:val="center"/>
              <w:rPr>
                <w:sz w:val="22"/>
                <w:szCs w:val="22"/>
              </w:rPr>
            </w:pPr>
          </w:p>
          <w:p w:rsidR="00C015A2" w:rsidRDefault="00C0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2023 год </w:t>
            </w:r>
          </w:p>
        </w:tc>
      </w:tr>
      <w:tr w:rsidR="00C015A2">
        <w:trPr>
          <w:trHeight w:hRule="exact" w:val="6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Татищевский муниципальный район Саратовской области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015A2" w:rsidRDefault="00C015A2">
      <w:pPr>
        <w:rPr>
          <w:b/>
          <w:sz w:val="28"/>
          <w:szCs w:val="28"/>
        </w:rPr>
      </w:pP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финансировании муниципальных антинаркотических программ</w:t>
      </w:r>
    </w:p>
    <w:p w:rsidR="00C015A2" w:rsidRDefault="00C015A2">
      <w:pPr>
        <w:jc w:val="center"/>
        <w:rPr>
          <w:b/>
          <w:sz w:val="28"/>
          <w:szCs w:val="28"/>
        </w:rPr>
      </w:pPr>
    </w:p>
    <w:tbl>
      <w:tblPr>
        <w:tblW w:w="9802" w:type="dxa"/>
        <w:tblInd w:w="85" w:type="dxa"/>
        <w:shd w:val="clear" w:color="auto" w:fill="FFFFFF"/>
        <w:tblLayout w:type="fixed"/>
        <w:tblLook w:val="04A0"/>
      </w:tblPr>
      <w:tblGrid>
        <w:gridCol w:w="2432"/>
        <w:gridCol w:w="1559"/>
        <w:gridCol w:w="852"/>
        <w:gridCol w:w="850"/>
        <w:gridCol w:w="851"/>
        <w:gridCol w:w="992"/>
        <w:gridCol w:w="564"/>
        <w:gridCol w:w="287"/>
        <w:gridCol w:w="563"/>
        <w:gridCol w:w="287"/>
        <w:gridCol w:w="565"/>
      </w:tblGrid>
      <w:tr w:rsidR="00C015A2">
        <w:trPr>
          <w:trHeight w:val="540"/>
        </w:trPr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муниципального </w:t>
            </w:r>
            <w:r>
              <w:rPr>
                <w:spacing w:val="-2"/>
                <w:sz w:val="28"/>
                <w:szCs w:val="28"/>
              </w:rPr>
              <w:t>района (городского округа)</w:t>
            </w:r>
          </w:p>
          <w:p w:rsidR="00C015A2" w:rsidRDefault="00C015A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10"/>
            <w:tcBorders>
              <w:top w:val="single" w:sz="6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в 2019-2025 годах, тыс. рублей*</w:t>
            </w:r>
          </w:p>
        </w:tc>
      </w:tr>
      <w:tr w:rsidR="00C015A2">
        <w:trPr>
          <w:trHeight w:val="330"/>
        </w:trPr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C015A2">
            <w:pPr>
              <w:widowControl/>
              <w:jc w:val="center"/>
            </w:pPr>
          </w:p>
        </w:tc>
        <w:tc>
          <w:tcPr>
            <w:tcW w:w="1559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финансирование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  <w:p w:rsidR="00C015A2" w:rsidRDefault="00C015A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 w:rsidR="00C015A2" w:rsidTr="00733B0F">
        <w:trPr>
          <w:trHeight w:val="315"/>
        </w:trPr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C015A2">
            <w:pPr>
              <w:widowControl/>
              <w:jc w:val="center"/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C015A2">
            <w:pPr>
              <w:widowControl/>
              <w:jc w:val="center"/>
            </w:pP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C015A2" w:rsidTr="00733B0F">
        <w:trPr>
          <w:trHeight w:val="33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Татищевский муниципальный район Саратовской области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5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5A2" w:rsidRDefault="0042017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</w:tbl>
    <w:p w:rsidR="00C015A2" w:rsidRDefault="00C015A2">
      <w:pPr>
        <w:jc w:val="both"/>
        <w:rPr>
          <w:spacing w:val="-2"/>
          <w:sz w:val="28"/>
          <w:szCs w:val="28"/>
        </w:rPr>
      </w:pP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4.Деятельность по профилактике наркомании.</w:t>
      </w:r>
    </w:p>
    <w:p w:rsidR="00C015A2" w:rsidRDefault="0042017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среди определенных целевых групп</w:t>
      </w:r>
      <w:r w:rsidR="00733B0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="00733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широкомасштабных акций, участие в региональных пилотных </w:t>
      </w:r>
      <w:r>
        <w:rPr>
          <w:sz w:val="28"/>
          <w:szCs w:val="28"/>
        </w:rPr>
        <w:lastRenderedPageBreak/>
        <w:t>проектах, конкурсах;</w:t>
      </w:r>
    </w:p>
    <w:p w:rsidR="00C015A2" w:rsidRDefault="00C015A2">
      <w:pPr>
        <w:jc w:val="both"/>
        <w:rPr>
          <w:b/>
          <w:color w:val="000000"/>
          <w:sz w:val="28"/>
          <w:szCs w:val="28"/>
        </w:rPr>
      </w:pPr>
    </w:p>
    <w:p w:rsidR="00C015A2" w:rsidRDefault="00420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Деятельность по профилактике наркомании в образовательных учреждениях Татищевского муниципального района Саратовской области</w:t>
      </w:r>
    </w:p>
    <w:p w:rsidR="00C015A2" w:rsidRDefault="00420176">
      <w:pPr>
        <w:pStyle w:val="af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планы воспитательной работы классных руководителей 1-11 классов, социальных педагогов, педагогов-психологов, старших вожатых  включены вопросы по воспитанию у обучающихся потребности в здоровом образе жизни, профилактике табакокурения, алкоголя, наркоман</w:t>
      </w:r>
      <w:r>
        <w:rPr>
          <w:color w:val="000000"/>
          <w:sz w:val="28"/>
          <w:szCs w:val="28"/>
        </w:rPr>
        <w:t xml:space="preserve">ии и незаконного оборота наркотиков. Планы работы включают вовлечение учащихся в кружки и секции учреждений дополнительного образования, организацию конкурсов, спортивных состязаний и вовлечение в них учащихся, состоящих на различных видах учета; классные </w:t>
      </w:r>
      <w:r>
        <w:rPr>
          <w:color w:val="000000"/>
          <w:sz w:val="28"/>
          <w:szCs w:val="28"/>
        </w:rPr>
        <w:t>часы и беседы, встречи с медицинскими работниками, ролевые игры, тренинги, классные и информационные часы, вовлечение учащихся в волонтерскую деятельность.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профилактические мероприятия направлены на решение следующих задач: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обучающихся</w:t>
      </w:r>
      <w:r>
        <w:rPr>
          <w:sz w:val="28"/>
          <w:szCs w:val="28"/>
        </w:rPr>
        <w:t xml:space="preserve"> психологического иммунитета к наркотикам, алкоголю, табаку;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воспитательно-профилактической работы в школе;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</w:t>
      </w:r>
      <w:r>
        <w:rPr>
          <w:sz w:val="28"/>
          <w:szCs w:val="28"/>
        </w:rPr>
        <w:t>ия разъяснительной работы среди родителей по вопросам профилактики наркомании, алкоголизма, табакокурения;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с родителями, направленной на формирование в семьях здоровьесберегающих условий здорового образа жизни, профилактику вредных прив</w:t>
      </w:r>
      <w:r>
        <w:rPr>
          <w:sz w:val="28"/>
          <w:szCs w:val="28"/>
        </w:rPr>
        <w:t>ычек;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самосознания учащихся через разнообразные формы работы;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подросткам объективной информации о негативных последствиях приема ПАВ, алкоголя и табака;</w:t>
      </w:r>
    </w:p>
    <w:p w:rsidR="00C015A2" w:rsidRDefault="004201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-обеспечение координации усилий всех участников воспитательного процесса </w:t>
      </w:r>
      <w:r>
        <w:rPr>
          <w:sz w:val="28"/>
          <w:szCs w:val="28"/>
        </w:rPr>
        <w:t>в организации профилактической работы.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апреля по июль 2023 года в образовательных учреждениях Татищевского муниципального района прошли мероприятия: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внеурочной занятости учащихся;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апреле прошло дополнительное социально – психоло</w:t>
      </w:r>
      <w:r>
        <w:rPr>
          <w:sz w:val="28"/>
          <w:szCs w:val="28"/>
        </w:rPr>
        <w:t>гическое тестирование;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беседы с учащимися «Здоровье и спорт», «Заботимся о своем здоровье», «Алкоголь – враг живого», «Осторожно! Пассивное курение», профилактические беседы «Безвредного табака не бывает», «Ответственность за хранение, приобретение нарко</w:t>
      </w:r>
      <w:r>
        <w:rPr>
          <w:sz w:val="28"/>
          <w:szCs w:val="28"/>
        </w:rPr>
        <w:t xml:space="preserve">тических веществ», </w:t>
      </w:r>
      <w:r>
        <w:rPr>
          <w:sz w:val="28"/>
          <w:szCs w:val="28"/>
        </w:rPr>
        <w:lastRenderedPageBreak/>
        <w:t>«Возраст, с которого наступает уголовная ответственность»; «Мои права и права других людей. Мои обязанности»;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УУП отдела МВД по Татищевскому району Саратовской области проведена профилактическая беседа с учащимися на тему: «О вреде эле</w:t>
      </w:r>
      <w:r>
        <w:rPr>
          <w:sz w:val="28"/>
          <w:szCs w:val="28"/>
        </w:rPr>
        <w:t>ктронной  сигареты»;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классные часы «Волшебная стр</w:t>
      </w:r>
      <w:r>
        <w:rPr>
          <w:color w:val="000000"/>
          <w:sz w:val="28"/>
          <w:szCs w:val="28"/>
        </w:rPr>
        <w:t>ана здоровья», «Правда и ложь об алкоголе», «Мир без табачного дыма», «Правонарушения и ответственность за них», «За здоровый образ жизни», «Горькие плоды «сладкой жизни» или о тяжких социальных последстви</w:t>
      </w:r>
      <w:r>
        <w:rPr>
          <w:color w:val="000000"/>
          <w:sz w:val="28"/>
          <w:szCs w:val="28"/>
        </w:rPr>
        <w:t xml:space="preserve">ях употребления наркотиков» 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кинолекторий по профилактике потребления табака, алкоголя «Нет дыма без огня»;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спортивные соревнования в рамках президентских состязаний школьников; 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дискуссия на тему </w:t>
      </w:r>
      <w:r>
        <w:rPr>
          <w:color w:val="000000"/>
          <w:sz w:val="28"/>
          <w:szCs w:val="28"/>
          <w:shd w:val="clear" w:color="auto" w:fill="FFFFFF"/>
        </w:rPr>
        <w:t xml:space="preserve">«За или против курения, алкоголя и наркотиков»; 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</w:t>
      </w:r>
      <w:r>
        <w:rPr>
          <w:color w:val="000000"/>
          <w:sz w:val="28"/>
          <w:szCs w:val="28"/>
          <w:shd w:val="clear" w:color="auto" w:fill="FFFFFF"/>
        </w:rPr>
        <w:t>офилактические беседы с учащимися 5-7 классов на тему: «О вреде курения»;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профилактические часы здоровья «О вреде никотина», «Без вредного табака не бывает», час психолога «Поговорим о дружбе». Губительная сила сигареты»;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акции «Мы против курения», «Красная ленточка», «Мы против наркотиков», «Мы за ЗОЖ», «Твое свободное время и как его организовать», «Если вы попал в беду», акция «Здоровье - твое богатство» с привлечением школьного самоуправления;</w:t>
      </w:r>
    </w:p>
    <w:p w:rsidR="00C015A2" w:rsidRDefault="00420176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акция «Сообщи, где тор</w:t>
      </w:r>
      <w:r>
        <w:rPr>
          <w:color w:val="000000"/>
          <w:sz w:val="28"/>
          <w:szCs w:val="28"/>
          <w:shd w:val="clear" w:color="auto" w:fill="FFFFFF"/>
        </w:rPr>
        <w:t>гуют смертью!» с участием ОВД по Татищевскому району;</w:t>
      </w:r>
    </w:p>
    <w:p w:rsidR="00C015A2" w:rsidRDefault="00420176">
      <w:pPr>
        <w:pStyle w:val="af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распространены буклеты среди родителей и учащихся «Осторожно-СПИД», «Стоп наркотикам!»</w:t>
      </w:r>
    </w:p>
    <w:p w:rsidR="00C015A2" w:rsidRDefault="00420176">
      <w:pPr>
        <w:pStyle w:val="af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>
        <w:rPr>
          <w:sz w:val="28"/>
          <w:szCs w:val="28"/>
        </w:rPr>
        <w:t>социальными педагогами проведено анонимного добровольного анкетирования среди учащихся 5-10 классов, «Отношение</w:t>
      </w:r>
      <w:r>
        <w:rPr>
          <w:sz w:val="28"/>
          <w:szCs w:val="28"/>
        </w:rPr>
        <w:t xml:space="preserve"> к алкоголю и наркотикам» и «Мои знания о курении» в 7- 9 классах.</w:t>
      </w:r>
    </w:p>
    <w:p w:rsidR="00C015A2" w:rsidRDefault="0042017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01 июня по 30 июня 2023 года прошел Всероссийский месячник антинаркотической направленности и популяризации здорового образа жизни, приуроченный к Международному дню борьбы с наркоманией </w:t>
      </w:r>
      <w:r>
        <w:rPr>
          <w:color w:val="000000"/>
          <w:sz w:val="28"/>
          <w:szCs w:val="28"/>
          <w:shd w:val="clear" w:color="auto" w:fill="FFFFFF"/>
        </w:rPr>
        <w:t xml:space="preserve">и незаконным оборотом наркотиков, который ежегодно отмечается 26 июня. </w:t>
      </w:r>
      <w:r>
        <w:rPr>
          <w:sz w:val="28"/>
          <w:szCs w:val="28"/>
          <w:shd w:val="clear" w:color="auto" w:fill="FFFFFF"/>
        </w:rPr>
        <w:t>В связи с этим, образовательными учреждениями и учреждениями культуры Татищевского района проведены профилактические мероприятия:</w:t>
      </w:r>
    </w:p>
    <w:p w:rsidR="00C015A2" w:rsidRDefault="004201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Спортивная эстафета «Мы за ЗОЖ» в рамках дворовых площадок;</w:t>
      </w:r>
    </w:p>
    <w:p w:rsidR="00C015A2" w:rsidRDefault="004201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Распространение социальных роликов для 9-11 классов «Мы против наркотиков».</w:t>
      </w:r>
    </w:p>
    <w:p w:rsidR="00C015A2" w:rsidRDefault="004201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информационно-методических материалов на сайте школы.</w:t>
      </w:r>
    </w:p>
    <w:p w:rsidR="00C015A2" w:rsidRDefault="004201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Беседы с учащимися и их родителями «О вреде</w:t>
      </w:r>
      <w:r>
        <w:rPr>
          <w:rFonts w:ascii="Times New Roman" w:hAnsi="Times New Roman" w:cs="Times New Roman"/>
          <w:sz w:val="28"/>
          <w:szCs w:val="28"/>
        </w:rPr>
        <w:t xml:space="preserve"> никотина и алкоголя», «Личность и алкоголь», «Уголовная ответственность несовершеннолетних».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Татищевском муниципальном районе прошла региональная волонтерская акция «Тропинка к дому», в которой приняло участие 62 учащихся общеобразовательных учреждений </w:t>
      </w:r>
      <w:r>
        <w:rPr>
          <w:sz w:val="28"/>
          <w:szCs w:val="28"/>
        </w:rPr>
        <w:t>из 13 районов Саратовской области.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оказывается консультативная помощь семьям и подросткам, попавшим в трудную жизненную ситуацию. Ежедневно осуществлялся контроль за посещаемостью учебных занятий учащимися.</w:t>
      </w:r>
    </w:p>
    <w:p w:rsidR="00C015A2" w:rsidRDefault="0042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проводятся ре</w:t>
      </w:r>
      <w:r>
        <w:rPr>
          <w:sz w:val="28"/>
          <w:szCs w:val="28"/>
        </w:rPr>
        <w:t>йды в семьи учащихся состоящих на различных видах учета, обследование условий проживания и воспитания несовершеннолетних, беседы с родителями, индивидуальные консультации с учащимися.</w:t>
      </w:r>
    </w:p>
    <w:p w:rsidR="00C015A2" w:rsidRDefault="00420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Деятельность по профилактике наркомании в учреждениях культуры Татищевск</w:t>
      </w:r>
      <w:r>
        <w:rPr>
          <w:b/>
          <w:bCs/>
          <w:color w:val="000000"/>
          <w:sz w:val="28"/>
          <w:szCs w:val="28"/>
          <w:shd w:val="clear" w:color="auto" w:fill="FFFFFF"/>
        </w:rPr>
        <w:t>ого муниципального района Саратовской области.</w:t>
      </w:r>
    </w:p>
    <w:p w:rsidR="00C015A2" w:rsidRDefault="0042017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2023 год в учреждениях культуры Татищевского муниципального района Саратовской области были проведены</w:t>
      </w:r>
      <w:r>
        <w:rPr>
          <w:sz w:val="28"/>
          <w:szCs w:val="28"/>
        </w:rPr>
        <w:t xml:space="preserve"> беседы и устные журналы с презентацией о вреде наркотиков на темы: «Внимание подросток» (Сторожевский СД</w:t>
      </w:r>
      <w:r>
        <w:rPr>
          <w:sz w:val="28"/>
          <w:szCs w:val="28"/>
        </w:rPr>
        <w:t>К), «Наркомания-билет в один конец» (ЦДК), «Безвредного табака не бывает» (Курдюмский СК), «Наркотики и ты» (Куликовский СК),  информационный час для младшего школьного возраста «Мы против наркотиков» (Учхозовский СК).</w:t>
      </w:r>
    </w:p>
    <w:p w:rsidR="00C015A2" w:rsidRDefault="00420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программы «Инстинкт са</w:t>
      </w:r>
      <w:r>
        <w:rPr>
          <w:sz w:val="28"/>
          <w:szCs w:val="28"/>
        </w:rPr>
        <w:t>мосохранения» (Идолгский СДК) и «Жизнь прекрасна» Большеивановский СДК, тематическая дискотека «Страна здоровья» Октябрьский СДК, диспут «Я выбираю здоровый образ жизни» Неёловский СК, конкурс плакатов «Ступени здоровья» и др.</w:t>
      </w:r>
    </w:p>
    <w:p w:rsidR="00C015A2" w:rsidRDefault="0042017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подростков в клубных учре</w:t>
      </w:r>
      <w:r>
        <w:rPr>
          <w:color w:val="000000"/>
          <w:sz w:val="28"/>
          <w:szCs w:val="28"/>
        </w:rPr>
        <w:t xml:space="preserve">ждениях были подготовлены тренинговые занятия  «Наркомания  не для нас»  и </w:t>
      </w:r>
      <w:r>
        <w:rPr>
          <w:sz w:val="28"/>
          <w:szCs w:val="28"/>
        </w:rPr>
        <w:t>диспут «Иди по светлому пути» (Ягодно-Полянский СК), выступление агитбригады «Горькие плоды сладкой жизни» (Вязовский СДК) и познавательная программа« Энергетики - путь к зависимост</w:t>
      </w:r>
      <w:r>
        <w:rPr>
          <w:sz w:val="28"/>
          <w:szCs w:val="28"/>
        </w:rPr>
        <w:t>и»</w:t>
      </w:r>
    </w:p>
    <w:p w:rsidR="00C015A2" w:rsidRDefault="00420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учреждениях клубного типа  вывешены информационные листовки: «Если тебе сложно - позвони», где освещены телефоны доверия, в листовке «Сообщи, где торгуют смертью» отражены телефоны полиции и горячей линии, где принимаются сообщения,  как о прода</w:t>
      </w:r>
      <w:r>
        <w:rPr>
          <w:sz w:val="28"/>
          <w:szCs w:val="28"/>
        </w:rPr>
        <w:t>же наркотиков, так и  предложения по улучшению законодательства и проблемы лечения и реабилитации наркозависимых людей.</w:t>
      </w:r>
    </w:p>
    <w:p w:rsidR="00C015A2" w:rsidRDefault="0042017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Кувыкской сельской библиотеке прошел час информации «Умей сказать НЕТ!».</w:t>
      </w:r>
    </w:p>
    <w:p w:rsidR="00C015A2" w:rsidRDefault="00420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 Карякинской сельской библиотеке действововала книжная выст</w:t>
      </w:r>
      <w:r>
        <w:rPr>
          <w:sz w:val="28"/>
          <w:szCs w:val="28"/>
          <w:shd w:val="clear" w:color="auto" w:fill="FFFFFF"/>
        </w:rPr>
        <w:t xml:space="preserve">авка </w:t>
      </w:r>
      <w:r>
        <w:rPr>
          <w:sz w:val="28"/>
          <w:szCs w:val="28"/>
        </w:rPr>
        <w:t>«От малой дозы к большой беде» к Международному дню борьбы с наркоманией</w:t>
      </w:r>
      <w:r>
        <w:rPr>
          <w:sz w:val="28"/>
          <w:szCs w:val="28"/>
          <w:shd w:val="clear" w:color="auto" w:fill="FFFFFF"/>
        </w:rPr>
        <w:t>.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Международный день борьбы с наркоманией в Курдюмской сельской библиотеке прошел информационный час «Нет наркотикам».  В ходе информационного часа библиотекарь Курдюмской сельс</w:t>
      </w:r>
      <w:r>
        <w:rPr>
          <w:color w:val="00000A"/>
          <w:sz w:val="28"/>
          <w:szCs w:val="28"/>
        </w:rPr>
        <w:t>кой библиотеки рассказала  читателям о влиянии на жизнь и здоровье человека, в завершении предложила  выразить свое отношение к наркотикам в рисунках.</w:t>
      </w:r>
    </w:p>
    <w:p w:rsidR="00C015A2" w:rsidRDefault="00420176">
      <w:pPr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ab/>
        <w:t xml:space="preserve">В Вязовской модельной библиотеке проведена беседа «Вредные привычки – твои враги». </w:t>
      </w:r>
      <w:r>
        <w:rPr>
          <w:color w:val="000000"/>
          <w:sz w:val="28"/>
          <w:szCs w:val="28"/>
        </w:rPr>
        <w:t>Библиотекарь рассказала правилах здорового образа жизни. Участники мероприятия  определили, какого человека можно назвать здоровым и от чего зависит здоровье подростка, назвали полезные привычки, которые сохраняют здоровье, а также привычки, которые вредят</w:t>
      </w:r>
      <w:r>
        <w:rPr>
          <w:color w:val="000000"/>
          <w:sz w:val="28"/>
          <w:szCs w:val="28"/>
        </w:rPr>
        <w:t>. Читателям   продемонстрировали презентацию «Будь здоров!!!» и представили книжную выставку «Здоровье – драгоценный дар»,  где представлена познавательная и научно-популярная литература о здоровом образе жизни.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A"/>
          <w:sz w:val="28"/>
          <w:szCs w:val="28"/>
        </w:rPr>
        <w:t>инолекторий «Долго ли до беды?» представила</w:t>
      </w:r>
      <w:r>
        <w:rPr>
          <w:color w:val="00000A"/>
          <w:sz w:val="28"/>
          <w:szCs w:val="28"/>
        </w:rPr>
        <w:t xml:space="preserve"> Центральная библиотека р.п.Татищево.  Читателям продемонстрирован фильм о вреде наркотиков и борьбе с наркоманией.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Презентация книжной выставки   «Наркотики: путешествие туда - без обратно» была подготовлена библиотекарями детской библиотеки р.п.Татищево.</w:t>
      </w:r>
      <w:r>
        <w:rPr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На  выставке  читатели  познакомились с книгами  и журналами, буклетами  и памятками  о наркомании и о страшных последствиях этой болезни, а так же с литературой  о здоровом образе жизни,  спорте и о том, что делает нашу жизнь интересней, ярче, разнообраз</w:t>
      </w:r>
      <w:r>
        <w:rPr>
          <w:sz w:val="28"/>
          <w:szCs w:val="28"/>
        </w:rPr>
        <w:t xml:space="preserve">нее. 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День информации «Международный день борьбы с наркоманией» прошел в Октябрьской сельской библиотеке.  Вниманию читателей была представлена литература о здоровом образе жизни, профилактике вредных привычек, издания, как поддержать свое здоровье и много</w:t>
      </w:r>
      <w:r>
        <w:rPr>
          <w:color w:val="00000A"/>
          <w:sz w:val="28"/>
          <w:szCs w:val="28"/>
        </w:rPr>
        <w:t xml:space="preserve">е другое, что обязательно пригодиться тем, кто следит за своим здоровьем.   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Беседа «Долго ли до беды» прошла в Железнодорожной сельской библиотеке.  В ходе беседы присутствующие ответили на волнующие вопросы о вреде наркотиков, и так же о полезных привычк</w:t>
      </w:r>
      <w:r>
        <w:rPr>
          <w:color w:val="00000A"/>
          <w:sz w:val="28"/>
          <w:szCs w:val="28"/>
        </w:rPr>
        <w:t>ах для здоровья человека.</w:t>
      </w:r>
    </w:p>
    <w:p w:rsidR="00C015A2" w:rsidRDefault="004201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Ежегодно, во всех учреждениях культуры Татищевского муниципального района Саратовской области проводится всероссийский месячник антинаркотической направленности и популяризации здорового образа жизни, приуроченный к Международному</w:t>
      </w:r>
      <w:r>
        <w:rPr>
          <w:color w:val="000000"/>
          <w:sz w:val="28"/>
          <w:szCs w:val="28"/>
          <w:shd w:val="clear" w:color="auto" w:fill="FFFFFF"/>
        </w:rPr>
        <w:t xml:space="preserve"> дню борьбы с наркоманией и незаконным оборотом наркотиков, который  отмечается 26 июня.</w:t>
      </w:r>
    </w:p>
    <w:p w:rsidR="00C015A2" w:rsidRDefault="00420176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Участие общественных организаций  в профилактической антинаркотической деятельности. </w:t>
      </w:r>
    </w:p>
    <w:p w:rsidR="00C015A2" w:rsidRDefault="00420176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- члены Татищевского союза молодежи   принимают активное участие в </w:t>
      </w:r>
      <w:r>
        <w:rPr>
          <w:color w:val="00000A"/>
          <w:sz w:val="28"/>
          <w:szCs w:val="28"/>
        </w:rPr>
        <w:t>мероприятиях,</w:t>
      </w:r>
      <w:r>
        <w:rPr>
          <w:color w:val="00000A"/>
          <w:sz w:val="28"/>
          <w:szCs w:val="28"/>
        </w:rPr>
        <w:t xml:space="preserve"> направленных на профилактику наркомании  проводимых учреждениями образования и культуры Татищевского муниципального района.</w:t>
      </w:r>
    </w:p>
    <w:p w:rsidR="00C015A2" w:rsidRDefault="00420176">
      <w:pPr>
        <w:ind w:firstLine="708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Все проводимые в районе мероприятия, в том числе направленные на профилактику наркомании, освещаются</w:t>
      </w:r>
      <w:r>
        <w:rPr>
          <w:rStyle w:val="af8"/>
          <w:sz w:val="28"/>
          <w:szCs w:val="28"/>
          <w:shd w:val="clear" w:color="auto" w:fill="FFFFFF"/>
        </w:rPr>
        <w:t xml:space="preserve"> на сайте района, в социальных </w:t>
      </w:r>
      <w:r>
        <w:rPr>
          <w:rStyle w:val="af8"/>
          <w:sz w:val="28"/>
          <w:szCs w:val="28"/>
          <w:shd w:val="clear" w:color="auto" w:fill="FFFFFF"/>
        </w:rPr>
        <w:t>сетях и мессенджерах</w:t>
      </w:r>
      <w:r>
        <w:rPr>
          <w:sz w:val="28"/>
          <w:szCs w:val="28"/>
        </w:rPr>
        <w:t xml:space="preserve">, в газете </w:t>
      </w:r>
      <w:r>
        <w:rPr>
          <w:rStyle w:val="af8"/>
          <w:sz w:val="28"/>
          <w:szCs w:val="28"/>
          <w:shd w:val="clear" w:color="auto" w:fill="FFFFFF"/>
        </w:rPr>
        <w:t>Татищевского муниципального района Саратовской области «Вестник Татищевского муниципального района Саратовской области»</w:t>
      </w:r>
      <w:r>
        <w:rPr>
          <w:color w:val="00000A"/>
          <w:sz w:val="28"/>
          <w:szCs w:val="28"/>
        </w:rPr>
        <w:t>.</w:t>
      </w:r>
    </w:p>
    <w:p w:rsidR="00C015A2" w:rsidRDefault="00420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критериев оценки деятельности органов местного самоуправления является информационно-про</w:t>
      </w:r>
      <w:r>
        <w:rPr>
          <w:sz w:val="28"/>
          <w:szCs w:val="28"/>
        </w:rPr>
        <w:t xml:space="preserve">пагандистское сопровождение антинаркотической работы, доведение до населения информации о </w:t>
      </w:r>
      <w:r>
        <w:rPr>
          <w:sz w:val="28"/>
          <w:szCs w:val="28"/>
        </w:rPr>
        <w:lastRenderedPageBreak/>
        <w:t>номерах«телефонов доверия» правоохранительных органов, размещение наружной социальной рекламы, что способствует формированию в обществе негативного отношения к наркот</w:t>
      </w:r>
      <w:r>
        <w:rPr>
          <w:sz w:val="28"/>
          <w:szCs w:val="28"/>
        </w:rPr>
        <w:t>икам, повышению уровня содействия граждан в противодействии распространению наркомании.</w:t>
      </w:r>
    </w:p>
    <w:p w:rsidR="00C015A2" w:rsidRDefault="00C015A2">
      <w:pPr>
        <w:jc w:val="center"/>
        <w:rPr>
          <w:b/>
          <w:sz w:val="28"/>
          <w:szCs w:val="28"/>
        </w:rPr>
      </w:pPr>
    </w:p>
    <w:p w:rsidR="00C015A2" w:rsidRDefault="00420176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Сведения</w:t>
      </w: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социальной рекламе, размещенной в средствах массовой информации,</w:t>
      </w:r>
    </w:p>
    <w:p w:rsidR="00C015A2" w:rsidRDefault="0042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с указанием «телефонов доверия»</w:t>
      </w:r>
    </w:p>
    <w:p w:rsidR="00C015A2" w:rsidRDefault="004201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правоохранительных органов</w:t>
      </w:r>
    </w:p>
    <w:tbl>
      <w:tblPr>
        <w:tblW w:w="980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2981"/>
        <w:gridCol w:w="1133"/>
        <w:gridCol w:w="994"/>
        <w:gridCol w:w="1435"/>
        <w:gridCol w:w="1106"/>
        <w:gridCol w:w="1587"/>
      </w:tblGrid>
      <w:tr w:rsidR="00C015A2">
        <w:trPr>
          <w:trHeight w:val="537"/>
        </w:trPr>
        <w:tc>
          <w:tcPr>
            <w:tcW w:w="571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№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п/л</w:t>
            </w: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pacing w:val="-4"/>
                <w:sz w:val="28"/>
                <w:szCs w:val="28"/>
              </w:rPr>
              <w:t xml:space="preserve">муниципального </w:t>
            </w:r>
            <w:r>
              <w:rPr>
                <w:spacing w:val="-2"/>
                <w:sz w:val="28"/>
                <w:szCs w:val="28"/>
              </w:rPr>
              <w:t>района (городского округа)</w:t>
            </w: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телевидении</w:t>
            </w: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</w:t>
            </w: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 печатных</w:t>
            </w:r>
          </w:p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изданиях</w:t>
            </w: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  <w:p w:rsidR="00C015A2" w:rsidRDefault="00C01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листовок </w:t>
            </w:r>
          </w:p>
        </w:tc>
      </w:tr>
      <w:tr w:rsidR="00C015A2">
        <w:trPr>
          <w:trHeight w:hRule="exact" w:val="1351"/>
        </w:trPr>
        <w:tc>
          <w:tcPr>
            <w:tcW w:w="571" w:type="dxa"/>
            <w:vMerge/>
            <w:shd w:val="clear" w:color="auto" w:fill="FFFFFF"/>
            <w:vAlign w:val="center"/>
          </w:tcPr>
          <w:p w:rsidR="00C015A2" w:rsidRDefault="00C015A2">
            <w:pPr>
              <w:jc w:val="center"/>
            </w:pPr>
          </w:p>
        </w:tc>
        <w:tc>
          <w:tcPr>
            <w:tcW w:w="2981" w:type="dxa"/>
            <w:vMerge/>
            <w:shd w:val="clear" w:color="auto" w:fill="FFFFFF"/>
            <w:vAlign w:val="center"/>
          </w:tcPr>
          <w:p w:rsidR="00C015A2" w:rsidRDefault="00C015A2">
            <w:pPr>
              <w:jc w:val="center"/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C015A2" w:rsidRDefault="00C015A2">
            <w:pPr>
              <w:jc w:val="center"/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C015A2" w:rsidRDefault="00C015A2">
            <w:pPr>
              <w:jc w:val="center"/>
            </w:pPr>
          </w:p>
        </w:tc>
        <w:tc>
          <w:tcPr>
            <w:tcW w:w="1435" w:type="dxa"/>
            <w:vMerge/>
            <w:shd w:val="clear" w:color="auto" w:fill="FFFFFF"/>
            <w:vAlign w:val="center"/>
          </w:tcPr>
          <w:p w:rsidR="00C015A2" w:rsidRDefault="00C015A2">
            <w:pPr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 указанием телефонов доверия</w:t>
            </w:r>
          </w:p>
        </w:tc>
      </w:tr>
      <w:tr w:rsidR="00C015A2">
        <w:trPr>
          <w:trHeight w:hRule="exact" w:val="888"/>
        </w:trPr>
        <w:tc>
          <w:tcPr>
            <w:tcW w:w="571" w:type="dxa"/>
            <w:shd w:val="clear" w:color="auto" w:fill="FFFFFF"/>
            <w:vAlign w:val="center"/>
          </w:tcPr>
          <w:p w:rsidR="00C015A2" w:rsidRDefault="00C01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/>
            <w:vAlign w:val="center"/>
          </w:tcPr>
          <w:p w:rsidR="00C015A2" w:rsidRDefault="00420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Татищевский муниципальный район Саратовской области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015A2" w:rsidRDefault="0042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C015A2" w:rsidRDefault="00C015A2">
      <w:pPr>
        <w:rPr>
          <w:sz w:val="28"/>
          <w:szCs w:val="28"/>
        </w:rPr>
      </w:pPr>
    </w:p>
    <w:p w:rsidR="00C015A2" w:rsidRDefault="00C015A2">
      <w:pPr>
        <w:jc w:val="both"/>
        <w:rPr>
          <w:sz w:val="28"/>
          <w:szCs w:val="28"/>
        </w:rPr>
      </w:pPr>
    </w:p>
    <w:p w:rsidR="00C015A2" w:rsidRDefault="00C015A2">
      <w:pPr>
        <w:ind w:right="-422"/>
        <w:rPr>
          <w:sz w:val="28"/>
          <w:szCs w:val="28"/>
        </w:rPr>
      </w:pPr>
    </w:p>
    <w:sectPr w:rsidR="00C015A2" w:rsidSect="00C015A2">
      <w:pgSz w:w="11909" w:h="16834"/>
      <w:pgMar w:top="1134" w:right="850" w:bottom="1134" w:left="1701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76" w:rsidRDefault="00420176">
      <w:r>
        <w:separator/>
      </w:r>
    </w:p>
  </w:endnote>
  <w:endnote w:type="continuationSeparator" w:id="0">
    <w:p w:rsidR="00420176" w:rsidRDefault="0042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76" w:rsidRDefault="00420176">
      <w:r>
        <w:separator/>
      </w:r>
    </w:p>
  </w:footnote>
  <w:footnote w:type="continuationSeparator" w:id="0">
    <w:p w:rsidR="00420176" w:rsidRDefault="00420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F48"/>
    <w:multiLevelType w:val="hybridMultilevel"/>
    <w:tmpl w:val="92928208"/>
    <w:lvl w:ilvl="0" w:tplc="FE606644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A8E85914">
      <w:start w:val="1"/>
      <w:numFmt w:val="lowerLetter"/>
      <w:lvlText w:val="%2."/>
      <w:lvlJc w:val="left"/>
      <w:pPr>
        <w:ind w:left="1800" w:hanging="360"/>
      </w:pPr>
    </w:lvl>
    <w:lvl w:ilvl="2" w:tplc="EA3ECC58">
      <w:start w:val="1"/>
      <w:numFmt w:val="lowerRoman"/>
      <w:lvlText w:val="%3."/>
      <w:lvlJc w:val="right"/>
      <w:pPr>
        <w:ind w:left="2520" w:hanging="180"/>
      </w:pPr>
    </w:lvl>
    <w:lvl w:ilvl="3" w:tplc="F8346C8C">
      <w:start w:val="1"/>
      <w:numFmt w:val="decimal"/>
      <w:lvlText w:val="%4."/>
      <w:lvlJc w:val="left"/>
      <w:pPr>
        <w:ind w:left="3240" w:hanging="360"/>
      </w:pPr>
    </w:lvl>
    <w:lvl w:ilvl="4" w:tplc="90188C60">
      <w:start w:val="1"/>
      <w:numFmt w:val="lowerLetter"/>
      <w:lvlText w:val="%5."/>
      <w:lvlJc w:val="left"/>
      <w:pPr>
        <w:ind w:left="3960" w:hanging="360"/>
      </w:pPr>
    </w:lvl>
    <w:lvl w:ilvl="5" w:tplc="DC566790">
      <w:start w:val="1"/>
      <w:numFmt w:val="lowerRoman"/>
      <w:lvlText w:val="%6."/>
      <w:lvlJc w:val="right"/>
      <w:pPr>
        <w:ind w:left="4680" w:hanging="180"/>
      </w:pPr>
    </w:lvl>
    <w:lvl w:ilvl="6" w:tplc="942E1022">
      <w:start w:val="1"/>
      <w:numFmt w:val="decimal"/>
      <w:lvlText w:val="%7."/>
      <w:lvlJc w:val="left"/>
      <w:pPr>
        <w:ind w:left="5400" w:hanging="360"/>
      </w:pPr>
    </w:lvl>
    <w:lvl w:ilvl="7" w:tplc="52A2623A">
      <w:start w:val="1"/>
      <w:numFmt w:val="lowerLetter"/>
      <w:lvlText w:val="%8."/>
      <w:lvlJc w:val="left"/>
      <w:pPr>
        <w:ind w:left="6120" w:hanging="360"/>
      </w:pPr>
    </w:lvl>
    <w:lvl w:ilvl="8" w:tplc="E6EEF4B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67662"/>
    <w:multiLevelType w:val="hybridMultilevel"/>
    <w:tmpl w:val="C5943798"/>
    <w:lvl w:ilvl="0" w:tplc="4E880FD6">
      <w:numFmt w:val="bullet"/>
      <w:lvlText w:val="*"/>
      <w:lvlJc w:val="left"/>
    </w:lvl>
    <w:lvl w:ilvl="1" w:tplc="E96C93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AA8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00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08F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54EA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126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CA9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CE9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8B0839"/>
    <w:multiLevelType w:val="hybridMultilevel"/>
    <w:tmpl w:val="2176F2AA"/>
    <w:lvl w:ilvl="0" w:tplc="E6F01F2A">
      <w:start w:val="3"/>
      <w:numFmt w:val="decimal"/>
      <w:lvlText w:val="%1."/>
      <w:lvlJc w:val="left"/>
      <w:pPr>
        <w:ind w:left="1068" w:hanging="360"/>
      </w:pPr>
    </w:lvl>
    <w:lvl w:ilvl="1" w:tplc="F9CA7992">
      <w:start w:val="1"/>
      <w:numFmt w:val="lowerLetter"/>
      <w:lvlText w:val="%2."/>
      <w:lvlJc w:val="left"/>
      <w:pPr>
        <w:ind w:left="1788" w:hanging="360"/>
      </w:pPr>
    </w:lvl>
    <w:lvl w:ilvl="2" w:tplc="7B26CCB6">
      <w:start w:val="1"/>
      <w:numFmt w:val="lowerRoman"/>
      <w:lvlText w:val="%3."/>
      <w:lvlJc w:val="right"/>
      <w:pPr>
        <w:ind w:left="2508" w:hanging="180"/>
      </w:pPr>
    </w:lvl>
    <w:lvl w:ilvl="3" w:tplc="F6F4A562">
      <w:start w:val="1"/>
      <w:numFmt w:val="decimal"/>
      <w:lvlText w:val="%4."/>
      <w:lvlJc w:val="left"/>
      <w:pPr>
        <w:ind w:left="3228" w:hanging="360"/>
      </w:pPr>
    </w:lvl>
    <w:lvl w:ilvl="4" w:tplc="4D982264">
      <w:start w:val="1"/>
      <w:numFmt w:val="lowerLetter"/>
      <w:lvlText w:val="%5."/>
      <w:lvlJc w:val="left"/>
      <w:pPr>
        <w:ind w:left="3948" w:hanging="360"/>
      </w:pPr>
    </w:lvl>
    <w:lvl w:ilvl="5" w:tplc="AD02B53A">
      <w:start w:val="1"/>
      <w:numFmt w:val="lowerRoman"/>
      <w:lvlText w:val="%6."/>
      <w:lvlJc w:val="right"/>
      <w:pPr>
        <w:ind w:left="4668" w:hanging="180"/>
      </w:pPr>
    </w:lvl>
    <w:lvl w:ilvl="6" w:tplc="F124B0E0">
      <w:start w:val="1"/>
      <w:numFmt w:val="decimal"/>
      <w:lvlText w:val="%7."/>
      <w:lvlJc w:val="left"/>
      <w:pPr>
        <w:ind w:left="5388" w:hanging="360"/>
      </w:pPr>
    </w:lvl>
    <w:lvl w:ilvl="7" w:tplc="16B8089A">
      <w:start w:val="1"/>
      <w:numFmt w:val="lowerLetter"/>
      <w:lvlText w:val="%8."/>
      <w:lvlJc w:val="left"/>
      <w:pPr>
        <w:ind w:left="6108" w:hanging="360"/>
      </w:pPr>
    </w:lvl>
    <w:lvl w:ilvl="8" w:tplc="5A78355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F2608A"/>
    <w:multiLevelType w:val="hybridMultilevel"/>
    <w:tmpl w:val="B72A6196"/>
    <w:lvl w:ilvl="0" w:tplc="4748FB1E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55EA7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24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B28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78B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6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2A1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25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7C94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FFB4816"/>
    <w:multiLevelType w:val="hybridMultilevel"/>
    <w:tmpl w:val="757EDD68"/>
    <w:lvl w:ilvl="0" w:tplc="58D2CE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7232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EACC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76EE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C03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BED7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DC0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863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C20C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CA0582"/>
    <w:multiLevelType w:val="hybridMultilevel"/>
    <w:tmpl w:val="1600609E"/>
    <w:lvl w:ilvl="0" w:tplc="F4260C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C0064D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FDC296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A7C278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104630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936A08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602942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EB43B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64CD1B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4F7170F1"/>
    <w:multiLevelType w:val="hybridMultilevel"/>
    <w:tmpl w:val="1F50B34A"/>
    <w:lvl w:ilvl="0" w:tplc="C60C4594">
      <w:start w:val="3"/>
      <w:numFmt w:val="upperRoman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4C2D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8C7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D86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CC0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36D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580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F8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A6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lvl w:ilvl="0" w:tplc="4E880FD6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1"/>
    <w:lvlOverride w:ilvl="0">
      <w:lvl w:ilvl="0" w:tplc="4E880FD6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6"/>
  </w:num>
  <w:num w:numId="4">
    <w:abstractNumId w:val="1"/>
    <w:lvlOverride w:ilvl="0">
      <w:lvl w:ilvl="0" w:tplc="4E880FD6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1"/>
    <w:lvlOverride w:ilvl="0">
      <w:lvl w:ilvl="0" w:tplc="4E880FD6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6">
    <w:abstractNumId w:val="3"/>
  </w:num>
  <w:num w:numId="7">
    <w:abstractNumId w:val="1"/>
    <w:lvlOverride w:ilvl="0">
      <w:lvl w:ilvl="0" w:tplc="4E880FD6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C015A2"/>
    <w:rsid w:val="00420176"/>
    <w:rsid w:val="00733B0F"/>
    <w:rsid w:val="00AD2B49"/>
    <w:rsid w:val="00C0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2"/>
    <w:pPr>
      <w:widowControl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15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015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15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015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15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015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15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015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15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015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15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015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15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015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15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015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15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015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15A2"/>
    <w:pPr>
      <w:widowControl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C015A2"/>
    <w:pPr>
      <w:widowControl w:val="0"/>
    </w:pPr>
    <w:rPr>
      <w:rFonts w:ascii="Times New Roman" w:hAnsi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015A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015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15A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015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15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15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15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15A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15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015A2"/>
  </w:style>
  <w:style w:type="paragraph" w:customStyle="1" w:styleId="Footer">
    <w:name w:val="Footer"/>
    <w:basedOn w:val="a"/>
    <w:link w:val="CaptionChar"/>
    <w:uiPriority w:val="99"/>
    <w:unhideWhenUsed/>
    <w:rsid w:val="00C015A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015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15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15A2"/>
  </w:style>
  <w:style w:type="table" w:styleId="ab">
    <w:name w:val="Table Grid"/>
    <w:basedOn w:val="a1"/>
    <w:rsid w:val="00C015A2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015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015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015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01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015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0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015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015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01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015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015A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15A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015A2"/>
    <w:rPr>
      <w:sz w:val="18"/>
    </w:rPr>
  </w:style>
  <w:style w:type="character" w:styleId="af">
    <w:name w:val="footnote reference"/>
    <w:uiPriority w:val="99"/>
    <w:unhideWhenUsed/>
    <w:rsid w:val="00C015A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15A2"/>
  </w:style>
  <w:style w:type="character" w:customStyle="1" w:styleId="af1">
    <w:name w:val="Текст концевой сноски Знак"/>
    <w:link w:val="af0"/>
    <w:uiPriority w:val="99"/>
    <w:rsid w:val="00C015A2"/>
    <w:rPr>
      <w:sz w:val="20"/>
    </w:rPr>
  </w:style>
  <w:style w:type="character" w:styleId="af2">
    <w:name w:val="endnote reference"/>
    <w:uiPriority w:val="99"/>
    <w:semiHidden/>
    <w:unhideWhenUsed/>
    <w:rsid w:val="00C015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15A2"/>
    <w:pPr>
      <w:spacing w:after="57"/>
    </w:pPr>
  </w:style>
  <w:style w:type="paragraph" w:styleId="21">
    <w:name w:val="toc 2"/>
    <w:basedOn w:val="a"/>
    <w:next w:val="a"/>
    <w:uiPriority w:val="39"/>
    <w:unhideWhenUsed/>
    <w:rsid w:val="00C015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15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15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15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15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15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15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15A2"/>
    <w:pPr>
      <w:spacing w:after="57"/>
      <w:ind w:left="2268"/>
    </w:pPr>
  </w:style>
  <w:style w:type="paragraph" w:styleId="af3">
    <w:name w:val="TOC Heading"/>
    <w:uiPriority w:val="39"/>
    <w:unhideWhenUsed/>
    <w:rsid w:val="00C015A2"/>
  </w:style>
  <w:style w:type="paragraph" w:styleId="af4">
    <w:name w:val="table of figures"/>
    <w:basedOn w:val="a"/>
    <w:next w:val="a"/>
    <w:uiPriority w:val="99"/>
    <w:unhideWhenUsed/>
    <w:rsid w:val="00C015A2"/>
  </w:style>
  <w:style w:type="paragraph" w:styleId="af5">
    <w:name w:val="Balloon Text"/>
    <w:basedOn w:val="a"/>
    <w:link w:val="af6"/>
    <w:uiPriority w:val="99"/>
    <w:semiHidden/>
    <w:unhideWhenUsed/>
    <w:rsid w:val="00C015A2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015A2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rsid w:val="00C015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15A2"/>
  </w:style>
  <w:style w:type="character" w:customStyle="1" w:styleId="hl">
    <w:name w:val="hl"/>
    <w:basedOn w:val="a0"/>
    <w:rsid w:val="00C015A2"/>
  </w:style>
  <w:style w:type="character" w:styleId="af8">
    <w:name w:val="Strong"/>
    <w:uiPriority w:val="99"/>
    <w:qFormat/>
    <w:rsid w:val="00C015A2"/>
    <w:rPr>
      <w:b/>
      <w:bCs/>
    </w:rPr>
  </w:style>
  <w:style w:type="paragraph" w:customStyle="1" w:styleId="Default">
    <w:name w:val="Default"/>
    <w:rsid w:val="00C015A2"/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C015A2"/>
    <w:pPr>
      <w:widowControl w:val="0"/>
    </w:pPr>
    <w:rPr>
      <w:rFonts w:ascii="Liberation Serif" w:eastAsia="SimSun" w:hAnsi="Liberation Serif" w:cs="Liberation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13412</Characters>
  <Application>Microsoft Office Word</Application>
  <DocSecurity>0</DocSecurity>
  <Lines>111</Lines>
  <Paragraphs>31</Paragraphs>
  <ScaleCrop>false</ScaleCrop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Немов Роман Анатольевич</dc:creator>
  <cp:lastModifiedBy>KlochkovaAS</cp:lastModifiedBy>
  <cp:revision>3</cp:revision>
  <dcterms:created xsi:type="dcterms:W3CDTF">2025-02-17T08:01:00Z</dcterms:created>
  <dcterms:modified xsi:type="dcterms:W3CDTF">2025-02-17T08:01:00Z</dcterms:modified>
  <cp:version>786432</cp:version>
</cp:coreProperties>
</file>