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336561" w:rsidRDefault="00336561" w:rsidP="00D1785A">
      <w:pPr>
        <w:suppressAutoHyphens/>
        <w:jc w:val="center"/>
        <w:rPr>
          <w:szCs w:val="28"/>
        </w:rPr>
      </w:pPr>
      <w:r>
        <w:rPr>
          <w:szCs w:val="28"/>
        </w:rPr>
        <w:t>22.08.2018</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1013</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D1785A">
      <w:pPr>
        <w:suppressAutoHyphens/>
        <w:jc w:val="center"/>
        <w:rPr>
          <w:rStyle w:val="af2"/>
          <w:color w:val="000000"/>
          <w:sz w:val="20"/>
          <w:u w:val="none"/>
        </w:rPr>
      </w:pPr>
    </w:p>
    <w:p w:rsidR="00DE79CA" w:rsidRDefault="00DE79CA" w:rsidP="00D1785A">
      <w:pPr>
        <w:suppressAutoHyphens/>
        <w:jc w:val="center"/>
        <w:rPr>
          <w:rStyle w:val="af2"/>
          <w:color w:val="000000"/>
          <w:sz w:val="20"/>
          <w:u w:val="none"/>
        </w:rPr>
      </w:pPr>
    </w:p>
    <w:p w:rsidR="001B139A" w:rsidRDefault="001B139A" w:rsidP="001B139A">
      <w:pPr>
        <w:suppressAutoHyphens/>
        <w:jc w:val="center"/>
        <w:rPr>
          <w:szCs w:val="28"/>
        </w:rPr>
      </w:pPr>
      <w:r>
        <w:rPr>
          <w:szCs w:val="28"/>
        </w:rPr>
        <w:t xml:space="preserve">Об утверждении муниципальной программы </w:t>
      </w:r>
    </w:p>
    <w:p w:rsidR="001B139A" w:rsidRDefault="001B139A" w:rsidP="001B139A">
      <w:pPr>
        <w:suppressAutoHyphens/>
        <w:jc w:val="center"/>
        <w:rPr>
          <w:szCs w:val="28"/>
        </w:rPr>
      </w:pPr>
      <w:r>
        <w:rPr>
          <w:szCs w:val="28"/>
        </w:rPr>
        <w:t>«Территориальное планирование Татищевского муниципального района Саратовской области на 2019-2020 годы»</w:t>
      </w:r>
    </w:p>
    <w:p w:rsidR="001B139A" w:rsidRDefault="001B139A" w:rsidP="001B139A">
      <w:pPr>
        <w:suppressAutoHyphens/>
        <w:jc w:val="both"/>
        <w:rPr>
          <w:szCs w:val="28"/>
        </w:rPr>
      </w:pPr>
    </w:p>
    <w:p w:rsidR="001B139A" w:rsidRDefault="001B139A" w:rsidP="001B139A">
      <w:pPr>
        <w:suppressAutoHyphens/>
        <w:ind w:firstLine="567"/>
        <w:jc w:val="both"/>
        <w:rPr>
          <w:szCs w:val="28"/>
        </w:rPr>
      </w:pPr>
      <w:r>
        <w:rPr>
          <w:szCs w:val="28"/>
        </w:rPr>
        <w:t xml:space="preserve">В соответствии с Градостроительным кодексом Российской Федерации, Федеральным законом от 06.10.2003 № 131-ФЗ «Об общих принципах </w:t>
      </w:r>
      <w:proofErr w:type="gramStart"/>
      <w:r>
        <w:rPr>
          <w:szCs w:val="28"/>
        </w:rPr>
        <w:t xml:space="preserve">организации местного самоуправления в Российской Федерации», на основании Устава Татищевского муниципального района Саратовской области, постановления администрации Татищевского муниципального района Саратовской области от 20.06.2014 № 1295 «Об утверждении положения о порядке принятия решений о разработке муниципальных программ Татищевского муниципального района Саратовской области, их формирования и реализации, проведения оценки эффективности реализации муниципальных программ Татищевского муниципального района Саратовской области» </w:t>
      </w:r>
      <w:proofErr w:type="gramEnd"/>
    </w:p>
    <w:p w:rsidR="001B139A" w:rsidRDefault="001B139A" w:rsidP="001B139A">
      <w:pPr>
        <w:suppressAutoHyphens/>
        <w:jc w:val="both"/>
        <w:rPr>
          <w:szCs w:val="28"/>
        </w:rPr>
      </w:pPr>
      <w:proofErr w:type="gramStart"/>
      <w:r>
        <w:rPr>
          <w:szCs w:val="28"/>
        </w:rPr>
        <w:t>п</w:t>
      </w:r>
      <w:proofErr w:type="gramEnd"/>
      <w:r>
        <w:rPr>
          <w:szCs w:val="28"/>
        </w:rPr>
        <w:t xml:space="preserve"> о с т а н о в л я ю: </w:t>
      </w:r>
    </w:p>
    <w:p w:rsidR="001B139A" w:rsidRDefault="001B139A" w:rsidP="001B139A">
      <w:pPr>
        <w:suppressAutoHyphens/>
        <w:ind w:firstLine="567"/>
        <w:jc w:val="both"/>
        <w:rPr>
          <w:szCs w:val="28"/>
        </w:rPr>
      </w:pPr>
      <w:r>
        <w:rPr>
          <w:szCs w:val="28"/>
        </w:rPr>
        <w:t>1. Утвердить муниципальную программу «Территориальное планирование Татищевского муниципального района Саратовской области на 2019-2020 годы» согласно приложению.</w:t>
      </w:r>
    </w:p>
    <w:p w:rsidR="00C34CAE" w:rsidRDefault="00C34CAE" w:rsidP="00C34CAE">
      <w:pPr>
        <w:pStyle w:val="Normal1"/>
        <w:ind w:firstLine="567"/>
        <w:jc w:val="both"/>
        <w:rPr>
          <w:sz w:val="28"/>
          <w:szCs w:val="28"/>
        </w:rPr>
      </w:pPr>
      <w:r>
        <w:rPr>
          <w:sz w:val="28"/>
          <w:szCs w:val="28"/>
          <w:lang w:eastAsia="zh-CN"/>
        </w:rPr>
        <w:t>2.Опубликовать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1B139A" w:rsidRPr="00864E9E" w:rsidRDefault="00C34CAE" w:rsidP="001B139A">
      <w:pPr>
        <w:suppressAutoHyphens/>
        <w:ind w:firstLine="567"/>
        <w:jc w:val="both"/>
        <w:rPr>
          <w:szCs w:val="28"/>
        </w:rPr>
      </w:pPr>
      <w:r>
        <w:rPr>
          <w:szCs w:val="28"/>
        </w:rPr>
        <w:t>3</w:t>
      </w:r>
      <w:r w:rsidR="001B139A">
        <w:rPr>
          <w:szCs w:val="28"/>
        </w:rPr>
        <w:t xml:space="preserve">. </w:t>
      </w:r>
      <w:proofErr w:type="gramStart"/>
      <w:r w:rsidR="001B139A" w:rsidRPr="00864E9E">
        <w:rPr>
          <w:szCs w:val="28"/>
        </w:rPr>
        <w:t>Контроль за</w:t>
      </w:r>
      <w:proofErr w:type="gramEnd"/>
      <w:r w:rsidR="001B139A" w:rsidRPr="00864E9E">
        <w:rPr>
          <w:szCs w:val="28"/>
        </w:rPr>
        <w:t xml:space="preserve"> исполнением настоящего постановления возложить на исполняющего обязанности заместителя главы администрации Татищевского муниципального района Саратовской области Киселева Е.А.</w:t>
      </w:r>
    </w:p>
    <w:p w:rsidR="001B139A" w:rsidRDefault="001B139A" w:rsidP="001B139A">
      <w:pPr>
        <w:suppressAutoHyphens/>
        <w:jc w:val="both"/>
        <w:rPr>
          <w:szCs w:val="28"/>
        </w:rPr>
      </w:pPr>
    </w:p>
    <w:p w:rsidR="001B139A" w:rsidRDefault="001B139A" w:rsidP="001B139A">
      <w:pPr>
        <w:suppressAutoHyphens/>
        <w:rPr>
          <w:szCs w:val="28"/>
        </w:rPr>
      </w:pPr>
    </w:p>
    <w:p w:rsidR="00336561" w:rsidRDefault="00336561" w:rsidP="001B139A">
      <w:pPr>
        <w:suppressAutoHyphens/>
        <w:rPr>
          <w:szCs w:val="28"/>
        </w:rPr>
      </w:pPr>
      <w:r>
        <w:rPr>
          <w:szCs w:val="28"/>
        </w:rPr>
        <w:t xml:space="preserve">   Глава Татищевского</w:t>
      </w:r>
    </w:p>
    <w:p w:rsidR="00336561" w:rsidRDefault="00336561" w:rsidP="001B139A">
      <w:pPr>
        <w:suppressAutoHyphens/>
        <w:rPr>
          <w:szCs w:val="28"/>
        </w:rPr>
      </w:pPr>
      <w:r>
        <w:rPr>
          <w:szCs w:val="28"/>
        </w:rPr>
        <w:t>муниципального района</w:t>
      </w:r>
      <w:r>
        <w:rPr>
          <w:szCs w:val="28"/>
        </w:rPr>
        <w:tab/>
      </w:r>
      <w:r>
        <w:rPr>
          <w:szCs w:val="28"/>
        </w:rPr>
        <w:tab/>
      </w:r>
      <w:r>
        <w:rPr>
          <w:szCs w:val="28"/>
        </w:rPr>
        <w:tab/>
      </w:r>
      <w:r>
        <w:rPr>
          <w:szCs w:val="28"/>
        </w:rPr>
        <w:tab/>
      </w:r>
      <w:r>
        <w:rPr>
          <w:szCs w:val="28"/>
        </w:rPr>
        <w:tab/>
      </w:r>
      <w:r>
        <w:rPr>
          <w:szCs w:val="28"/>
        </w:rPr>
        <w:tab/>
      </w:r>
      <w:r>
        <w:rPr>
          <w:szCs w:val="28"/>
        </w:rPr>
        <w:tab/>
        <w:t xml:space="preserve">      П.В.Сурков</w:t>
      </w:r>
    </w:p>
    <w:p w:rsidR="001B139A" w:rsidRDefault="001B139A" w:rsidP="001B139A">
      <w:pPr>
        <w:suppressAutoHyphens/>
        <w:rPr>
          <w:szCs w:val="28"/>
        </w:rPr>
        <w:sectPr w:rsidR="001B139A" w:rsidSect="001B139A">
          <w:headerReference w:type="default" r:id="rId10"/>
          <w:headerReference w:type="first" r:id="rId11"/>
          <w:pgSz w:w="11906" w:h="16838"/>
          <w:pgMar w:top="1134" w:right="1134" w:bottom="1134" w:left="1134" w:header="708" w:footer="708" w:gutter="0"/>
          <w:pgNumType w:start="1"/>
          <w:cols w:space="720"/>
          <w:titlePg/>
          <w:docGrid w:linePitch="381"/>
        </w:sectPr>
      </w:pPr>
    </w:p>
    <w:p w:rsidR="001B139A" w:rsidRDefault="001B139A" w:rsidP="001B139A">
      <w:pPr>
        <w:suppressAutoHyphens/>
        <w:ind w:left="5670"/>
        <w:jc w:val="center"/>
        <w:rPr>
          <w:szCs w:val="28"/>
        </w:rPr>
      </w:pPr>
      <w:r>
        <w:rPr>
          <w:szCs w:val="28"/>
        </w:rPr>
        <w:lastRenderedPageBreak/>
        <w:t>Приложение</w:t>
      </w:r>
    </w:p>
    <w:p w:rsidR="001B139A" w:rsidRDefault="001B139A" w:rsidP="001B139A">
      <w:pPr>
        <w:suppressAutoHyphens/>
        <w:ind w:left="5670"/>
        <w:jc w:val="center"/>
        <w:rPr>
          <w:szCs w:val="28"/>
        </w:rPr>
      </w:pPr>
      <w:r>
        <w:rPr>
          <w:szCs w:val="28"/>
        </w:rPr>
        <w:t>к постановлению администрации Татищевского муниципального района  Саратовской области</w:t>
      </w:r>
    </w:p>
    <w:p w:rsidR="001B139A" w:rsidRDefault="00336561" w:rsidP="00336561">
      <w:pPr>
        <w:suppressAutoHyphens/>
        <w:ind w:left="5812"/>
        <w:jc w:val="center"/>
        <w:rPr>
          <w:szCs w:val="28"/>
        </w:rPr>
      </w:pPr>
      <w:r>
        <w:rPr>
          <w:szCs w:val="28"/>
        </w:rPr>
        <w:t>о</w:t>
      </w:r>
      <w:r w:rsidRPr="00626186">
        <w:rPr>
          <w:szCs w:val="28"/>
        </w:rPr>
        <w:t>т</w:t>
      </w:r>
      <w:r>
        <w:rPr>
          <w:szCs w:val="28"/>
        </w:rPr>
        <w:t xml:space="preserve"> 22.08.2018 № 1013</w:t>
      </w: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Pr="00CB182E" w:rsidRDefault="001B139A" w:rsidP="001B139A">
      <w:pPr>
        <w:suppressAutoHyphens/>
        <w:jc w:val="center"/>
        <w:rPr>
          <w:b/>
          <w:szCs w:val="28"/>
        </w:rPr>
      </w:pPr>
    </w:p>
    <w:p w:rsidR="001B139A" w:rsidRPr="00CB182E" w:rsidRDefault="001B139A" w:rsidP="001B139A">
      <w:pPr>
        <w:suppressAutoHyphens/>
        <w:jc w:val="center"/>
        <w:rPr>
          <w:b/>
          <w:szCs w:val="28"/>
        </w:rPr>
      </w:pPr>
      <w:r w:rsidRPr="00CB182E">
        <w:rPr>
          <w:b/>
          <w:szCs w:val="28"/>
        </w:rPr>
        <w:t>МУНИЦИПАЛЬНАЯ ПРОГРАММА</w:t>
      </w:r>
    </w:p>
    <w:p w:rsidR="001B139A" w:rsidRPr="00CB182E" w:rsidRDefault="001B139A" w:rsidP="001B139A">
      <w:pPr>
        <w:suppressAutoHyphens/>
        <w:jc w:val="center"/>
        <w:rPr>
          <w:b/>
          <w:szCs w:val="28"/>
        </w:rPr>
      </w:pPr>
      <w:r w:rsidRPr="00CB182E">
        <w:rPr>
          <w:b/>
          <w:szCs w:val="28"/>
        </w:rPr>
        <w:t>«Территориальное планирование Татищевского муниципального района Саратовской области на 201</w:t>
      </w:r>
      <w:r>
        <w:rPr>
          <w:b/>
          <w:szCs w:val="28"/>
        </w:rPr>
        <w:t>9</w:t>
      </w:r>
      <w:r w:rsidRPr="00CB182E">
        <w:rPr>
          <w:b/>
          <w:szCs w:val="28"/>
        </w:rPr>
        <w:t>-2020 годы»</w:t>
      </w: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Default="001B139A" w:rsidP="001B139A">
      <w:pPr>
        <w:suppressAutoHyphens/>
        <w:jc w:val="center"/>
        <w:rPr>
          <w:b/>
          <w:szCs w:val="28"/>
        </w:rPr>
      </w:pPr>
    </w:p>
    <w:p w:rsidR="001B139A" w:rsidRPr="00CB182E" w:rsidRDefault="001B139A" w:rsidP="001B139A">
      <w:pPr>
        <w:suppressAutoHyphens/>
        <w:jc w:val="center"/>
        <w:rPr>
          <w:szCs w:val="28"/>
        </w:rPr>
      </w:pPr>
      <w:r w:rsidRPr="00CB182E">
        <w:rPr>
          <w:szCs w:val="28"/>
        </w:rPr>
        <w:t>Татищево</w:t>
      </w:r>
    </w:p>
    <w:p w:rsidR="001B139A" w:rsidRPr="00CB182E" w:rsidRDefault="001B139A" w:rsidP="001B139A">
      <w:pPr>
        <w:suppressAutoHyphens/>
        <w:jc w:val="center"/>
        <w:rPr>
          <w:szCs w:val="28"/>
        </w:rPr>
      </w:pPr>
      <w:r w:rsidRPr="00CB182E">
        <w:rPr>
          <w:szCs w:val="28"/>
        </w:rPr>
        <w:t>201</w:t>
      </w:r>
      <w:r>
        <w:rPr>
          <w:szCs w:val="28"/>
        </w:rPr>
        <w:t>8 год</w:t>
      </w:r>
    </w:p>
    <w:p w:rsidR="001B139A" w:rsidRDefault="001B139A" w:rsidP="001B139A">
      <w:pPr>
        <w:suppressAutoHyphens/>
        <w:jc w:val="center"/>
        <w:rPr>
          <w:b/>
          <w:szCs w:val="28"/>
        </w:rPr>
      </w:pPr>
    </w:p>
    <w:p w:rsidR="001B139A" w:rsidRDefault="001B139A" w:rsidP="001B139A">
      <w:pPr>
        <w:suppressAutoHyphens/>
        <w:jc w:val="center"/>
        <w:rPr>
          <w:b/>
          <w:szCs w:val="28"/>
        </w:rPr>
      </w:pPr>
      <w:r w:rsidRPr="00CB182E">
        <w:rPr>
          <w:b/>
          <w:szCs w:val="28"/>
        </w:rPr>
        <w:lastRenderedPageBreak/>
        <w:t>М</w:t>
      </w:r>
      <w:r>
        <w:rPr>
          <w:b/>
          <w:szCs w:val="28"/>
        </w:rPr>
        <w:t>униципальная программа</w:t>
      </w:r>
      <w:r w:rsidRPr="00CB182E">
        <w:rPr>
          <w:b/>
          <w:szCs w:val="28"/>
        </w:rPr>
        <w:t xml:space="preserve"> «Территориальное планирование Татищевского муниципального района Саратовской области </w:t>
      </w:r>
    </w:p>
    <w:p w:rsidR="001B139A" w:rsidRPr="00CB182E" w:rsidRDefault="001B139A" w:rsidP="001B139A">
      <w:pPr>
        <w:suppressAutoHyphens/>
        <w:jc w:val="center"/>
        <w:rPr>
          <w:b/>
          <w:szCs w:val="28"/>
        </w:rPr>
      </w:pPr>
      <w:r w:rsidRPr="00CB182E">
        <w:rPr>
          <w:b/>
          <w:szCs w:val="28"/>
        </w:rPr>
        <w:t>на 201</w:t>
      </w:r>
      <w:r>
        <w:rPr>
          <w:b/>
          <w:szCs w:val="28"/>
        </w:rPr>
        <w:t>9</w:t>
      </w:r>
      <w:r w:rsidRPr="00CB182E">
        <w:rPr>
          <w:b/>
          <w:szCs w:val="28"/>
        </w:rPr>
        <w:t>-2020 годы»</w:t>
      </w:r>
    </w:p>
    <w:p w:rsidR="001B139A" w:rsidRDefault="001B139A" w:rsidP="001B139A">
      <w:pPr>
        <w:suppressAutoHyphens/>
        <w:jc w:val="center"/>
        <w:rPr>
          <w:b/>
          <w:szCs w:val="28"/>
        </w:rPr>
      </w:pPr>
    </w:p>
    <w:p w:rsidR="001B139A" w:rsidRDefault="001B139A" w:rsidP="001B139A">
      <w:pPr>
        <w:suppressAutoHyphens/>
        <w:jc w:val="center"/>
        <w:rPr>
          <w:b/>
          <w:szCs w:val="28"/>
        </w:rPr>
      </w:pPr>
      <w:r>
        <w:rPr>
          <w:b/>
          <w:szCs w:val="28"/>
        </w:rPr>
        <w:t>Паспорт</w:t>
      </w:r>
    </w:p>
    <w:p w:rsidR="001B139A" w:rsidRDefault="001B139A" w:rsidP="001B139A">
      <w:pPr>
        <w:suppressAutoHyphens/>
        <w:jc w:val="center"/>
        <w:rPr>
          <w:b/>
          <w:szCs w:val="28"/>
        </w:rPr>
      </w:pPr>
      <w:r>
        <w:rPr>
          <w:b/>
          <w:szCs w:val="28"/>
        </w:rPr>
        <w:t xml:space="preserve">муниципальной программы </w:t>
      </w:r>
    </w:p>
    <w:p w:rsidR="001B139A" w:rsidRDefault="001B139A" w:rsidP="001B139A">
      <w:pPr>
        <w:suppressAutoHyphens/>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60"/>
      </w:tblGrid>
      <w:tr w:rsidR="001B139A" w:rsidTr="001B139A">
        <w:trPr>
          <w:trHeight w:val="1331"/>
        </w:trPr>
        <w:tc>
          <w:tcPr>
            <w:tcW w:w="1925" w:type="pct"/>
            <w:hideMark/>
          </w:tcPr>
          <w:p w:rsidR="001B139A" w:rsidRPr="00CC260A" w:rsidRDefault="001B139A" w:rsidP="001B139A">
            <w:pPr>
              <w:suppressAutoHyphens/>
              <w:autoSpaceDE w:val="0"/>
              <w:autoSpaceDN w:val="0"/>
              <w:adjustRightInd w:val="0"/>
              <w:jc w:val="center"/>
              <w:rPr>
                <w:szCs w:val="28"/>
              </w:rPr>
            </w:pPr>
            <w:r w:rsidRPr="00CC260A">
              <w:rPr>
                <w:szCs w:val="28"/>
              </w:rPr>
              <w:t xml:space="preserve">Наименование                   </w:t>
            </w:r>
            <w:proofErr w:type="gramStart"/>
            <w:r w:rsidRPr="00CC260A">
              <w:rPr>
                <w:szCs w:val="28"/>
              </w:rPr>
              <w:t>муниципальной</w:t>
            </w:r>
            <w:proofErr w:type="gramEnd"/>
          </w:p>
          <w:p w:rsidR="001B139A" w:rsidRDefault="001B139A" w:rsidP="001B139A">
            <w:pPr>
              <w:suppressAutoHyphens/>
              <w:autoSpaceDE w:val="0"/>
              <w:autoSpaceDN w:val="0"/>
              <w:adjustRightInd w:val="0"/>
              <w:jc w:val="center"/>
              <w:rPr>
                <w:szCs w:val="28"/>
              </w:rPr>
            </w:pPr>
            <w:r>
              <w:rPr>
                <w:szCs w:val="28"/>
              </w:rPr>
              <w:t>п</w:t>
            </w:r>
            <w:r w:rsidRPr="00CC260A">
              <w:rPr>
                <w:szCs w:val="28"/>
              </w:rPr>
              <w:t>рограммы</w:t>
            </w:r>
          </w:p>
        </w:tc>
        <w:tc>
          <w:tcPr>
            <w:tcW w:w="3075" w:type="pct"/>
          </w:tcPr>
          <w:p w:rsidR="001B139A" w:rsidRDefault="001B139A" w:rsidP="001B139A">
            <w:pPr>
              <w:suppressAutoHyphens/>
              <w:jc w:val="both"/>
              <w:rPr>
                <w:szCs w:val="28"/>
              </w:rPr>
            </w:pPr>
            <w:r>
              <w:rPr>
                <w:szCs w:val="28"/>
              </w:rPr>
              <w:t>- муниципальная программа «Территориальное планирование Татищевского муниципального района Саратовской области на 2019-2020 годы» (далее по тексту – Программа)</w:t>
            </w:r>
          </w:p>
        </w:tc>
      </w:tr>
      <w:tr w:rsidR="001B139A" w:rsidTr="001B139A">
        <w:tc>
          <w:tcPr>
            <w:tcW w:w="1925" w:type="pct"/>
            <w:hideMark/>
          </w:tcPr>
          <w:p w:rsidR="001B139A" w:rsidRDefault="001B139A" w:rsidP="001B139A">
            <w:pPr>
              <w:suppressAutoHyphens/>
              <w:autoSpaceDE w:val="0"/>
              <w:autoSpaceDN w:val="0"/>
              <w:adjustRightInd w:val="0"/>
              <w:jc w:val="center"/>
              <w:rPr>
                <w:szCs w:val="28"/>
              </w:rPr>
            </w:pPr>
            <w:r w:rsidRPr="00CC260A">
              <w:rPr>
                <w:szCs w:val="28"/>
              </w:rPr>
              <w:t>Ответственный исполнитель муниципальной программы</w:t>
            </w:r>
          </w:p>
        </w:tc>
        <w:tc>
          <w:tcPr>
            <w:tcW w:w="3075" w:type="pct"/>
          </w:tcPr>
          <w:p w:rsidR="001B139A" w:rsidRDefault="001B139A" w:rsidP="001B139A">
            <w:pPr>
              <w:suppressAutoHyphens/>
              <w:autoSpaceDE w:val="0"/>
              <w:autoSpaceDN w:val="0"/>
              <w:adjustRightInd w:val="0"/>
              <w:jc w:val="both"/>
              <w:rPr>
                <w:szCs w:val="28"/>
              </w:rPr>
            </w:pPr>
            <w:r>
              <w:rPr>
                <w:szCs w:val="28"/>
              </w:rPr>
              <w:t>- администрация Татищевского муниципального района Саратовской области</w:t>
            </w:r>
          </w:p>
        </w:tc>
      </w:tr>
      <w:tr w:rsidR="001B139A" w:rsidTr="001B139A">
        <w:tc>
          <w:tcPr>
            <w:tcW w:w="1925" w:type="pct"/>
            <w:hideMark/>
          </w:tcPr>
          <w:p w:rsidR="001B139A" w:rsidRPr="00CC260A" w:rsidRDefault="001B139A" w:rsidP="001B139A">
            <w:pPr>
              <w:suppressAutoHyphens/>
              <w:autoSpaceDE w:val="0"/>
              <w:autoSpaceDN w:val="0"/>
              <w:adjustRightInd w:val="0"/>
              <w:jc w:val="center"/>
              <w:rPr>
                <w:szCs w:val="28"/>
              </w:rPr>
            </w:pPr>
            <w:r w:rsidRPr="00CC260A">
              <w:rPr>
                <w:szCs w:val="28"/>
              </w:rPr>
              <w:t>Соискатели муниципальной программы</w:t>
            </w:r>
          </w:p>
        </w:tc>
        <w:tc>
          <w:tcPr>
            <w:tcW w:w="3075" w:type="pct"/>
          </w:tcPr>
          <w:p w:rsidR="001B139A" w:rsidRPr="00D34B96" w:rsidRDefault="001B139A" w:rsidP="001B139A">
            <w:pPr>
              <w:suppressAutoHyphens/>
              <w:autoSpaceDE w:val="0"/>
              <w:autoSpaceDN w:val="0"/>
              <w:adjustRightInd w:val="0"/>
              <w:jc w:val="both"/>
              <w:rPr>
                <w:szCs w:val="28"/>
              </w:rPr>
            </w:pPr>
            <w:r>
              <w:rPr>
                <w:szCs w:val="28"/>
              </w:rPr>
              <w:t xml:space="preserve">- отдел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 </w:t>
            </w:r>
          </w:p>
        </w:tc>
      </w:tr>
      <w:tr w:rsidR="001B139A" w:rsidTr="001B139A">
        <w:tc>
          <w:tcPr>
            <w:tcW w:w="1925" w:type="pct"/>
          </w:tcPr>
          <w:p w:rsidR="001B139A" w:rsidRPr="00CC260A" w:rsidRDefault="001B139A" w:rsidP="001B139A">
            <w:pPr>
              <w:suppressAutoHyphens/>
              <w:autoSpaceDE w:val="0"/>
              <w:autoSpaceDN w:val="0"/>
              <w:adjustRightInd w:val="0"/>
              <w:jc w:val="center"/>
              <w:rPr>
                <w:szCs w:val="28"/>
              </w:rPr>
            </w:pPr>
            <w:r>
              <w:rPr>
                <w:szCs w:val="28"/>
              </w:rPr>
              <w:t>Участники муниципальной программы</w:t>
            </w:r>
          </w:p>
        </w:tc>
        <w:tc>
          <w:tcPr>
            <w:tcW w:w="3075" w:type="pct"/>
          </w:tcPr>
          <w:p w:rsidR="001B139A" w:rsidRDefault="001B139A" w:rsidP="001B139A">
            <w:pPr>
              <w:suppressAutoHyphens/>
              <w:autoSpaceDE w:val="0"/>
              <w:autoSpaceDN w:val="0"/>
              <w:adjustRightInd w:val="0"/>
              <w:jc w:val="both"/>
              <w:rPr>
                <w:szCs w:val="28"/>
              </w:rPr>
            </w:pPr>
            <w:r>
              <w:rPr>
                <w:szCs w:val="28"/>
              </w:rPr>
              <w:t>- организации, осуществляющие подготовку проектов на основании заключенных муниципальных контрактов</w:t>
            </w:r>
          </w:p>
        </w:tc>
      </w:tr>
      <w:tr w:rsidR="001B139A" w:rsidTr="001B139A">
        <w:tc>
          <w:tcPr>
            <w:tcW w:w="1925" w:type="pct"/>
          </w:tcPr>
          <w:p w:rsidR="001B139A" w:rsidRDefault="001B139A" w:rsidP="001B139A">
            <w:pPr>
              <w:suppressAutoHyphens/>
              <w:autoSpaceDE w:val="0"/>
              <w:autoSpaceDN w:val="0"/>
              <w:adjustRightInd w:val="0"/>
              <w:jc w:val="center"/>
              <w:rPr>
                <w:szCs w:val="28"/>
              </w:rPr>
            </w:pPr>
            <w:r w:rsidRPr="00CC260A">
              <w:rPr>
                <w:szCs w:val="28"/>
              </w:rPr>
              <w:t>Подпрограммы муниципальной программы</w:t>
            </w:r>
          </w:p>
        </w:tc>
        <w:tc>
          <w:tcPr>
            <w:tcW w:w="3075" w:type="pct"/>
            <w:vAlign w:val="center"/>
          </w:tcPr>
          <w:p w:rsidR="001B139A" w:rsidRPr="00CC260A" w:rsidRDefault="001B139A" w:rsidP="001B139A">
            <w:pPr>
              <w:suppressAutoHyphens/>
              <w:autoSpaceDE w:val="0"/>
              <w:autoSpaceDN w:val="0"/>
              <w:adjustRightInd w:val="0"/>
              <w:rPr>
                <w:szCs w:val="28"/>
              </w:rPr>
            </w:pPr>
            <w:r w:rsidRPr="00CC260A">
              <w:rPr>
                <w:szCs w:val="28"/>
              </w:rPr>
              <w:t xml:space="preserve">- </w:t>
            </w:r>
            <w:r>
              <w:rPr>
                <w:szCs w:val="28"/>
              </w:rPr>
              <w:t>отсутствуют</w:t>
            </w:r>
          </w:p>
        </w:tc>
      </w:tr>
      <w:tr w:rsidR="001B139A" w:rsidTr="001B139A">
        <w:tc>
          <w:tcPr>
            <w:tcW w:w="1925" w:type="pct"/>
          </w:tcPr>
          <w:p w:rsidR="001B139A" w:rsidRPr="00CC260A" w:rsidRDefault="001B139A" w:rsidP="001B139A">
            <w:pPr>
              <w:suppressAutoHyphens/>
              <w:autoSpaceDE w:val="0"/>
              <w:autoSpaceDN w:val="0"/>
              <w:adjustRightInd w:val="0"/>
              <w:jc w:val="center"/>
              <w:rPr>
                <w:szCs w:val="28"/>
              </w:rPr>
            </w:pPr>
            <w:r>
              <w:rPr>
                <w:szCs w:val="28"/>
              </w:rPr>
              <w:t>Программно-целевые инструменты муниципальной программы</w:t>
            </w:r>
          </w:p>
        </w:tc>
        <w:tc>
          <w:tcPr>
            <w:tcW w:w="3075" w:type="pct"/>
            <w:vAlign w:val="center"/>
          </w:tcPr>
          <w:p w:rsidR="001B139A" w:rsidRPr="00CC260A" w:rsidRDefault="001B139A" w:rsidP="001B139A">
            <w:pPr>
              <w:suppressAutoHyphens/>
              <w:autoSpaceDE w:val="0"/>
              <w:autoSpaceDN w:val="0"/>
              <w:adjustRightInd w:val="0"/>
              <w:rPr>
                <w:szCs w:val="28"/>
              </w:rPr>
            </w:pPr>
            <w:r w:rsidRPr="00CC260A">
              <w:rPr>
                <w:szCs w:val="28"/>
              </w:rPr>
              <w:t xml:space="preserve">- </w:t>
            </w:r>
            <w:r>
              <w:rPr>
                <w:szCs w:val="28"/>
              </w:rPr>
              <w:t>отсутствуют</w:t>
            </w:r>
          </w:p>
        </w:tc>
      </w:tr>
      <w:tr w:rsidR="001B139A" w:rsidTr="001B139A">
        <w:tc>
          <w:tcPr>
            <w:tcW w:w="1925" w:type="pct"/>
            <w:hideMark/>
          </w:tcPr>
          <w:p w:rsidR="001B139A" w:rsidRPr="00B53F48" w:rsidRDefault="001B139A" w:rsidP="001B139A">
            <w:pPr>
              <w:suppressAutoHyphens/>
              <w:autoSpaceDE w:val="0"/>
              <w:autoSpaceDN w:val="0"/>
              <w:adjustRightInd w:val="0"/>
              <w:jc w:val="center"/>
              <w:rPr>
                <w:szCs w:val="28"/>
              </w:rPr>
            </w:pPr>
            <w:r w:rsidRPr="00B53F48">
              <w:rPr>
                <w:szCs w:val="28"/>
              </w:rPr>
              <w:t>Цели муниципальной                 программы</w:t>
            </w:r>
          </w:p>
        </w:tc>
        <w:tc>
          <w:tcPr>
            <w:tcW w:w="3075" w:type="pct"/>
            <w:hideMark/>
          </w:tcPr>
          <w:p w:rsidR="001B139A" w:rsidRDefault="001B139A" w:rsidP="001B139A">
            <w:pPr>
              <w:suppressAutoHyphens/>
              <w:autoSpaceDE w:val="0"/>
              <w:autoSpaceDN w:val="0"/>
              <w:adjustRightInd w:val="0"/>
              <w:jc w:val="both"/>
              <w:rPr>
                <w:szCs w:val="28"/>
              </w:rPr>
            </w:pPr>
            <w:r w:rsidRPr="00560D26">
              <w:rPr>
                <w:szCs w:val="28"/>
              </w:rPr>
              <w:t xml:space="preserve">- устойчивое территориальное развитие </w:t>
            </w:r>
            <w:r>
              <w:rPr>
                <w:szCs w:val="28"/>
              </w:rPr>
              <w:t>Татищевского</w:t>
            </w:r>
            <w:r w:rsidRPr="00560D26">
              <w:rPr>
                <w:szCs w:val="28"/>
              </w:rPr>
              <w:t xml:space="preserve"> муниципального района посредством совершенствования системы расселения, застройки, благоустройства района, </w:t>
            </w:r>
            <w:r>
              <w:rPr>
                <w:szCs w:val="28"/>
              </w:rPr>
              <w:t>его</w:t>
            </w:r>
            <w:r w:rsidRPr="00560D26">
              <w:rPr>
                <w:szCs w:val="28"/>
              </w:rPr>
              <w:t xml:space="preserve"> инженерной, транспортной и социальной инфраструктур</w:t>
            </w:r>
            <w:r>
              <w:rPr>
                <w:szCs w:val="28"/>
              </w:rPr>
              <w:t xml:space="preserve">ы, </w:t>
            </w:r>
            <w:r w:rsidRPr="00560D26">
              <w:rPr>
                <w:szCs w:val="28"/>
              </w:rPr>
              <w:t>рационального природопользования, охраны и использования объектов историко-культурного наследия, сохранения и улучшения окружающей природной среды</w:t>
            </w:r>
          </w:p>
        </w:tc>
      </w:tr>
      <w:tr w:rsidR="001B139A" w:rsidTr="001B139A">
        <w:tc>
          <w:tcPr>
            <w:tcW w:w="1925" w:type="pct"/>
          </w:tcPr>
          <w:p w:rsidR="001B139A" w:rsidRPr="007E4E89" w:rsidRDefault="001B139A" w:rsidP="001B139A">
            <w:pPr>
              <w:suppressAutoHyphens/>
              <w:autoSpaceDE w:val="0"/>
              <w:autoSpaceDN w:val="0"/>
              <w:adjustRightInd w:val="0"/>
              <w:jc w:val="center"/>
              <w:rPr>
                <w:szCs w:val="28"/>
              </w:rPr>
            </w:pPr>
            <w:r w:rsidRPr="007E4E89">
              <w:rPr>
                <w:szCs w:val="28"/>
              </w:rPr>
              <w:t>Задачи муниципальной               программы</w:t>
            </w:r>
          </w:p>
        </w:tc>
        <w:tc>
          <w:tcPr>
            <w:tcW w:w="3075" w:type="pct"/>
          </w:tcPr>
          <w:p w:rsidR="001B139A" w:rsidRPr="00560D26" w:rsidRDefault="001B139A" w:rsidP="001B139A">
            <w:pPr>
              <w:suppressAutoHyphens/>
              <w:autoSpaceDE w:val="0"/>
              <w:autoSpaceDN w:val="0"/>
              <w:adjustRightInd w:val="0"/>
              <w:jc w:val="both"/>
              <w:rPr>
                <w:szCs w:val="28"/>
              </w:rPr>
            </w:pPr>
            <w:r>
              <w:rPr>
                <w:szCs w:val="28"/>
              </w:rPr>
              <w:t xml:space="preserve"> </w:t>
            </w:r>
            <w:r w:rsidRPr="00560D26">
              <w:rPr>
                <w:szCs w:val="28"/>
              </w:rPr>
              <w:t>- обеспечение устойчивого развития территорий района на основе территориального планирования и градостроительного зонирования;</w:t>
            </w:r>
          </w:p>
          <w:p w:rsidR="001B139A" w:rsidRPr="00560D26" w:rsidRDefault="001B139A" w:rsidP="001B139A">
            <w:pPr>
              <w:suppressAutoHyphens/>
              <w:autoSpaceDE w:val="0"/>
              <w:autoSpaceDN w:val="0"/>
              <w:adjustRightInd w:val="0"/>
              <w:jc w:val="both"/>
              <w:rPr>
                <w:szCs w:val="28"/>
              </w:rPr>
            </w:pPr>
            <w:r w:rsidRPr="00560D26">
              <w:rPr>
                <w:szCs w:val="28"/>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1B139A" w:rsidRDefault="001B139A" w:rsidP="001B139A">
            <w:pPr>
              <w:suppressAutoHyphens/>
              <w:autoSpaceDE w:val="0"/>
              <w:autoSpaceDN w:val="0"/>
              <w:adjustRightInd w:val="0"/>
              <w:jc w:val="both"/>
              <w:rPr>
                <w:szCs w:val="28"/>
              </w:rPr>
            </w:pPr>
            <w:r w:rsidRPr="00560D26">
              <w:rPr>
                <w:szCs w:val="28"/>
              </w:rPr>
              <w:lastRenderedPageBreak/>
              <w:t>- осуществление строительства на основе документов территориального планирования и правил землепользования и застройки</w:t>
            </w:r>
          </w:p>
        </w:tc>
      </w:tr>
      <w:tr w:rsidR="001B139A" w:rsidTr="001B139A">
        <w:tc>
          <w:tcPr>
            <w:tcW w:w="1925" w:type="pct"/>
          </w:tcPr>
          <w:p w:rsidR="001B139A" w:rsidRPr="007E4E89" w:rsidRDefault="001B139A" w:rsidP="001B139A">
            <w:pPr>
              <w:suppressAutoHyphens/>
              <w:autoSpaceDE w:val="0"/>
              <w:autoSpaceDN w:val="0"/>
              <w:adjustRightInd w:val="0"/>
              <w:jc w:val="center"/>
              <w:rPr>
                <w:szCs w:val="28"/>
              </w:rPr>
            </w:pPr>
            <w:r w:rsidRPr="007E4E89">
              <w:rPr>
                <w:szCs w:val="28"/>
              </w:rPr>
              <w:lastRenderedPageBreak/>
              <w:t>Целевые показатели муниципальной программы</w:t>
            </w:r>
          </w:p>
        </w:tc>
        <w:tc>
          <w:tcPr>
            <w:tcW w:w="3075" w:type="pct"/>
          </w:tcPr>
          <w:p w:rsidR="001B139A" w:rsidRDefault="001B139A" w:rsidP="001B139A">
            <w:pPr>
              <w:suppressAutoHyphens/>
              <w:autoSpaceDE w:val="0"/>
              <w:autoSpaceDN w:val="0"/>
              <w:adjustRightInd w:val="0"/>
              <w:jc w:val="both"/>
              <w:rPr>
                <w:szCs w:val="28"/>
              </w:rPr>
            </w:pPr>
            <w:r>
              <w:rPr>
                <w:szCs w:val="28"/>
              </w:rPr>
              <w:t>- выполнить работы по внесению изменений в Схему территориального планирования Татищевского муниципального района Саратовской области;</w:t>
            </w:r>
          </w:p>
          <w:p w:rsidR="001B139A" w:rsidRPr="000A1AA9" w:rsidRDefault="001B139A" w:rsidP="001B139A">
            <w:pPr>
              <w:suppressAutoHyphens/>
              <w:autoSpaceDE w:val="0"/>
              <w:autoSpaceDN w:val="0"/>
              <w:adjustRightInd w:val="0"/>
              <w:jc w:val="both"/>
              <w:rPr>
                <w:szCs w:val="28"/>
              </w:rPr>
            </w:pPr>
            <w:r>
              <w:rPr>
                <w:szCs w:val="28"/>
              </w:rPr>
              <w:t>- выполнить работы по созданию и ведению информационной системы обеспечения градостроительной деятельности Татищевского муниципального района Саратовской области (приобретение технических средств, программных продуктов и обучение специалиста)</w:t>
            </w:r>
          </w:p>
        </w:tc>
      </w:tr>
      <w:tr w:rsidR="001B139A" w:rsidTr="001B139A">
        <w:tc>
          <w:tcPr>
            <w:tcW w:w="1925" w:type="pct"/>
          </w:tcPr>
          <w:p w:rsidR="001B139A" w:rsidRDefault="001B139A" w:rsidP="001B139A">
            <w:pPr>
              <w:suppressAutoHyphens/>
              <w:autoSpaceDE w:val="0"/>
              <w:autoSpaceDN w:val="0"/>
              <w:adjustRightInd w:val="0"/>
              <w:jc w:val="center"/>
              <w:rPr>
                <w:szCs w:val="28"/>
              </w:rPr>
            </w:pPr>
            <w:r w:rsidRPr="008E6E92">
              <w:rPr>
                <w:szCs w:val="28"/>
              </w:rPr>
              <w:t>Этапы и сроки</w:t>
            </w:r>
          </w:p>
          <w:p w:rsidR="001B139A" w:rsidRDefault="001B139A" w:rsidP="001B139A">
            <w:pPr>
              <w:suppressAutoHyphens/>
              <w:autoSpaceDE w:val="0"/>
              <w:autoSpaceDN w:val="0"/>
              <w:adjustRightInd w:val="0"/>
              <w:jc w:val="center"/>
              <w:rPr>
                <w:szCs w:val="28"/>
              </w:rPr>
            </w:pPr>
            <w:r>
              <w:rPr>
                <w:szCs w:val="28"/>
              </w:rPr>
              <w:t>р</w:t>
            </w:r>
            <w:r w:rsidRPr="008E6E92">
              <w:rPr>
                <w:szCs w:val="28"/>
              </w:rPr>
              <w:t>еализации</w:t>
            </w:r>
            <w:r>
              <w:rPr>
                <w:szCs w:val="28"/>
              </w:rPr>
              <w:t xml:space="preserve"> </w:t>
            </w:r>
          </w:p>
          <w:p w:rsidR="001B139A" w:rsidRDefault="001B139A" w:rsidP="001B139A">
            <w:pPr>
              <w:suppressAutoHyphens/>
              <w:autoSpaceDE w:val="0"/>
              <w:autoSpaceDN w:val="0"/>
              <w:adjustRightInd w:val="0"/>
              <w:jc w:val="center"/>
              <w:rPr>
                <w:szCs w:val="28"/>
              </w:rPr>
            </w:pPr>
            <w:r>
              <w:rPr>
                <w:szCs w:val="28"/>
              </w:rPr>
              <w:t xml:space="preserve">муниципальной </w:t>
            </w:r>
          </w:p>
          <w:p w:rsidR="001B139A" w:rsidRDefault="001B139A" w:rsidP="001B139A">
            <w:pPr>
              <w:suppressAutoHyphens/>
              <w:autoSpaceDE w:val="0"/>
              <w:autoSpaceDN w:val="0"/>
              <w:adjustRightInd w:val="0"/>
              <w:jc w:val="center"/>
              <w:rPr>
                <w:szCs w:val="28"/>
              </w:rPr>
            </w:pPr>
            <w:r w:rsidRPr="008E6E92">
              <w:rPr>
                <w:szCs w:val="28"/>
              </w:rPr>
              <w:t>программы</w:t>
            </w:r>
          </w:p>
        </w:tc>
        <w:tc>
          <w:tcPr>
            <w:tcW w:w="3075" w:type="pct"/>
            <w:vAlign w:val="center"/>
          </w:tcPr>
          <w:p w:rsidR="001B139A" w:rsidRDefault="001B139A" w:rsidP="001B139A">
            <w:pPr>
              <w:suppressAutoHyphens/>
              <w:autoSpaceDE w:val="0"/>
              <w:autoSpaceDN w:val="0"/>
              <w:adjustRightInd w:val="0"/>
              <w:jc w:val="center"/>
              <w:rPr>
                <w:szCs w:val="28"/>
              </w:rPr>
            </w:pPr>
            <w:r>
              <w:rPr>
                <w:szCs w:val="28"/>
              </w:rPr>
              <w:t>2019-2020 годы</w:t>
            </w:r>
          </w:p>
          <w:p w:rsidR="001B139A" w:rsidRDefault="001B139A" w:rsidP="001B139A">
            <w:pPr>
              <w:suppressAutoHyphens/>
              <w:autoSpaceDE w:val="0"/>
              <w:autoSpaceDN w:val="0"/>
              <w:adjustRightInd w:val="0"/>
              <w:jc w:val="center"/>
              <w:rPr>
                <w:szCs w:val="28"/>
              </w:rPr>
            </w:pPr>
          </w:p>
        </w:tc>
      </w:tr>
      <w:tr w:rsidR="001B139A" w:rsidTr="001B139A">
        <w:tc>
          <w:tcPr>
            <w:tcW w:w="1925" w:type="pct"/>
            <w:hideMark/>
          </w:tcPr>
          <w:p w:rsidR="001B139A" w:rsidRPr="0039497E" w:rsidRDefault="001B139A" w:rsidP="001B139A">
            <w:pPr>
              <w:suppressAutoHyphens/>
              <w:jc w:val="center"/>
              <w:rPr>
                <w:szCs w:val="28"/>
              </w:rPr>
            </w:pPr>
            <w:r w:rsidRPr="0039497E">
              <w:rPr>
                <w:szCs w:val="28"/>
              </w:rPr>
              <w:t>Объемы финансового обеспечения муниципальной      программы</w:t>
            </w:r>
          </w:p>
        </w:tc>
        <w:tc>
          <w:tcPr>
            <w:tcW w:w="3075" w:type="pct"/>
            <w:hideMark/>
          </w:tcPr>
          <w:p w:rsidR="001B139A" w:rsidRPr="0039497E" w:rsidRDefault="001B139A" w:rsidP="001B139A">
            <w:pPr>
              <w:suppressAutoHyphens/>
              <w:autoSpaceDE w:val="0"/>
              <w:autoSpaceDN w:val="0"/>
              <w:adjustRightInd w:val="0"/>
              <w:jc w:val="both"/>
              <w:rPr>
                <w:szCs w:val="28"/>
              </w:rPr>
            </w:pPr>
            <w:r w:rsidRPr="0039497E">
              <w:rPr>
                <w:szCs w:val="28"/>
              </w:rPr>
              <w:t>Общий объем финансирования Программы за счет средств муниципального бюджета составит 550,0 тыс.рублей, в том числе по годам:</w:t>
            </w:r>
          </w:p>
          <w:p w:rsidR="001B139A" w:rsidRPr="0039497E" w:rsidRDefault="001B139A" w:rsidP="001B139A">
            <w:pPr>
              <w:suppressAutoHyphens/>
              <w:autoSpaceDE w:val="0"/>
              <w:autoSpaceDN w:val="0"/>
              <w:adjustRightInd w:val="0"/>
              <w:jc w:val="both"/>
              <w:rPr>
                <w:szCs w:val="28"/>
              </w:rPr>
            </w:pPr>
            <w:r w:rsidRPr="0039497E">
              <w:rPr>
                <w:szCs w:val="28"/>
              </w:rPr>
              <w:t xml:space="preserve">2019 год – 150,0 тыс.рублей; </w:t>
            </w:r>
          </w:p>
          <w:p w:rsidR="001B139A" w:rsidRPr="0039497E" w:rsidRDefault="001B139A" w:rsidP="001B139A">
            <w:pPr>
              <w:suppressAutoHyphens/>
              <w:autoSpaceDE w:val="0"/>
              <w:autoSpaceDN w:val="0"/>
              <w:adjustRightInd w:val="0"/>
              <w:jc w:val="both"/>
              <w:rPr>
                <w:szCs w:val="28"/>
              </w:rPr>
            </w:pPr>
            <w:r w:rsidRPr="0039497E">
              <w:rPr>
                <w:szCs w:val="28"/>
              </w:rPr>
              <w:t>2020 год – 400,0 тыс.рублей.</w:t>
            </w:r>
          </w:p>
        </w:tc>
      </w:tr>
      <w:tr w:rsidR="001B139A" w:rsidTr="001B139A">
        <w:trPr>
          <w:trHeight w:val="380"/>
        </w:trPr>
        <w:tc>
          <w:tcPr>
            <w:tcW w:w="1925" w:type="pct"/>
            <w:hideMark/>
          </w:tcPr>
          <w:p w:rsidR="001B139A" w:rsidRPr="00665036" w:rsidRDefault="001B139A" w:rsidP="001B139A">
            <w:pPr>
              <w:suppressAutoHyphens/>
              <w:autoSpaceDE w:val="0"/>
              <w:autoSpaceDN w:val="0"/>
              <w:adjustRightInd w:val="0"/>
              <w:jc w:val="center"/>
              <w:rPr>
                <w:szCs w:val="28"/>
              </w:rPr>
            </w:pPr>
            <w:r w:rsidRPr="00665036">
              <w:rPr>
                <w:szCs w:val="28"/>
              </w:rPr>
              <w:t>Ожидаемые результаты реализации муниципальной программы</w:t>
            </w:r>
          </w:p>
        </w:tc>
        <w:tc>
          <w:tcPr>
            <w:tcW w:w="3075" w:type="pct"/>
          </w:tcPr>
          <w:p w:rsidR="001B139A" w:rsidRPr="007E1EEE" w:rsidRDefault="001B139A" w:rsidP="001B139A">
            <w:pPr>
              <w:tabs>
                <w:tab w:val="left" w:pos="317"/>
              </w:tabs>
              <w:suppressAutoHyphens/>
              <w:autoSpaceDE w:val="0"/>
              <w:autoSpaceDN w:val="0"/>
              <w:adjustRightInd w:val="0"/>
              <w:jc w:val="both"/>
              <w:rPr>
                <w:szCs w:val="28"/>
              </w:rPr>
            </w:pPr>
            <w:r w:rsidRPr="007E1EEE">
              <w:rPr>
                <w:szCs w:val="28"/>
              </w:rPr>
              <w:t>- улучшение условий проживания населения;</w:t>
            </w:r>
          </w:p>
          <w:p w:rsidR="001B139A" w:rsidRPr="007E1EEE" w:rsidRDefault="001B139A" w:rsidP="001B139A">
            <w:pPr>
              <w:tabs>
                <w:tab w:val="left" w:pos="317"/>
              </w:tabs>
              <w:suppressAutoHyphens/>
              <w:autoSpaceDE w:val="0"/>
              <w:autoSpaceDN w:val="0"/>
              <w:adjustRightInd w:val="0"/>
              <w:jc w:val="both"/>
              <w:rPr>
                <w:szCs w:val="28"/>
              </w:rPr>
            </w:pPr>
            <w:r w:rsidRPr="007E1EEE">
              <w:rPr>
                <w:szCs w:val="28"/>
              </w:rPr>
              <w:t xml:space="preserve">- устойчивое развитие территории </w:t>
            </w:r>
            <w:r>
              <w:rPr>
                <w:szCs w:val="28"/>
              </w:rPr>
              <w:t>Татищевского</w:t>
            </w:r>
            <w:r w:rsidRPr="007E1EEE">
              <w:rPr>
                <w:szCs w:val="28"/>
              </w:rPr>
              <w:t xml:space="preserve"> муниципального района;</w:t>
            </w:r>
          </w:p>
          <w:p w:rsidR="001B139A" w:rsidRDefault="001B139A" w:rsidP="001B139A">
            <w:pPr>
              <w:tabs>
                <w:tab w:val="left" w:pos="317"/>
              </w:tabs>
              <w:suppressAutoHyphens/>
              <w:autoSpaceDE w:val="0"/>
              <w:autoSpaceDN w:val="0"/>
              <w:adjustRightInd w:val="0"/>
              <w:jc w:val="both"/>
              <w:rPr>
                <w:szCs w:val="28"/>
              </w:rPr>
            </w:pPr>
            <w:r w:rsidRPr="007E1EEE">
              <w:rPr>
                <w:szCs w:val="28"/>
              </w:rPr>
              <w:t xml:space="preserve">- инвестиционная привлекательность территории </w:t>
            </w:r>
            <w:r>
              <w:rPr>
                <w:szCs w:val="28"/>
              </w:rPr>
              <w:t>Татищевского</w:t>
            </w:r>
            <w:r w:rsidRPr="007E1EEE">
              <w:rPr>
                <w:szCs w:val="28"/>
              </w:rPr>
              <w:t xml:space="preserve"> муниципального района</w:t>
            </w:r>
          </w:p>
        </w:tc>
      </w:tr>
    </w:tbl>
    <w:p w:rsidR="001B139A" w:rsidRDefault="001B139A" w:rsidP="001B139A">
      <w:pPr>
        <w:suppressAutoHyphens/>
        <w:rPr>
          <w:sz w:val="20"/>
        </w:rPr>
      </w:pPr>
      <w:r>
        <w:rPr>
          <w:sz w:val="20"/>
        </w:rPr>
        <w:t xml:space="preserve"> </w:t>
      </w:r>
    </w:p>
    <w:p w:rsidR="001B139A" w:rsidRPr="00665036" w:rsidRDefault="001B139A" w:rsidP="001B139A">
      <w:pPr>
        <w:numPr>
          <w:ilvl w:val="0"/>
          <w:numId w:val="15"/>
        </w:numPr>
        <w:suppressAutoHyphens/>
        <w:jc w:val="center"/>
        <w:rPr>
          <w:b/>
          <w:szCs w:val="28"/>
        </w:rPr>
      </w:pPr>
      <w:r w:rsidRPr="00665036">
        <w:rPr>
          <w:b/>
          <w:szCs w:val="28"/>
        </w:rPr>
        <w:t>Характеристика сферы реализации Программы</w:t>
      </w:r>
    </w:p>
    <w:p w:rsidR="001B139A" w:rsidRDefault="001B139A" w:rsidP="001B139A">
      <w:pPr>
        <w:suppressAutoHyphens/>
        <w:rPr>
          <w:sz w:val="20"/>
        </w:rPr>
      </w:pPr>
    </w:p>
    <w:p w:rsidR="001B139A" w:rsidRPr="001B139A" w:rsidRDefault="001B139A" w:rsidP="001B139A">
      <w:pPr>
        <w:suppressAutoHyphens/>
        <w:ind w:firstLine="567"/>
        <w:jc w:val="both"/>
        <w:rPr>
          <w:szCs w:val="28"/>
        </w:rPr>
      </w:pPr>
      <w:r w:rsidRPr="001B139A">
        <w:rPr>
          <w:szCs w:val="28"/>
        </w:rPr>
        <w:t>Необходимость разработки настоящей Программы предусмотрена требованиями градостроительного законодательства Российской Федерации, практическим применением утвержденных документов территориального планирования и градостроительного зонирования Татищевского муниципального района Саратовской области.</w:t>
      </w:r>
    </w:p>
    <w:p w:rsidR="001B139A" w:rsidRPr="001B139A" w:rsidRDefault="001B139A" w:rsidP="001B139A">
      <w:pPr>
        <w:suppressAutoHyphens/>
        <w:ind w:firstLine="567"/>
        <w:jc w:val="both"/>
        <w:rPr>
          <w:szCs w:val="28"/>
        </w:rPr>
      </w:pPr>
      <w:proofErr w:type="gramStart"/>
      <w:r w:rsidRPr="001B139A">
        <w:rPr>
          <w:szCs w:val="28"/>
        </w:rPr>
        <w:t xml:space="preserve">Полноценное пространственное развитие Татищевского муниципального района сегодня возможно только в рамках правового </w:t>
      </w:r>
      <w:proofErr w:type="spellStart"/>
      <w:r w:rsidRPr="001B139A">
        <w:rPr>
          <w:szCs w:val="28"/>
        </w:rPr>
        <w:t>градорегулирования</w:t>
      </w:r>
      <w:proofErr w:type="spellEnd"/>
      <w:r w:rsidRPr="001B139A">
        <w:rPr>
          <w:szCs w:val="28"/>
        </w:rPr>
        <w:t xml:space="preserve"> при наличии необходимых документов территориального планирования (Схемы территориального планирования района, Генеральных планов муниципальных образований), градостроительного зонирования (Правил землепользования и застройки муниципальных образований), документации по планировке территории (проектов планировки, межевания территорий), местных </w:t>
      </w:r>
      <w:r w:rsidRPr="001B139A">
        <w:rPr>
          <w:szCs w:val="28"/>
        </w:rPr>
        <w:lastRenderedPageBreak/>
        <w:t>нормативов градостроительного проектирования Татищевского муниципального района, информационной системы градостроительной деятельности (ИСОГД).</w:t>
      </w:r>
      <w:proofErr w:type="gramEnd"/>
    </w:p>
    <w:p w:rsidR="001B139A" w:rsidRPr="001B139A" w:rsidRDefault="001B139A" w:rsidP="001B139A">
      <w:pPr>
        <w:suppressAutoHyphens/>
        <w:ind w:firstLine="567"/>
        <w:jc w:val="both"/>
        <w:rPr>
          <w:szCs w:val="28"/>
        </w:rPr>
      </w:pPr>
      <w:r w:rsidRPr="001B139A">
        <w:rPr>
          <w:szCs w:val="28"/>
        </w:rPr>
        <w:t>Все вышеназванные документы и ресурсы требуют либо постоянного мониторинга и внесения изменений в них, либо создание новых, актуализированных версий.</w:t>
      </w:r>
    </w:p>
    <w:p w:rsidR="001B139A" w:rsidRPr="001B139A" w:rsidRDefault="001B139A" w:rsidP="001B139A">
      <w:pPr>
        <w:suppressAutoHyphens/>
        <w:ind w:firstLine="567"/>
        <w:jc w:val="both"/>
        <w:rPr>
          <w:szCs w:val="28"/>
        </w:rPr>
      </w:pPr>
      <w:r w:rsidRPr="001B139A">
        <w:rPr>
          <w:szCs w:val="28"/>
        </w:rPr>
        <w:t>Например, в области территориального планирования уже сегодня стоит задача актуализации Схемы территориального планирования Татищевского муниципального района Саратовской области. Прежде всего, это вызвано преобразованием муниципальных образований Татищевского муниципального района Саратовской области, а также изменением требований градостроительного законодательства, определившим новые требования к градостроительной документации. В частности, установлена необходимость определения и координирования границ функциональных зон.</w:t>
      </w:r>
    </w:p>
    <w:p w:rsidR="001B139A" w:rsidRPr="001B139A" w:rsidRDefault="001B139A" w:rsidP="001B139A">
      <w:pPr>
        <w:jc w:val="center"/>
        <w:rPr>
          <w:szCs w:val="28"/>
        </w:rPr>
      </w:pPr>
    </w:p>
    <w:p w:rsidR="001B139A" w:rsidRPr="001B139A" w:rsidRDefault="001B139A" w:rsidP="001B139A">
      <w:pPr>
        <w:jc w:val="center"/>
        <w:rPr>
          <w:b/>
          <w:szCs w:val="28"/>
        </w:rPr>
      </w:pPr>
      <w:r w:rsidRPr="001B139A">
        <w:rPr>
          <w:b/>
          <w:szCs w:val="28"/>
        </w:rPr>
        <w:t>2. Цели и задачи Программы</w:t>
      </w:r>
    </w:p>
    <w:p w:rsidR="001B139A" w:rsidRPr="001B139A" w:rsidRDefault="001B139A" w:rsidP="001B139A">
      <w:pPr>
        <w:jc w:val="center"/>
        <w:rPr>
          <w:szCs w:val="28"/>
        </w:rPr>
      </w:pPr>
    </w:p>
    <w:p w:rsidR="001B139A" w:rsidRPr="001B139A" w:rsidRDefault="001B139A" w:rsidP="001B139A">
      <w:pPr>
        <w:suppressAutoHyphens/>
        <w:ind w:firstLine="567"/>
        <w:jc w:val="both"/>
        <w:rPr>
          <w:szCs w:val="28"/>
        </w:rPr>
      </w:pPr>
      <w:r w:rsidRPr="001B139A">
        <w:rPr>
          <w:szCs w:val="28"/>
        </w:rPr>
        <w:t>Целью настоящей Программы является устойчивое территориальное развитие Татищевского муниципального района посредством совершенствования системы расселения, застройки, благоустройства района его инженерной, транспортной и социальной инфраструктуры, рационального природопользования, охраны и использования объектов историко-культурного наследия, сохранения и улучшения окружающей природной среды.</w:t>
      </w:r>
    </w:p>
    <w:p w:rsidR="001B139A" w:rsidRPr="001B139A" w:rsidRDefault="001B139A" w:rsidP="001B139A">
      <w:pPr>
        <w:suppressAutoHyphens/>
        <w:autoSpaceDE w:val="0"/>
        <w:autoSpaceDN w:val="0"/>
        <w:adjustRightInd w:val="0"/>
        <w:ind w:firstLine="567"/>
        <w:jc w:val="both"/>
        <w:rPr>
          <w:szCs w:val="28"/>
        </w:rPr>
      </w:pPr>
      <w:r w:rsidRPr="001B139A">
        <w:rPr>
          <w:szCs w:val="28"/>
        </w:rPr>
        <w:t>Задачами настоящей Программы являются внесение изменений в Схему территориального планирования Татищевского муниципального района Саратовской области; создание и ведение информационной системы обеспечения градостроительной деятельности Татищевского муниципального района Саратовской области (приобретение технических средств, программных продуктов и обучение специалиста).</w:t>
      </w:r>
    </w:p>
    <w:p w:rsidR="001B139A" w:rsidRPr="001B139A" w:rsidRDefault="001B139A" w:rsidP="001B139A">
      <w:pPr>
        <w:suppressAutoHyphens/>
        <w:jc w:val="center"/>
        <w:rPr>
          <w:szCs w:val="28"/>
        </w:rPr>
      </w:pPr>
    </w:p>
    <w:p w:rsidR="001B139A" w:rsidRPr="001B139A" w:rsidRDefault="001B139A" w:rsidP="001B139A">
      <w:pPr>
        <w:jc w:val="center"/>
        <w:rPr>
          <w:b/>
          <w:szCs w:val="28"/>
        </w:rPr>
      </w:pPr>
      <w:r w:rsidRPr="001B139A">
        <w:rPr>
          <w:b/>
          <w:szCs w:val="28"/>
        </w:rPr>
        <w:t>3. Целевые показатели Программы</w:t>
      </w:r>
    </w:p>
    <w:p w:rsidR="001B139A" w:rsidRPr="001B139A" w:rsidRDefault="001B139A" w:rsidP="001B139A">
      <w:pPr>
        <w:jc w:val="center"/>
        <w:rPr>
          <w:szCs w:val="28"/>
        </w:rPr>
      </w:pPr>
    </w:p>
    <w:p w:rsidR="001B139A" w:rsidRPr="001B139A" w:rsidRDefault="001B139A" w:rsidP="001B139A">
      <w:pPr>
        <w:suppressAutoHyphens/>
        <w:ind w:firstLine="567"/>
        <w:jc w:val="both"/>
        <w:rPr>
          <w:szCs w:val="28"/>
        </w:rPr>
      </w:pPr>
      <w:r w:rsidRPr="001B139A">
        <w:rPr>
          <w:szCs w:val="28"/>
        </w:rPr>
        <w:t>По итогам реализации Программы планируется:</w:t>
      </w:r>
    </w:p>
    <w:p w:rsidR="001B139A" w:rsidRPr="001B139A" w:rsidRDefault="001B139A" w:rsidP="001B139A">
      <w:pPr>
        <w:suppressAutoHyphens/>
        <w:autoSpaceDE w:val="0"/>
        <w:autoSpaceDN w:val="0"/>
        <w:adjustRightInd w:val="0"/>
        <w:ind w:firstLine="567"/>
        <w:jc w:val="both"/>
        <w:rPr>
          <w:szCs w:val="28"/>
        </w:rPr>
      </w:pPr>
      <w:r w:rsidRPr="001B139A">
        <w:rPr>
          <w:szCs w:val="28"/>
        </w:rPr>
        <w:t>выполнить работы по внесению изменений в Схему территориального планирования Татищевского муниципального района Саратовской области;</w:t>
      </w:r>
    </w:p>
    <w:p w:rsidR="001B139A" w:rsidRPr="001B139A" w:rsidRDefault="001B139A" w:rsidP="001B139A">
      <w:pPr>
        <w:suppressAutoHyphens/>
        <w:autoSpaceDE w:val="0"/>
        <w:autoSpaceDN w:val="0"/>
        <w:adjustRightInd w:val="0"/>
        <w:ind w:firstLine="567"/>
        <w:jc w:val="both"/>
        <w:rPr>
          <w:szCs w:val="28"/>
        </w:rPr>
      </w:pPr>
      <w:r w:rsidRPr="001B139A">
        <w:rPr>
          <w:szCs w:val="28"/>
        </w:rPr>
        <w:t>выполнить работы по созданию и ведению информационной системы обеспечения градостроительной деятельности Татищевского муниципального района Саратовской области (приобретение технических средств, программных продуктов и обучение специалиста).</w:t>
      </w:r>
    </w:p>
    <w:p w:rsidR="001B139A" w:rsidRPr="001B139A" w:rsidRDefault="001B139A" w:rsidP="001B139A">
      <w:pPr>
        <w:suppressAutoHyphens/>
        <w:ind w:firstLine="567"/>
        <w:jc w:val="both"/>
        <w:rPr>
          <w:szCs w:val="28"/>
        </w:rPr>
      </w:pPr>
    </w:p>
    <w:p w:rsidR="001B139A" w:rsidRDefault="001B139A" w:rsidP="001B139A">
      <w:pPr>
        <w:jc w:val="center"/>
        <w:rPr>
          <w:b/>
          <w:szCs w:val="28"/>
        </w:rPr>
      </w:pPr>
      <w:r w:rsidRPr="007364C9">
        <w:rPr>
          <w:b/>
          <w:szCs w:val="28"/>
        </w:rPr>
        <w:t xml:space="preserve">4. Прогноз конечных результатов Программы, </w:t>
      </w:r>
    </w:p>
    <w:p w:rsidR="001B139A" w:rsidRPr="007364C9" w:rsidRDefault="001B139A" w:rsidP="001B139A">
      <w:pPr>
        <w:jc w:val="center"/>
        <w:rPr>
          <w:b/>
          <w:szCs w:val="28"/>
        </w:rPr>
      </w:pPr>
      <w:r w:rsidRPr="007364C9">
        <w:rPr>
          <w:b/>
          <w:szCs w:val="28"/>
        </w:rPr>
        <w:t>сроки и этапы реализации Программы</w:t>
      </w:r>
    </w:p>
    <w:p w:rsidR="001B139A" w:rsidRPr="00C655C7" w:rsidRDefault="001B139A" w:rsidP="001B139A">
      <w:pPr>
        <w:suppressAutoHyphens/>
        <w:ind w:firstLine="567"/>
        <w:jc w:val="both"/>
        <w:rPr>
          <w:sz w:val="22"/>
          <w:szCs w:val="22"/>
        </w:rPr>
      </w:pPr>
    </w:p>
    <w:p w:rsidR="001B139A" w:rsidRPr="007364C9" w:rsidRDefault="001B139A" w:rsidP="001B139A">
      <w:pPr>
        <w:suppressAutoHyphens/>
        <w:ind w:firstLine="567"/>
        <w:jc w:val="both"/>
        <w:rPr>
          <w:szCs w:val="28"/>
        </w:rPr>
      </w:pPr>
      <w:r w:rsidRPr="007364C9">
        <w:rPr>
          <w:szCs w:val="28"/>
        </w:rPr>
        <w:t>В результате реализации Программы ожидается:</w:t>
      </w:r>
    </w:p>
    <w:p w:rsidR="001B139A" w:rsidRPr="007364C9" w:rsidRDefault="001B139A" w:rsidP="001B139A">
      <w:pPr>
        <w:suppressAutoHyphens/>
        <w:ind w:firstLine="567"/>
        <w:jc w:val="both"/>
        <w:rPr>
          <w:szCs w:val="28"/>
        </w:rPr>
      </w:pPr>
      <w:r w:rsidRPr="007364C9">
        <w:rPr>
          <w:szCs w:val="28"/>
        </w:rPr>
        <w:lastRenderedPageBreak/>
        <w:t>устойчивое развитие территории Татищевского муниципального района</w:t>
      </w:r>
      <w:r>
        <w:rPr>
          <w:szCs w:val="28"/>
        </w:rPr>
        <w:t xml:space="preserve"> Саратовской области</w:t>
      </w:r>
      <w:r w:rsidRPr="007364C9">
        <w:rPr>
          <w:szCs w:val="28"/>
        </w:rPr>
        <w:t>;</w:t>
      </w:r>
    </w:p>
    <w:p w:rsidR="001B139A" w:rsidRPr="007364C9" w:rsidRDefault="001B139A" w:rsidP="001B139A">
      <w:pPr>
        <w:suppressAutoHyphens/>
        <w:ind w:firstLine="567"/>
        <w:jc w:val="both"/>
        <w:rPr>
          <w:szCs w:val="28"/>
        </w:rPr>
      </w:pPr>
      <w:r w:rsidRPr="007364C9">
        <w:rPr>
          <w:szCs w:val="28"/>
        </w:rPr>
        <w:t>инвестиционная привлекательность территории Татищевского муниципального района</w:t>
      </w:r>
      <w:r>
        <w:rPr>
          <w:szCs w:val="28"/>
        </w:rPr>
        <w:t xml:space="preserve"> Саратовской области</w:t>
      </w:r>
      <w:r w:rsidRPr="007364C9">
        <w:rPr>
          <w:szCs w:val="28"/>
        </w:rPr>
        <w:t>.</w:t>
      </w:r>
    </w:p>
    <w:p w:rsidR="001B139A" w:rsidRPr="007364C9" w:rsidRDefault="001B139A" w:rsidP="001B139A">
      <w:pPr>
        <w:suppressAutoHyphens/>
        <w:ind w:firstLine="567"/>
        <w:jc w:val="both"/>
        <w:rPr>
          <w:szCs w:val="28"/>
        </w:rPr>
      </w:pPr>
      <w:r w:rsidRPr="007364C9">
        <w:rPr>
          <w:szCs w:val="28"/>
        </w:rPr>
        <w:t>Реализация Программы рассчитана на 201</w:t>
      </w:r>
      <w:r>
        <w:rPr>
          <w:szCs w:val="28"/>
        </w:rPr>
        <w:t>9-</w:t>
      </w:r>
      <w:r w:rsidRPr="007364C9">
        <w:rPr>
          <w:szCs w:val="28"/>
        </w:rPr>
        <w:t>2020 годы.</w:t>
      </w:r>
    </w:p>
    <w:p w:rsidR="001B139A" w:rsidRPr="007364C9" w:rsidRDefault="001B139A" w:rsidP="001B139A">
      <w:pPr>
        <w:suppressAutoHyphens/>
        <w:jc w:val="center"/>
        <w:rPr>
          <w:szCs w:val="28"/>
        </w:rPr>
      </w:pPr>
    </w:p>
    <w:p w:rsidR="001B139A" w:rsidRPr="00E2295E" w:rsidRDefault="001B139A" w:rsidP="001B139A">
      <w:pPr>
        <w:jc w:val="center"/>
        <w:rPr>
          <w:b/>
          <w:szCs w:val="28"/>
        </w:rPr>
      </w:pPr>
      <w:r w:rsidRPr="00E2295E">
        <w:rPr>
          <w:b/>
          <w:szCs w:val="28"/>
        </w:rPr>
        <w:t xml:space="preserve">5. </w:t>
      </w:r>
      <w:r>
        <w:rPr>
          <w:b/>
          <w:szCs w:val="28"/>
        </w:rPr>
        <w:t>Перечень программных мероприятий</w:t>
      </w:r>
    </w:p>
    <w:p w:rsidR="001B139A" w:rsidRPr="00DB4E1F" w:rsidRDefault="001B139A" w:rsidP="001B139A">
      <w:pPr>
        <w:jc w:val="center"/>
        <w:rPr>
          <w:sz w:val="24"/>
          <w:szCs w:val="24"/>
        </w:rPr>
      </w:pPr>
    </w:p>
    <w:p w:rsidR="001B139A" w:rsidRDefault="001B139A" w:rsidP="001B139A">
      <w:pPr>
        <w:suppressAutoHyphens/>
        <w:ind w:firstLine="567"/>
        <w:jc w:val="both"/>
        <w:rPr>
          <w:szCs w:val="28"/>
        </w:rPr>
      </w:pPr>
      <w:r w:rsidRPr="00E2295E">
        <w:rPr>
          <w:szCs w:val="28"/>
        </w:rPr>
        <w:t xml:space="preserve">Перечень </w:t>
      </w:r>
      <w:r>
        <w:rPr>
          <w:szCs w:val="28"/>
        </w:rPr>
        <w:t xml:space="preserve">основных </w:t>
      </w:r>
      <w:r w:rsidRPr="00E2295E">
        <w:rPr>
          <w:szCs w:val="28"/>
        </w:rPr>
        <w:t xml:space="preserve">мероприятий </w:t>
      </w:r>
      <w:r>
        <w:rPr>
          <w:szCs w:val="28"/>
        </w:rPr>
        <w:t xml:space="preserve">Программы, выполнение которых направлено на решение задач и достижение целей, сформирован </w:t>
      </w:r>
      <w:r w:rsidRPr="00E2295E">
        <w:rPr>
          <w:szCs w:val="28"/>
        </w:rPr>
        <w:t>в приложе</w:t>
      </w:r>
      <w:r>
        <w:rPr>
          <w:szCs w:val="28"/>
        </w:rPr>
        <w:t>нии № 2 к</w:t>
      </w:r>
      <w:r w:rsidRPr="00E2295E">
        <w:rPr>
          <w:szCs w:val="28"/>
        </w:rPr>
        <w:t xml:space="preserve"> Программе.</w:t>
      </w:r>
    </w:p>
    <w:p w:rsidR="001B139A" w:rsidRPr="00E2295E" w:rsidRDefault="001B139A" w:rsidP="001B139A">
      <w:pPr>
        <w:suppressAutoHyphens/>
        <w:ind w:firstLine="567"/>
        <w:jc w:val="both"/>
        <w:rPr>
          <w:szCs w:val="28"/>
        </w:rPr>
      </w:pPr>
      <w:proofErr w:type="gramStart"/>
      <w:r>
        <w:rPr>
          <w:szCs w:val="28"/>
        </w:rPr>
        <w:t>Контроль за</w:t>
      </w:r>
      <w:proofErr w:type="gramEnd"/>
      <w:r>
        <w:rPr>
          <w:szCs w:val="28"/>
        </w:rPr>
        <w:t xml:space="preserve"> исполнением мероприятий программы осуществляется контролирующими финансовыми органами администрации Татищевского муниципального района.</w:t>
      </w:r>
    </w:p>
    <w:p w:rsidR="001B139A" w:rsidRPr="00DB4E1F" w:rsidRDefault="001B139A" w:rsidP="001B139A">
      <w:pPr>
        <w:jc w:val="center"/>
        <w:rPr>
          <w:sz w:val="24"/>
          <w:szCs w:val="24"/>
        </w:rPr>
      </w:pPr>
    </w:p>
    <w:p w:rsidR="001B139A" w:rsidRPr="00E2295E" w:rsidRDefault="001B139A" w:rsidP="001B139A">
      <w:pPr>
        <w:jc w:val="center"/>
        <w:rPr>
          <w:b/>
          <w:szCs w:val="28"/>
        </w:rPr>
      </w:pPr>
      <w:r w:rsidRPr="00E2295E">
        <w:rPr>
          <w:b/>
          <w:szCs w:val="28"/>
        </w:rPr>
        <w:t xml:space="preserve">6. Финансовое обеспечение </w:t>
      </w:r>
      <w:r>
        <w:rPr>
          <w:b/>
          <w:szCs w:val="28"/>
        </w:rPr>
        <w:t xml:space="preserve">реализации </w:t>
      </w:r>
      <w:r w:rsidRPr="00E2295E">
        <w:rPr>
          <w:b/>
          <w:szCs w:val="28"/>
        </w:rPr>
        <w:t>Программы</w:t>
      </w:r>
    </w:p>
    <w:p w:rsidR="001B139A" w:rsidRPr="00DB4E1F" w:rsidRDefault="001B139A" w:rsidP="001B139A">
      <w:pPr>
        <w:jc w:val="center"/>
        <w:rPr>
          <w:sz w:val="24"/>
          <w:szCs w:val="24"/>
        </w:rPr>
      </w:pPr>
    </w:p>
    <w:p w:rsidR="001B139A" w:rsidRPr="005669E3" w:rsidRDefault="001B139A" w:rsidP="001B139A">
      <w:pPr>
        <w:suppressAutoHyphens/>
        <w:ind w:firstLine="567"/>
        <w:jc w:val="both"/>
        <w:rPr>
          <w:szCs w:val="28"/>
        </w:rPr>
      </w:pPr>
      <w:r w:rsidRPr="005669E3">
        <w:rPr>
          <w:szCs w:val="28"/>
        </w:rPr>
        <w:t>Финансирование мероприятий Программы предусматривается за счет средств муниципального бюджета.</w:t>
      </w:r>
    </w:p>
    <w:p w:rsidR="001B139A" w:rsidRPr="005669E3" w:rsidRDefault="001B139A" w:rsidP="001B139A">
      <w:pPr>
        <w:suppressAutoHyphens/>
        <w:autoSpaceDE w:val="0"/>
        <w:autoSpaceDN w:val="0"/>
        <w:adjustRightInd w:val="0"/>
        <w:ind w:firstLine="567"/>
        <w:jc w:val="both"/>
        <w:rPr>
          <w:szCs w:val="28"/>
        </w:rPr>
      </w:pPr>
      <w:r w:rsidRPr="005669E3">
        <w:rPr>
          <w:szCs w:val="28"/>
        </w:rPr>
        <w:t>Общий объем финансового обеспечения Программы составит 550,0 тыс.рублей, в том числе</w:t>
      </w:r>
      <w:r>
        <w:rPr>
          <w:szCs w:val="28"/>
        </w:rPr>
        <w:t xml:space="preserve"> по годам</w:t>
      </w:r>
      <w:r w:rsidRPr="005669E3">
        <w:rPr>
          <w:szCs w:val="28"/>
        </w:rPr>
        <w:t xml:space="preserve">: </w:t>
      </w:r>
    </w:p>
    <w:p w:rsidR="001B139A" w:rsidRPr="005669E3" w:rsidRDefault="001B139A" w:rsidP="001B139A">
      <w:pPr>
        <w:suppressAutoHyphens/>
        <w:ind w:firstLine="567"/>
        <w:jc w:val="both"/>
        <w:rPr>
          <w:szCs w:val="28"/>
        </w:rPr>
      </w:pPr>
      <w:r w:rsidRPr="005669E3">
        <w:rPr>
          <w:szCs w:val="28"/>
        </w:rPr>
        <w:t xml:space="preserve">2019 г. </w:t>
      </w:r>
      <w:r>
        <w:rPr>
          <w:szCs w:val="28"/>
        </w:rPr>
        <w:t>-</w:t>
      </w:r>
      <w:r w:rsidRPr="005669E3">
        <w:rPr>
          <w:szCs w:val="28"/>
        </w:rPr>
        <w:t xml:space="preserve"> 150,0 тыс.рублей;</w:t>
      </w:r>
    </w:p>
    <w:p w:rsidR="001B139A" w:rsidRPr="005669E3" w:rsidRDefault="001B139A" w:rsidP="001B139A">
      <w:pPr>
        <w:suppressAutoHyphens/>
        <w:ind w:firstLine="567"/>
        <w:jc w:val="both"/>
        <w:rPr>
          <w:szCs w:val="28"/>
        </w:rPr>
      </w:pPr>
      <w:r w:rsidRPr="005669E3">
        <w:rPr>
          <w:szCs w:val="28"/>
        </w:rPr>
        <w:t xml:space="preserve">2020 г. </w:t>
      </w:r>
      <w:r>
        <w:rPr>
          <w:szCs w:val="28"/>
        </w:rPr>
        <w:t>-</w:t>
      </w:r>
      <w:r w:rsidRPr="005669E3">
        <w:rPr>
          <w:szCs w:val="28"/>
        </w:rPr>
        <w:t xml:space="preserve"> 400,0 тыс.рублей.</w:t>
      </w:r>
    </w:p>
    <w:p w:rsidR="001B139A" w:rsidRPr="005669E3" w:rsidRDefault="001B139A" w:rsidP="001B139A">
      <w:pPr>
        <w:suppressAutoHyphens/>
        <w:ind w:firstLine="567"/>
        <w:jc w:val="both"/>
        <w:rPr>
          <w:szCs w:val="28"/>
        </w:rPr>
      </w:pPr>
      <w:r w:rsidRPr="005669E3">
        <w:rPr>
          <w:szCs w:val="28"/>
        </w:rPr>
        <w:t>Сумма расходуемых средств ежегодно уточняется при формировании бюджета на соответствующий финансовый год.</w:t>
      </w:r>
    </w:p>
    <w:p w:rsidR="001B139A" w:rsidRPr="005669E3" w:rsidRDefault="001B139A" w:rsidP="001B139A">
      <w:pPr>
        <w:suppressAutoHyphens/>
        <w:ind w:firstLine="567"/>
        <w:jc w:val="both"/>
        <w:rPr>
          <w:szCs w:val="28"/>
        </w:rPr>
      </w:pPr>
      <w:r w:rsidRPr="005669E3">
        <w:rPr>
          <w:szCs w:val="28"/>
        </w:rPr>
        <w:t>Сведения об объемах и источниках финансового обеспечения приведены в приложении № 3 к Программе.</w:t>
      </w:r>
    </w:p>
    <w:p w:rsidR="001B139A" w:rsidRPr="00DB4E1F" w:rsidRDefault="001B139A" w:rsidP="001B139A">
      <w:pPr>
        <w:jc w:val="center"/>
        <w:rPr>
          <w:sz w:val="24"/>
          <w:szCs w:val="24"/>
        </w:rPr>
      </w:pPr>
    </w:p>
    <w:p w:rsidR="001B139A" w:rsidRPr="00724F14" w:rsidRDefault="001B139A" w:rsidP="001B139A">
      <w:pPr>
        <w:jc w:val="center"/>
        <w:rPr>
          <w:b/>
          <w:szCs w:val="28"/>
        </w:rPr>
      </w:pPr>
      <w:r w:rsidRPr="00724F14">
        <w:rPr>
          <w:b/>
          <w:szCs w:val="28"/>
        </w:rPr>
        <w:t>7. Анализ рисков реализации Программы</w:t>
      </w:r>
    </w:p>
    <w:p w:rsidR="001B139A" w:rsidRPr="00DB4E1F" w:rsidRDefault="001B139A" w:rsidP="001B139A">
      <w:pPr>
        <w:jc w:val="center"/>
        <w:rPr>
          <w:sz w:val="24"/>
          <w:szCs w:val="24"/>
        </w:rPr>
      </w:pPr>
    </w:p>
    <w:p w:rsidR="001B139A" w:rsidRPr="00724F14" w:rsidRDefault="001B139A" w:rsidP="001B139A">
      <w:pPr>
        <w:suppressAutoHyphens/>
        <w:ind w:firstLine="567"/>
        <w:jc w:val="both"/>
        <w:rPr>
          <w:szCs w:val="28"/>
        </w:rPr>
      </w:pPr>
      <w:r w:rsidRPr="00724F14">
        <w:rPr>
          <w:szCs w:val="28"/>
        </w:rPr>
        <w:t>Возможными рисками при реализации мероприятий Программы выступают следующие факторы:</w:t>
      </w:r>
    </w:p>
    <w:p w:rsidR="001B139A" w:rsidRPr="00724F14" w:rsidRDefault="001B139A" w:rsidP="001B139A">
      <w:pPr>
        <w:suppressAutoHyphens/>
        <w:ind w:firstLine="567"/>
        <w:jc w:val="both"/>
        <w:rPr>
          <w:szCs w:val="28"/>
        </w:rPr>
      </w:pPr>
      <w:r w:rsidRPr="00724F14">
        <w:rPr>
          <w:szCs w:val="28"/>
        </w:rPr>
        <w:t xml:space="preserve">несвоевременное и недостаточное финансирование мероприятий Программы со стороны </w:t>
      </w:r>
      <w:r>
        <w:rPr>
          <w:szCs w:val="28"/>
        </w:rPr>
        <w:t xml:space="preserve">муниципального </w:t>
      </w:r>
      <w:r w:rsidRPr="00724F14">
        <w:rPr>
          <w:szCs w:val="28"/>
        </w:rPr>
        <w:t>бюджет</w:t>
      </w:r>
      <w:r>
        <w:rPr>
          <w:szCs w:val="28"/>
        </w:rPr>
        <w:t>а</w:t>
      </w:r>
      <w:r w:rsidRPr="00724F14">
        <w:rPr>
          <w:szCs w:val="28"/>
        </w:rPr>
        <w:t>;</w:t>
      </w:r>
    </w:p>
    <w:p w:rsidR="001B139A" w:rsidRPr="00724F14" w:rsidRDefault="001B139A" w:rsidP="001B139A">
      <w:pPr>
        <w:suppressAutoHyphens/>
        <w:ind w:firstLine="567"/>
        <w:jc w:val="both"/>
        <w:rPr>
          <w:szCs w:val="28"/>
        </w:rPr>
      </w:pPr>
      <w:r w:rsidRPr="00724F14">
        <w:rPr>
          <w:szCs w:val="28"/>
        </w:rPr>
        <w:t>несвоевременное выполнение работ организациями.</w:t>
      </w:r>
    </w:p>
    <w:p w:rsidR="001B139A" w:rsidRPr="00724F14" w:rsidRDefault="001B139A" w:rsidP="001B139A">
      <w:pPr>
        <w:suppressAutoHyphens/>
        <w:ind w:firstLine="567"/>
        <w:jc w:val="both"/>
        <w:rPr>
          <w:szCs w:val="28"/>
        </w:rPr>
      </w:pPr>
      <w:r w:rsidRPr="00724F14">
        <w:rPr>
          <w:szCs w:val="28"/>
        </w:rPr>
        <w:t>В целях минимизации указанных рисков в процессе реализации Программы предусматриваются:</w:t>
      </w:r>
    </w:p>
    <w:p w:rsidR="001B139A" w:rsidRPr="00724F14" w:rsidRDefault="001B139A" w:rsidP="001B139A">
      <w:pPr>
        <w:suppressAutoHyphens/>
        <w:ind w:firstLine="567"/>
        <w:jc w:val="both"/>
        <w:rPr>
          <w:szCs w:val="28"/>
        </w:rPr>
      </w:pPr>
      <w:r w:rsidRPr="00724F14">
        <w:rPr>
          <w:szCs w:val="28"/>
        </w:rPr>
        <w:t>мониторинг выполнения Программы, регулярный анализ выполнения показателей и мероприятий Программы и при необходимости их корректировка;</w:t>
      </w:r>
    </w:p>
    <w:p w:rsidR="001B139A" w:rsidRPr="00724F14" w:rsidRDefault="001B139A" w:rsidP="001B139A">
      <w:pPr>
        <w:suppressAutoHyphens/>
        <w:ind w:firstLine="567"/>
        <w:jc w:val="both"/>
        <w:rPr>
          <w:szCs w:val="28"/>
        </w:rPr>
      </w:pPr>
      <w:r w:rsidRPr="00724F14">
        <w:rPr>
          <w:szCs w:val="28"/>
        </w:rPr>
        <w:t>перераспределение объемов финансирования в зависимости от динамики и темпов решения задач.</w:t>
      </w:r>
    </w:p>
    <w:p w:rsidR="001B139A" w:rsidRPr="00DB4E1F" w:rsidRDefault="001B139A" w:rsidP="001B139A">
      <w:pPr>
        <w:rPr>
          <w:sz w:val="24"/>
          <w:szCs w:val="24"/>
        </w:rPr>
      </w:pPr>
    </w:p>
    <w:p w:rsidR="001B139A" w:rsidRDefault="001B139A" w:rsidP="001B139A">
      <w:pPr>
        <w:rPr>
          <w:sz w:val="24"/>
          <w:szCs w:val="24"/>
        </w:rPr>
      </w:pPr>
    </w:p>
    <w:p w:rsidR="001B139A" w:rsidRDefault="001B139A" w:rsidP="005C592F">
      <w:pPr>
        <w:suppressAutoHyphens/>
        <w:jc w:val="center"/>
        <w:rPr>
          <w:szCs w:val="28"/>
        </w:rPr>
        <w:sectPr w:rsidR="001B139A" w:rsidSect="001B139A">
          <w:pgSz w:w="11906" w:h="16838"/>
          <w:pgMar w:top="1134" w:right="1134" w:bottom="1134" w:left="1134" w:header="708" w:footer="708" w:gutter="0"/>
          <w:pgNumType w:start="1"/>
          <w:cols w:space="720"/>
          <w:titlePg/>
          <w:docGrid w:linePitch="381"/>
        </w:sectPr>
      </w:pPr>
    </w:p>
    <w:tbl>
      <w:tblPr>
        <w:tblW w:w="0" w:type="auto"/>
        <w:tblInd w:w="5495" w:type="dxa"/>
        <w:tblBorders>
          <w:insideH w:val="single" w:sz="4" w:space="0" w:color="auto"/>
          <w:insideV w:val="single" w:sz="4" w:space="0" w:color="auto"/>
        </w:tblBorders>
        <w:tblLook w:val="04A0" w:firstRow="1" w:lastRow="0" w:firstColumn="1" w:lastColumn="0" w:noHBand="0" w:noVBand="1"/>
      </w:tblPr>
      <w:tblGrid>
        <w:gridCol w:w="4359"/>
      </w:tblGrid>
      <w:tr w:rsidR="001B139A" w:rsidRPr="005F2FB3" w:rsidTr="005C592F">
        <w:tc>
          <w:tcPr>
            <w:tcW w:w="4360" w:type="dxa"/>
            <w:shd w:val="clear" w:color="auto" w:fill="auto"/>
          </w:tcPr>
          <w:p w:rsidR="001B139A" w:rsidRPr="005F2FB3" w:rsidRDefault="001B139A" w:rsidP="005C592F">
            <w:pPr>
              <w:suppressAutoHyphens/>
              <w:jc w:val="center"/>
              <w:rPr>
                <w:szCs w:val="28"/>
              </w:rPr>
            </w:pPr>
            <w:r w:rsidRPr="005F2FB3">
              <w:rPr>
                <w:szCs w:val="28"/>
              </w:rPr>
              <w:lastRenderedPageBreak/>
              <w:t>Приложение № 1</w:t>
            </w:r>
          </w:p>
          <w:p w:rsidR="001B139A" w:rsidRPr="005F2FB3" w:rsidRDefault="001B139A" w:rsidP="005C592F">
            <w:pPr>
              <w:suppressAutoHyphens/>
              <w:jc w:val="center"/>
              <w:rPr>
                <w:szCs w:val="28"/>
              </w:rPr>
            </w:pPr>
            <w:r w:rsidRPr="005F2FB3">
              <w:rPr>
                <w:szCs w:val="28"/>
              </w:rPr>
              <w:t>к муниципальной программе «Территориальное планирование Татищевского муниципального ра</w:t>
            </w:r>
            <w:r>
              <w:rPr>
                <w:szCs w:val="28"/>
              </w:rPr>
              <w:t>йона Саратовской области на 2019</w:t>
            </w:r>
            <w:r w:rsidRPr="005F2FB3">
              <w:rPr>
                <w:szCs w:val="28"/>
              </w:rPr>
              <w:t>-2020 годы»</w:t>
            </w:r>
          </w:p>
          <w:p w:rsidR="001B139A" w:rsidRPr="005F2FB3" w:rsidRDefault="001B139A" w:rsidP="005C592F">
            <w:pPr>
              <w:rPr>
                <w:sz w:val="24"/>
                <w:szCs w:val="24"/>
              </w:rPr>
            </w:pPr>
          </w:p>
        </w:tc>
      </w:tr>
    </w:tbl>
    <w:p w:rsidR="001B139A" w:rsidRPr="00DB4E1F" w:rsidRDefault="001B139A" w:rsidP="001B139A">
      <w:pPr>
        <w:rPr>
          <w:sz w:val="24"/>
          <w:szCs w:val="24"/>
        </w:rPr>
      </w:pPr>
    </w:p>
    <w:p w:rsidR="001B139A" w:rsidRPr="00F67EE6" w:rsidRDefault="001B139A" w:rsidP="001B139A">
      <w:pPr>
        <w:jc w:val="center"/>
        <w:rPr>
          <w:szCs w:val="28"/>
        </w:rPr>
      </w:pPr>
      <w:r w:rsidRPr="00F67EE6">
        <w:rPr>
          <w:szCs w:val="28"/>
        </w:rPr>
        <w:t>Сведения</w:t>
      </w:r>
    </w:p>
    <w:p w:rsidR="001B139A" w:rsidRDefault="001B139A" w:rsidP="001B139A">
      <w:pPr>
        <w:suppressAutoHyphens/>
        <w:jc w:val="center"/>
        <w:rPr>
          <w:szCs w:val="28"/>
        </w:rPr>
      </w:pPr>
      <w:r w:rsidRPr="00F67EE6">
        <w:rPr>
          <w:szCs w:val="28"/>
        </w:rPr>
        <w:t xml:space="preserve">о целевых показателях муниципальной программы </w:t>
      </w:r>
    </w:p>
    <w:p w:rsidR="001B139A" w:rsidRDefault="001B139A" w:rsidP="001B139A">
      <w:pPr>
        <w:suppressAutoHyphens/>
        <w:jc w:val="center"/>
        <w:rPr>
          <w:szCs w:val="28"/>
        </w:rPr>
      </w:pPr>
      <w:r w:rsidRPr="00F67EE6">
        <w:rPr>
          <w:szCs w:val="28"/>
        </w:rPr>
        <w:t>«Территориальное планирование Татищевского муниципального района Саратовской области</w:t>
      </w:r>
      <w:r>
        <w:rPr>
          <w:szCs w:val="28"/>
        </w:rPr>
        <w:t xml:space="preserve"> </w:t>
      </w:r>
      <w:r w:rsidRPr="00F67EE6">
        <w:rPr>
          <w:szCs w:val="28"/>
        </w:rPr>
        <w:t>на 201</w:t>
      </w:r>
      <w:r>
        <w:rPr>
          <w:szCs w:val="28"/>
        </w:rPr>
        <w:t>9</w:t>
      </w:r>
      <w:r w:rsidRPr="00F67EE6">
        <w:rPr>
          <w:szCs w:val="28"/>
        </w:rPr>
        <w:t>-2020 годы»</w:t>
      </w:r>
    </w:p>
    <w:p w:rsidR="001B139A" w:rsidRDefault="001B139A" w:rsidP="001B139A">
      <w:pPr>
        <w:suppressAutoHyphens/>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84"/>
        <w:gridCol w:w="1309"/>
        <w:gridCol w:w="1600"/>
        <w:gridCol w:w="1454"/>
        <w:gridCol w:w="1452"/>
      </w:tblGrid>
      <w:tr w:rsidR="001B139A" w:rsidRPr="005F2FB3" w:rsidTr="001B139A">
        <w:tc>
          <w:tcPr>
            <w:tcW w:w="281" w:type="pct"/>
            <w:vMerge w:val="restart"/>
            <w:shd w:val="clear" w:color="auto" w:fill="auto"/>
            <w:vAlign w:val="center"/>
          </w:tcPr>
          <w:p w:rsidR="001B139A" w:rsidRPr="005F2FB3" w:rsidRDefault="001B139A" w:rsidP="001B139A">
            <w:pPr>
              <w:suppressAutoHyphens/>
              <w:jc w:val="center"/>
              <w:rPr>
                <w:sz w:val="24"/>
                <w:szCs w:val="24"/>
              </w:rPr>
            </w:pPr>
            <w:r w:rsidRPr="005F2FB3">
              <w:rPr>
                <w:sz w:val="24"/>
                <w:szCs w:val="24"/>
              </w:rPr>
              <w:t>№</w:t>
            </w:r>
          </w:p>
          <w:p w:rsidR="001B139A" w:rsidRPr="005F2FB3" w:rsidRDefault="001B139A" w:rsidP="001B139A">
            <w:pPr>
              <w:suppressAutoHyphens/>
              <w:jc w:val="center"/>
              <w:rPr>
                <w:sz w:val="24"/>
                <w:szCs w:val="24"/>
              </w:rPr>
            </w:pPr>
            <w:proofErr w:type="gramStart"/>
            <w:r w:rsidRPr="005F2FB3">
              <w:rPr>
                <w:sz w:val="24"/>
                <w:szCs w:val="24"/>
              </w:rPr>
              <w:t>п</w:t>
            </w:r>
            <w:proofErr w:type="gramEnd"/>
            <w:r w:rsidRPr="005F2FB3">
              <w:rPr>
                <w:sz w:val="24"/>
                <w:szCs w:val="24"/>
              </w:rPr>
              <w:t>/п</w:t>
            </w:r>
          </w:p>
        </w:tc>
        <w:tc>
          <w:tcPr>
            <w:tcW w:w="1768" w:type="pct"/>
            <w:vMerge w:val="restart"/>
            <w:shd w:val="clear" w:color="auto" w:fill="auto"/>
            <w:vAlign w:val="center"/>
          </w:tcPr>
          <w:p w:rsidR="001B139A" w:rsidRPr="005F2FB3" w:rsidRDefault="001B139A" w:rsidP="001B139A">
            <w:pPr>
              <w:suppressAutoHyphens/>
              <w:jc w:val="center"/>
              <w:rPr>
                <w:sz w:val="24"/>
                <w:szCs w:val="24"/>
              </w:rPr>
            </w:pPr>
            <w:r w:rsidRPr="005F2FB3">
              <w:rPr>
                <w:sz w:val="24"/>
                <w:szCs w:val="24"/>
              </w:rPr>
              <w:t>Показатель (наименование)</w:t>
            </w:r>
          </w:p>
        </w:tc>
        <w:tc>
          <w:tcPr>
            <w:tcW w:w="664" w:type="pct"/>
            <w:vMerge w:val="restart"/>
            <w:shd w:val="clear" w:color="auto" w:fill="auto"/>
            <w:vAlign w:val="center"/>
          </w:tcPr>
          <w:p w:rsidR="001B139A" w:rsidRPr="005F2FB3" w:rsidRDefault="001B139A" w:rsidP="001B139A">
            <w:pPr>
              <w:suppressAutoHyphens/>
              <w:jc w:val="center"/>
              <w:rPr>
                <w:sz w:val="24"/>
                <w:szCs w:val="24"/>
              </w:rPr>
            </w:pPr>
            <w:r w:rsidRPr="005F2FB3">
              <w:rPr>
                <w:sz w:val="24"/>
                <w:szCs w:val="24"/>
              </w:rPr>
              <w:t>Ед.</w:t>
            </w:r>
          </w:p>
          <w:p w:rsidR="001B139A" w:rsidRPr="005F2FB3" w:rsidRDefault="001B139A" w:rsidP="001B139A">
            <w:pPr>
              <w:suppressAutoHyphens/>
              <w:jc w:val="center"/>
              <w:rPr>
                <w:sz w:val="24"/>
                <w:szCs w:val="24"/>
              </w:rPr>
            </w:pPr>
            <w:r w:rsidRPr="005F2FB3">
              <w:rPr>
                <w:sz w:val="24"/>
                <w:szCs w:val="24"/>
              </w:rPr>
              <w:t>изм.</w:t>
            </w:r>
          </w:p>
        </w:tc>
        <w:tc>
          <w:tcPr>
            <w:tcW w:w="2288" w:type="pct"/>
            <w:gridSpan w:val="3"/>
            <w:shd w:val="clear" w:color="auto" w:fill="auto"/>
            <w:vAlign w:val="center"/>
          </w:tcPr>
          <w:p w:rsidR="001B139A" w:rsidRPr="005F2FB3" w:rsidRDefault="001B139A" w:rsidP="001B139A">
            <w:pPr>
              <w:suppressAutoHyphens/>
              <w:jc w:val="center"/>
              <w:rPr>
                <w:sz w:val="24"/>
                <w:szCs w:val="24"/>
              </w:rPr>
            </w:pPr>
            <w:r w:rsidRPr="005F2FB3">
              <w:rPr>
                <w:sz w:val="24"/>
                <w:szCs w:val="24"/>
              </w:rPr>
              <w:t>Значения показателей муниципальной программы</w:t>
            </w:r>
          </w:p>
        </w:tc>
      </w:tr>
      <w:tr w:rsidR="001B139A" w:rsidRPr="005F2FB3" w:rsidTr="001B139A">
        <w:tc>
          <w:tcPr>
            <w:tcW w:w="281" w:type="pct"/>
            <w:vMerge/>
            <w:shd w:val="clear" w:color="auto" w:fill="auto"/>
            <w:vAlign w:val="center"/>
          </w:tcPr>
          <w:p w:rsidR="001B139A" w:rsidRPr="005F2FB3" w:rsidRDefault="001B139A" w:rsidP="001B139A">
            <w:pPr>
              <w:suppressAutoHyphens/>
              <w:jc w:val="center"/>
              <w:rPr>
                <w:sz w:val="24"/>
                <w:szCs w:val="24"/>
              </w:rPr>
            </w:pPr>
          </w:p>
        </w:tc>
        <w:tc>
          <w:tcPr>
            <w:tcW w:w="1768" w:type="pct"/>
            <w:vMerge/>
            <w:shd w:val="clear" w:color="auto" w:fill="auto"/>
            <w:vAlign w:val="center"/>
          </w:tcPr>
          <w:p w:rsidR="001B139A" w:rsidRPr="005F2FB3" w:rsidRDefault="001B139A" w:rsidP="001B139A">
            <w:pPr>
              <w:suppressAutoHyphens/>
              <w:jc w:val="center"/>
              <w:rPr>
                <w:sz w:val="24"/>
                <w:szCs w:val="24"/>
              </w:rPr>
            </w:pPr>
          </w:p>
        </w:tc>
        <w:tc>
          <w:tcPr>
            <w:tcW w:w="664" w:type="pct"/>
            <w:vMerge/>
            <w:shd w:val="clear" w:color="auto" w:fill="auto"/>
            <w:vAlign w:val="center"/>
          </w:tcPr>
          <w:p w:rsidR="001B139A" w:rsidRPr="005F2FB3" w:rsidRDefault="001B139A" w:rsidP="001B139A">
            <w:pPr>
              <w:suppressAutoHyphens/>
              <w:jc w:val="center"/>
              <w:rPr>
                <w:sz w:val="24"/>
                <w:szCs w:val="24"/>
              </w:rPr>
            </w:pPr>
          </w:p>
        </w:tc>
        <w:tc>
          <w:tcPr>
            <w:tcW w:w="812" w:type="pct"/>
            <w:shd w:val="clear" w:color="auto" w:fill="auto"/>
            <w:vAlign w:val="center"/>
          </w:tcPr>
          <w:p w:rsidR="001B139A" w:rsidRPr="005F2FB3" w:rsidRDefault="001B139A" w:rsidP="001B139A">
            <w:pPr>
              <w:suppressAutoHyphens/>
              <w:jc w:val="center"/>
              <w:rPr>
                <w:sz w:val="24"/>
                <w:szCs w:val="24"/>
              </w:rPr>
            </w:pPr>
            <w:r w:rsidRPr="005F2FB3">
              <w:rPr>
                <w:sz w:val="24"/>
                <w:szCs w:val="24"/>
              </w:rPr>
              <w:t>2018</w:t>
            </w:r>
          </w:p>
        </w:tc>
        <w:tc>
          <w:tcPr>
            <w:tcW w:w="738" w:type="pct"/>
            <w:shd w:val="clear" w:color="auto" w:fill="auto"/>
            <w:vAlign w:val="center"/>
          </w:tcPr>
          <w:p w:rsidR="001B139A" w:rsidRPr="005F2FB3" w:rsidRDefault="001B139A" w:rsidP="001B139A">
            <w:pPr>
              <w:suppressAutoHyphens/>
              <w:jc w:val="center"/>
              <w:rPr>
                <w:sz w:val="24"/>
                <w:szCs w:val="24"/>
              </w:rPr>
            </w:pPr>
            <w:r w:rsidRPr="005F2FB3">
              <w:rPr>
                <w:sz w:val="24"/>
                <w:szCs w:val="24"/>
              </w:rPr>
              <w:t>2019</w:t>
            </w:r>
          </w:p>
        </w:tc>
        <w:tc>
          <w:tcPr>
            <w:tcW w:w="738" w:type="pct"/>
            <w:shd w:val="clear" w:color="auto" w:fill="auto"/>
            <w:vAlign w:val="center"/>
          </w:tcPr>
          <w:p w:rsidR="001B139A" w:rsidRPr="005F2FB3" w:rsidRDefault="001B139A" w:rsidP="001B139A">
            <w:pPr>
              <w:suppressAutoHyphens/>
              <w:jc w:val="center"/>
              <w:rPr>
                <w:sz w:val="24"/>
                <w:szCs w:val="24"/>
              </w:rPr>
            </w:pPr>
            <w:r w:rsidRPr="005F2FB3">
              <w:rPr>
                <w:sz w:val="24"/>
                <w:szCs w:val="24"/>
              </w:rPr>
              <w:t>2020</w:t>
            </w:r>
          </w:p>
        </w:tc>
      </w:tr>
      <w:tr w:rsidR="001B139A" w:rsidRPr="005F2FB3" w:rsidTr="001B139A">
        <w:tc>
          <w:tcPr>
            <w:tcW w:w="281" w:type="pct"/>
            <w:shd w:val="clear" w:color="auto" w:fill="auto"/>
            <w:vAlign w:val="center"/>
          </w:tcPr>
          <w:p w:rsidR="001B139A" w:rsidRPr="005F2FB3" w:rsidRDefault="001B139A" w:rsidP="001B139A">
            <w:pPr>
              <w:suppressAutoHyphens/>
              <w:jc w:val="center"/>
              <w:rPr>
                <w:sz w:val="24"/>
                <w:szCs w:val="24"/>
              </w:rPr>
            </w:pPr>
            <w:r>
              <w:rPr>
                <w:sz w:val="24"/>
                <w:szCs w:val="24"/>
              </w:rPr>
              <w:t>1</w:t>
            </w:r>
          </w:p>
        </w:tc>
        <w:tc>
          <w:tcPr>
            <w:tcW w:w="1768" w:type="pct"/>
            <w:shd w:val="clear" w:color="auto" w:fill="auto"/>
            <w:vAlign w:val="center"/>
          </w:tcPr>
          <w:p w:rsidR="001B139A" w:rsidRPr="005F2FB3" w:rsidRDefault="001B139A" w:rsidP="001B139A">
            <w:pPr>
              <w:suppressAutoHyphens/>
              <w:jc w:val="center"/>
              <w:rPr>
                <w:sz w:val="24"/>
                <w:szCs w:val="24"/>
              </w:rPr>
            </w:pPr>
            <w:r w:rsidRPr="005F2FB3">
              <w:rPr>
                <w:sz w:val="24"/>
                <w:szCs w:val="24"/>
              </w:rPr>
              <w:t>Увеличение количества предоставленных сведений из ИСОГД</w:t>
            </w:r>
          </w:p>
        </w:tc>
        <w:tc>
          <w:tcPr>
            <w:tcW w:w="664" w:type="pct"/>
            <w:shd w:val="clear" w:color="auto" w:fill="auto"/>
            <w:vAlign w:val="center"/>
          </w:tcPr>
          <w:p w:rsidR="001B139A" w:rsidRPr="005F2FB3" w:rsidRDefault="001B139A" w:rsidP="001B139A">
            <w:pPr>
              <w:suppressAutoHyphens/>
              <w:jc w:val="center"/>
              <w:rPr>
                <w:sz w:val="24"/>
                <w:szCs w:val="24"/>
              </w:rPr>
            </w:pPr>
            <w:r w:rsidRPr="005F2FB3">
              <w:rPr>
                <w:sz w:val="24"/>
                <w:szCs w:val="24"/>
              </w:rPr>
              <w:t>шт.</w:t>
            </w:r>
          </w:p>
        </w:tc>
        <w:tc>
          <w:tcPr>
            <w:tcW w:w="812" w:type="pct"/>
            <w:shd w:val="clear" w:color="auto" w:fill="auto"/>
            <w:vAlign w:val="center"/>
          </w:tcPr>
          <w:p w:rsidR="001B139A" w:rsidRPr="005F2FB3" w:rsidRDefault="001B139A" w:rsidP="001B139A">
            <w:pPr>
              <w:suppressAutoHyphens/>
              <w:jc w:val="center"/>
              <w:rPr>
                <w:sz w:val="24"/>
                <w:szCs w:val="24"/>
              </w:rPr>
            </w:pPr>
            <w:r w:rsidRPr="005F2FB3">
              <w:rPr>
                <w:sz w:val="24"/>
                <w:szCs w:val="24"/>
              </w:rPr>
              <w:t>10</w:t>
            </w:r>
          </w:p>
        </w:tc>
        <w:tc>
          <w:tcPr>
            <w:tcW w:w="738" w:type="pct"/>
            <w:shd w:val="clear" w:color="auto" w:fill="auto"/>
            <w:vAlign w:val="center"/>
          </w:tcPr>
          <w:p w:rsidR="001B139A" w:rsidRPr="005F2FB3" w:rsidRDefault="001B139A" w:rsidP="001B139A">
            <w:pPr>
              <w:suppressAutoHyphens/>
              <w:jc w:val="center"/>
              <w:rPr>
                <w:sz w:val="24"/>
                <w:szCs w:val="24"/>
              </w:rPr>
            </w:pPr>
            <w:r w:rsidRPr="005F2FB3">
              <w:rPr>
                <w:sz w:val="24"/>
                <w:szCs w:val="24"/>
              </w:rPr>
              <w:t>15</w:t>
            </w:r>
          </w:p>
        </w:tc>
        <w:tc>
          <w:tcPr>
            <w:tcW w:w="738" w:type="pct"/>
            <w:shd w:val="clear" w:color="auto" w:fill="auto"/>
            <w:vAlign w:val="center"/>
          </w:tcPr>
          <w:p w:rsidR="001B139A" w:rsidRPr="005F2FB3" w:rsidRDefault="001B139A" w:rsidP="001B139A">
            <w:pPr>
              <w:suppressAutoHyphens/>
              <w:jc w:val="center"/>
              <w:rPr>
                <w:sz w:val="24"/>
                <w:szCs w:val="24"/>
              </w:rPr>
            </w:pPr>
            <w:r w:rsidRPr="005F2FB3">
              <w:rPr>
                <w:sz w:val="24"/>
                <w:szCs w:val="24"/>
              </w:rPr>
              <w:t>25</w:t>
            </w:r>
          </w:p>
        </w:tc>
      </w:tr>
    </w:tbl>
    <w:p w:rsidR="001B139A" w:rsidRPr="00F67EE6" w:rsidRDefault="001B139A" w:rsidP="001B139A">
      <w:pPr>
        <w:suppressAutoHyphens/>
        <w:jc w:val="center"/>
        <w:rPr>
          <w:szCs w:val="28"/>
        </w:rPr>
      </w:pPr>
    </w:p>
    <w:p w:rsidR="001B139A" w:rsidRDefault="001B139A" w:rsidP="001B139A">
      <w:pPr>
        <w:jc w:val="center"/>
        <w:rPr>
          <w:sz w:val="24"/>
          <w:szCs w:val="24"/>
        </w:rPr>
      </w:pPr>
    </w:p>
    <w:p w:rsidR="001B139A" w:rsidRDefault="001B139A" w:rsidP="001B139A">
      <w:pPr>
        <w:rPr>
          <w:sz w:val="24"/>
          <w:szCs w:val="24"/>
        </w:rPr>
      </w:pPr>
    </w:p>
    <w:p w:rsidR="001B139A" w:rsidRDefault="001B139A" w:rsidP="001B139A">
      <w:pPr>
        <w:rPr>
          <w:sz w:val="24"/>
          <w:szCs w:val="24"/>
        </w:rPr>
      </w:pPr>
    </w:p>
    <w:p w:rsidR="001B139A" w:rsidRDefault="001B139A" w:rsidP="001B139A">
      <w:pPr>
        <w:rPr>
          <w:sz w:val="24"/>
          <w:szCs w:val="24"/>
        </w:rPr>
      </w:pPr>
    </w:p>
    <w:p w:rsidR="001B139A" w:rsidRDefault="001B139A" w:rsidP="001B139A">
      <w:pPr>
        <w:suppressAutoHyphens/>
        <w:jc w:val="center"/>
        <w:rPr>
          <w:szCs w:val="28"/>
        </w:rPr>
        <w:sectPr w:rsidR="001B139A" w:rsidSect="001B139A">
          <w:pgSz w:w="11906" w:h="16838"/>
          <w:pgMar w:top="1134" w:right="1134" w:bottom="1134" w:left="1134" w:header="708" w:footer="708" w:gutter="0"/>
          <w:pgNumType w:start="1"/>
          <w:cols w:space="720"/>
          <w:titlePg/>
          <w:docGrid w:linePitch="381"/>
        </w:sectPr>
      </w:pPr>
    </w:p>
    <w:p w:rsidR="001B139A" w:rsidRPr="001B139A" w:rsidRDefault="001B139A" w:rsidP="001B139A">
      <w:pPr>
        <w:suppressAutoHyphens/>
        <w:ind w:left="9639"/>
        <w:jc w:val="center"/>
        <w:rPr>
          <w:bCs/>
          <w:szCs w:val="28"/>
        </w:rPr>
      </w:pPr>
      <w:r w:rsidRPr="001B139A">
        <w:rPr>
          <w:bCs/>
          <w:szCs w:val="28"/>
        </w:rPr>
        <w:lastRenderedPageBreak/>
        <w:t xml:space="preserve">Приложение </w:t>
      </w:r>
      <w:r>
        <w:rPr>
          <w:bCs/>
          <w:szCs w:val="28"/>
        </w:rPr>
        <w:t>№ 2</w:t>
      </w:r>
    </w:p>
    <w:p w:rsidR="001B139A" w:rsidRDefault="001B139A" w:rsidP="001B139A">
      <w:pPr>
        <w:suppressAutoHyphens/>
        <w:ind w:left="9639"/>
        <w:jc w:val="center"/>
        <w:rPr>
          <w:bCs/>
          <w:szCs w:val="28"/>
        </w:rPr>
      </w:pPr>
      <w:r w:rsidRPr="001B139A">
        <w:rPr>
          <w:bCs/>
          <w:szCs w:val="28"/>
        </w:rPr>
        <w:t xml:space="preserve">к муниципальной программе «Территориальное планирование Татищевского </w:t>
      </w:r>
      <w:proofErr w:type="gramStart"/>
      <w:r w:rsidRPr="001B139A">
        <w:rPr>
          <w:bCs/>
          <w:szCs w:val="28"/>
        </w:rPr>
        <w:t>муниципального</w:t>
      </w:r>
      <w:proofErr w:type="gramEnd"/>
      <w:r w:rsidRPr="001B139A">
        <w:rPr>
          <w:bCs/>
          <w:szCs w:val="28"/>
        </w:rPr>
        <w:t xml:space="preserve"> </w:t>
      </w:r>
    </w:p>
    <w:p w:rsidR="001B139A" w:rsidRDefault="001B139A" w:rsidP="001B139A">
      <w:pPr>
        <w:suppressAutoHyphens/>
        <w:ind w:left="9639"/>
        <w:jc w:val="center"/>
        <w:rPr>
          <w:bCs/>
          <w:szCs w:val="28"/>
        </w:rPr>
      </w:pPr>
      <w:r w:rsidRPr="001B139A">
        <w:rPr>
          <w:bCs/>
          <w:szCs w:val="28"/>
        </w:rPr>
        <w:t xml:space="preserve">района Саратовской области </w:t>
      </w:r>
    </w:p>
    <w:p w:rsidR="001B139A" w:rsidRPr="001B139A" w:rsidRDefault="001B139A" w:rsidP="001B139A">
      <w:pPr>
        <w:suppressAutoHyphens/>
        <w:ind w:left="9639"/>
        <w:jc w:val="center"/>
        <w:rPr>
          <w:bCs/>
          <w:szCs w:val="28"/>
        </w:rPr>
      </w:pPr>
      <w:r w:rsidRPr="001B139A">
        <w:rPr>
          <w:bCs/>
          <w:szCs w:val="28"/>
        </w:rPr>
        <w:t>на 2019-2020 годы»</w:t>
      </w:r>
    </w:p>
    <w:p w:rsidR="001B139A" w:rsidRDefault="001B139A" w:rsidP="001B139A">
      <w:pPr>
        <w:suppressAutoHyphens/>
        <w:rPr>
          <w:bCs/>
          <w:szCs w:val="28"/>
        </w:rPr>
      </w:pPr>
    </w:p>
    <w:p w:rsidR="001B139A" w:rsidRDefault="001B139A" w:rsidP="001B139A">
      <w:pPr>
        <w:suppressAutoHyphens/>
        <w:rPr>
          <w:bCs/>
          <w:szCs w:val="28"/>
        </w:rPr>
      </w:pPr>
    </w:p>
    <w:p w:rsidR="001B139A" w:rsidRDefault="001B139A" w:rsidP="001B139A">
      <w:pPr>
        <w:suppressAutoHyphens/>
        <w:jc w:val="center"/>
        <w:rPr>
          <w:bCs/>
          <w:szCs w:val="28"/>
        </w:rPr>
      </w:pPr>
      <w:r w:rsidRPr="00724F14">
        <w:rPr>
          <w:bCs/>
          <w:szCs w:val="28"/>
        </w:rPr>
        <w:t xml:space="preserve">Перечень </w:t>
      </w:r>
      <w:r>
        <w:rPr>
          <w:bCs/>
          <w:szCs w:val="28"/>
        </w:rPr>
        <w:t>основных</w:t>
      </w:r>
      <w:r w:rsidRPr="00724F14">
        <w:rPr>
          <w:bCs/>
          <w:szCs w:val="28"/>
        </w:rPr>
        <w:t xml:space="preserve"> мероприятий муниципальной программы </w:t>
      </w:r>
    </w:p>
    <w:p w:rsidR="001B139A" w:rsidRDefault="001B139A" w:rsidP="001B139A">
      <w:pPr>
        <w:suppressAutoHyphens/>
        <w:jc w:val="center"/>
        <w:rPr>
          <w:szCs w:val="28"/>
        </w:rPr>
      </w:pPr>
      <w:r w:rsidRPr="00724F14">
        <w:rPr>
          <w:szCs w:val="28"/>
        </w:rPr>
        <w:t xml:space="preserve">«Территориальное планирование Татищевского муниципального района </w:t>
      </w:r>
    </w:p>
    <w:p w:rsidR="001B139A" w:rsidRDefault="001B139A" w:rsidP="001B139A">
      <w:pPr>
        <w:suppressAutoHyphens/>
        <w:jc w:val="center"/>
        <w:rPr>
          <w:szCs w:val="28"/>
        </w:rPr>
      </w:pPr>
      <w:r w:rsidRPr="00724F14">
        <w:rPr>
          <w:szCs w:val="28"/>
        </w:rPr>
        <w:t xml:space="preserve">Саратовской </w:t>
      </w:r>
      <w:r>
        <w:rPr>
          <w:szCs w:val="28"/>
        </w:rPr>
        <w:t xml:space="preserve">области </w:t>
      </w:r>
      <w:r w:rsidRPr="00724F14">
        <w:rPr>
          <w:szCs w:val="28"/>
        </w:rPr>
        <w:t>на 201</w:t>
      </w:r>
      <w:r>
        <w:rPr>
          <w:szCs w:val="28"/>
        </w:rPr>
        <w:t>9</w:t>
      </w:r>
      <w:r w:rsidRPr="00724F14">
        <w:rPr>
          <w:szCs w:val="28"/>
        </w:rPr>
        <w:t>-2020 годы»</w:t>
      </w:r>
    </w:p>
    <w:p w:rsidR="001B139A" w:rsidRDefault="001B139A" w:rsidP="001B139A">
      <w:pPr>
        <w:suppressAutoHyphens/>
        <w:jc w:val="center"/>
        <w:rPr>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13"/>
        <w:gridCol w:w="2637"/>
        <w:gridCol w:w="1384"/>
        <w:gridCol w:w="1384"/>
        <w:gridCol w:w="2306"/>
        <w:gridCol w:w="2211"/>
        <w:gridCol w:w="1611"/>
      </w:tblGrid>
      <w:tr w:rsidR="001B139A" w:rsidRPr="001B139A" w:rsidTr="001B139A">
        <w:tc>
          <w:tcPr>
            <w:tcW w:w="200" w:type="pct"/>
            <w:vMerge w:val="restart"/>
            <w:shd w:val="clear" w:color="auto" w:fill="auto"/>
            <w:vAlign w:val="center"/>
          </w:tcPr>
          <w:p w:rsidR="001B139A" w:rsidRPr="001B139A" w:rsidRDefault="001B139A" w:rsidP="001B139A">
            <w:pPr>
              <w:suppressAutoHyphens/>
              <w:jc w:val="center"/>
              <w:rPr>
                <w:sz w:val="24"/>
                <w:szCs w:val="24"/>
              </w:rPr>
            </w:pPr>
            <w:r w:rsidRPr="001B139A">
              <w:rPr>
                <w:sz w:val="24"/>
                <w:szCs w:val="24"/>
              </w:rPr>
              <w:t>№</w:t>
            </w:r>
          </w:p>
          <w:p w:rsidR="001B139A" w:rsidRPr="001B139A" w:rsidRDefault="001B139A" w:rsidP="001B139A">
            <w:pPr>
              <w:suppressAutoHyphens/>
              <w:jc w:val="center"/>
              <w:rPr>
                <w:bCs/>
                <w:sz w:val="24"/>
                <w:szCs w:val="24"/>
              </w:rPr>
            </w:pPr>
            <w:proofErr w:type="gramStart"/>
            <w:r w:rsidRPr="001B139A">
              <w:rPr>
                <w:sz w:val="24"/>
                <w:szCs w:val="24"/>
              </w:rPr>
              <w:t>п</w:t>
            </w:r>
            <w:proofErr w:type="gramEnd"/>
            <w:r w:rsidRPr="001B139A">
              <w:rPr>
                <w:sz w:val="24"/>
                <w:szCs w:val="24"/>
              </w:rPr>
              <w:t>/п</w:t>
            </w:r>
          </w:p>
        </w:tc>
        <w:tc>
          <w:tcPr>
            <w:tcW w:w="939" w:type="pct"/>
            <w:vMerge w:val="restar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Номер и наименование мероприятия</w:t>
            </w:r>
          </w:p>
        </w:tc>
        <w:tc>
          <w:tcPr>
            <w:tcW w:w="911" w:type="pct"/>
            <w:vMerge w:val="restar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Ответственный исполнитель, участник программы</w:t>
            </w:r>
          </w:p>
        </w:tc>
        <w:tc>
          <w:tcPr>
            <w:tcW w:w="959" w:type="pct"/>
            <w:gridSpan w:val="2"/>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Срок</w:t>
            </w:r>
          </w:p>
        </w:tc>
        <w:tc>
          <w:tcPr>
            <w:tcW w:w="815" w:type="pct"/>
            <w:vMerge w:val="restar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Ожидаемый непосредственный результат, показатель</w:t>
            </w:r>
          </w:p>
        </w:tc>
        <w:tc>
          <w:tcPr>
            <w:tcW w:w="767" w:type="pct"/>
            <w:vMerge w:val="restar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Последствия не реализации основного мероприятия</w:t>
            </w:r>
          </w:p>
        </w:tc>
        <w:tc>
          <w:tcPr>
            <w:tcW w:w="410" w:type="pct"/>
            <w:vMerge w:val="restar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Связь с показателями программы</w:t>
            </w:r>
          </w:p>
        </w:tc>
      </w:tr>
      <w:tr w:rsidR="001B139A" w:rsidRPr="001B139A" w:rsidTr="001B139A">
        <w:tc>
          <w:tcPr>
            <w:tcW w:w="200" w:type="pct"/>
            <w:vMerge/>
            <w:shd w:val="clear" w:color="auto" w:fill="auto"/>
            <w:vAlign w:val="center"/>
          </w:tcPr>
          <w:p w:rsidR="001B139A" w:rsidRPr="001B139A" w:rsidRDefault="001B139A" w:rsidP="001B139A">
            <w:pPr>
              <w:suppressAutoHyphens/>
              <w:jc w:val="center"/>
              <w:rPr>
                <w:bCs/>
                <w:sz w:val="24"/>
                <w:szCs w:val="24"/>
              </w:rPr>
            </w:pPr>
          </w:p>
        </w:tc>
        <w:tc>
          <w:tcPr>
            <w:tcW w:w="939" w:type="pct"/>
            <w:vMerge/>
            <w:shd w:val="clear" w:color="auto" w:fill="auto"/>
            <w:vAlign w:val="center"/>
          </w:tcPr>
          <w:p w:rsidR="001B139A" w:rsidRPr="001B139A" w:rsidRDefault="001B139A" w:rsidP="001B139A">
            <w:pPr>
              <w:suppressAutoHyphens/>
              <w:jc w:val="center"/>
              <w:rPr>
                <w:bCs/>
                <w:sz w:val="24"/>
                <w:szCs w:val="24"/>
              </w:rPr>
            </w:pPr>
          </w:p>
        </w:tc>
        <w:tc>
          <w:tcPr>
            <w:tcW w:w="911" w:type="pct"/>
            <w:vMerge/>
            <w:shd w:val="clear" w:color="auto" w:fill="auto"/>
            <w:vAlign w:val="center"/>
          </w:tcPr>
          <w:p w:rsidR="001B139A" w:rsidRPr="001B139A" w:rsidRDefault="001B139A" w:rsidP="001B139A">
            <w:pPr>
              <w:suppressAutoHyphens/>
              <w:jc w:val="center"/>
              <w:rPr>
                <w:bCs/>
                <w:sz w:val="24"/>
                <w:szCs w:val="24"/>
              </w:rPr>
            </w:pPr>
          </w:p>
        </w:tc>
        <w:tc>
          <w:tcPr>
            <w:tcW w:w="479" w:type="pc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начала реализации</w:t>
            </w:r>
          </w:p>
        </w:tc>
        <w:tc>
          <w:tcPr>
            <w:tcW w:w="480" w:type="pc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окончания реализации</w:t>
            </w:r>
          </w:p>
        </w:tc>
        <w:tc>
          <w:tcPr>
            <w:tcW w:w="815" w:type="pct"/>
            <w:vMerge/>
            <w:shd w:val="clear" w:color="auto" w:fill="auto"/>
            <w:vAlign w:val="center"/>
          </w:tcPr>
          <w:p w:rsidR="001B139A" w:rsidRPr="001B139A" w:rsidRDefault="001B139A" w:rsidP="001B139A">
            <w:pPr>
              <w:suppressAutoHyphens/>
              <w:jc w:val="center"/>
              <w:rPr>
                <w:bCs/>
                <w:sz w:val="24"/>
                <w:szCs w:val="24"/>
              </w:rPr>
            </w:pPr>
          </w:p>
        </w:tc>
        <w:tc>
          <w:tcPr>
            <w:tcW w:w="767" w:type="pct"/>
            <w:vMerge/>
            <w:shd w:val="clear" w:color="auto" w:fill="auto"/>
            <w:vAlign w:val="center"/>
          </w:tcPr>
          <w:p w:rsidR="001B139A" w:rsidRPr="001B139A" w:rsidRDefault="001B139A" w:rsidP="001B139A">
            <w:pPr>
              <w:suppressAutoHyphens/>
              <w:jc w:val="center"/>
              <w:rPr>
                <w:bCs/>
                <w:sz w:val="24"/>
                <w:szCs w:val="24"/>
              </w:rPr>
            </w:pPr>
          </w:p>
        </w:tc>
        <w:tc>
          <w:tcPr>
            <w:tcW w:w="410" w:type="pct"/>
            <w:vMerge/>
            <w:shd w:val="clear" w:color="auto" w:fill="auto"/>
            <w:vAlign w:val="center"/>
          </w:tcPr>
          <w:p w:rsidR="001B139A" w:rsidRPr="001B139A" w:rsidRDefault="001B139A" w:rsidP="001B139A">
            <w:pPr>
              <w:suppressAutoHyphens/>
              <w:jc w:val="center"/>
              <w:rPr>
                <w:bCs/>
                <w:sz w:val="24"/>
                <w:szCs w:val="24"/>
              </w:rPr>
            </w:pPr>
          </w:p>
        </w:tc>
      </w:tr>
      <w:tr w:rsidR="001B139A" w:rsidRPr="001B139A" w:rsidTr="001B139A">
        <w:tc>
          <w:tcPr>
            <w:tcW w:w="200" w:type="pc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1</w:t>
            </w:r>
          </w:p>
        </w:tc>
        <w:tc>
          <w:tcPr>
            <w:tcW w:w="939" w:type="pct"/>
            <w:shd w:val="clear" w:color="auto" w:fill="auto"/>
            <w:vAlign w:val="center"/>
          </w:tcPr>
          <w:p w:rsidR="001B139A" w:rsidRPr="001B139A" w:rsidRDefault="001B139A" w:rsidP="001B139A">
            <w:pPr>
              <w:suppressAutoHyphens/>
              <w:jc w:val="center"/>
              <w:rPr>
                <w:bCs/>
                <w:sz w:val="24"/>
                <w:szCs w:val="24"/>
              </w:rPr>
            </w:pPr>
            <w:r w:rsidRPr="001B139A">
              <w:rPr>
                <w:sz w:val="24"/>
                <w:szCs w:val="24"/>
              </w:rPr>
              <w:t>Основное мероприятие 1. Градостроительное планирование на территории Татищевского муниципального района</w:t>
            </w:r>
          </w:p>
        </w:tc>
        <w:tc>
          <w:tcPr>
            <w:tcW w:w="911" w:type="pct"/>
            <w:shd w:val="clear" w:color="auto" w:fill="auto"/>
            <w:vAlign w:val="center"/>
          </w:tcPr>
          <w:p w:rsidR="001B139A" w:rsidRPr="001B139A" w:rsidRDefault="001B139A" w:rsidP="001B139A">
            <w:pPr>
              <w:suppressAutoHyphens/>
              <w:jc w:val="center"/>
              <w:rPr>
                <w:bCs/>
                <w:sz w:val="24"/>
                <w:szCs w:val="24"/>
              </w:rPr>
            </w:pPr>
            <w:r w:rsidRPr="001B139A">
              <w:rPr>
                <w:sz w:val="24"/>
                <w:szCs w:val="24"/>
              </w:rPr>
              <w:t>Отдел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w:t>
            </w:r>
          </w:p>
        </w:tc>
        <w:tc>
          <w:tcPr>
            <w:tcW w:w="479" w:type="pc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2019</w:t>
            </w:r>
          </w:p>
        </w:tc>
        <w:tc>
          <w:tcPr>
            <w:tcW w:w="480" w:type="pc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2019</w:t>
            </w:r>
          </w:p>
        </w:tc>
        <w:tc>
          <w:tcPr>
            <w:tcW w:w="81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Соответствие Схемы</w:t>
            </w:r>
          </w:p>
          <w:p w:rsidR="001B139A" w:rsidRPr="001B139A" w:rsidRDefault="001B139A" w:rsidP="001B139A">
            <w:pPr>
              <w:suppressAutoHyphens/>
              <w:jc w:val="center"/>
              <w:rPr>
                <w:bCs/>
                <w:sz w:val="24"/>
                <w:szCs w:val="24"/>
              </w:rPr>
            </w:pPr>
            <w:r w:rsidRPr="001B139A">
              <w:rPr>
                <w:sz w:val="24"/>
                <w:szCs w:val="24"/>
              </w:rPr>
              <w:t xml:space="preserve">территориального планирования Татищевского муниципального района Саратовской области в плане количества и границ муниципальных образований, входящих в состав Татищевского муниципального района Саратовской </w:t>
            </w:r>
            <w:r w:rsidRPr="001B139A">
              <w:rPr>
                <w:sz w:val="24"/>
                <w:szCs w:val="24"/>
              </w:rPr>
              <w:lastRenderedPageBreak/>
              <w:t>области</w:t>
            </w:r>
          </w:p>
        </w:tc>
        <w:tc>
          <w:tcPr>
            <w:tcW w:w="767" w:type="pct"/>
            <w:shd w:val="clear" w:color="auto" w:fill="auto"/>
            <w:vAlign w:val="center"/>
          </w:tcPr>
          <w:p w:rsidR="001B139A" w:rsidRPr="001B139A" w:rsidRDefault="001B139A" w:rsidP="001B139A">
            <w:pPr>
              <w:suppressAutoHyphens/>
              <w:jc w:val="center"/>
              <w:rPr>
                <w:sz w:val="24"/>
                <w:szCs w:val="24"/>
              </w:rPr>
            </w:pPr>
            <w:proofErr w:type="gramStart"/>
            <w:r w:rsidRPr="001B139A">
              <w:rPr>
                <w:sz w:val="24"/>
                <w:szCs w:val="24"/>
              </w:rPr>
              <w:lastRenderedPageBreak/>
              <w:t>Не соответствие</w:t>
            </w:r>
            <w:proofErr w:type="gramEnd"/>
            <w:r w:rsidRPr="001B139A">
              <w:rPr>
                <w:sz w:val="24"/>
                <w:szCs w:val="24"/>
              </w:rPr>
              <w:t xml:space="preserve"> Схемы</w:t>
            </w:r>
          </w:p>
          <w:p w:rsidR="001B139A" w:rsidRPr="001B139A" w:rsidRDefault="001B139A" w:rsidP="001B139A">
            <w:pPr>
              <w:suppressAutoHyphens/>
              <w:jc w:val="center"/>
              <w:rPr>
                <w:bCs/>
                <w:sz w:val="24"/>
                <w:szCs w:val="24"/>
              </w:rPr>
            </w:pPr>
            <w:r w:rsidRPr="001B139A">
              <w:rPr>
                <w:sz w:val="24"/>
                <w:szCs w:val="24"/>
              </w:rPr>
              <w:t xml:space="preserve">территориального планирования Татищевского муниципального района Саратовской области в плане количества и границ муниципальных образований, входящих в состав Татищевского муниципального </w:t>
            </w:r>
            <w:r w:rsidRPr="001B139A">
              <w:rPr>
                <w:sz w:val="24"/>
                <w:szCs w:val="24"/>
              </w:rPr>
              <w:lastRenderedPageBreak/>
              <w:t>района Саратовской области</w:t>
            </w:r>
          </w:p>
        </w:tc>
        <w:tc>
          <w:tcPr>
            <w:tcW w:w="410" w:type="pc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lastRenderedPageBreak/>
              <w:t>-</w:t>
            </w:r>
          </w:p>
        </w:tc>
      </w:tr>
      <w:tr w:rsidR="001B139A" w:rsidRPr="001B139A" w:rsidTr="001B139A">
        <w:tc>
          <w:tcPr>
            <w:tcW w:w="200" w:type="pc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lastRenderedPageBreak/>
              <w:t>2</w:t>
            </w:r>
          </w:p>
        </w:tc>
        <w:tc>
          <w:tcPr>
            <w:tcW w:w="939" w:type="pct"/>
            <w:shd w:val="clear" w:color="auto" w:fill="auto"/>
            <w:vAlign w:val="center"/>
          </w:tcPr>
          <w:p w:rsidR="001B139A" w:rsidRPr="001B139A" w:rsidRDefault="001B139A" w:rsidP="001B139A">
            <w:pPr>
              <w:suppressAutoHyphens/>
              <w:jc w:val="center"/>
              <w:rPr>
                <w:sz w:val="24"/>
                <w:szCs w:val="24"/>
              </w:rPr>
            </w:pPr>
            <w:r w:rsidRPr="001B139A">
              <w:rPr>
                <w:sz w:val="24"/>
                <w:szCs w:val="24"/>
              </w:rPr>
              <w:t>1.1. Внесение изменений в Схему территориального планирования Татищевского муниципального района Саратовской области</w:t>
            </w:r>
          </w:p>
        </w:tc>
        <w:tc>
          <w:tcPr>
            <w:tcW w:w="911" w:type="pct"/>
            <w:shd w:val="clear" w:color="auto" w:fill="auto"/>
            <w:vAlign w:val="center"/>
          </w:tcPr>
          <w:p w:rsidR="001B139A" w:rsidRPr="001B139A" w:rsidRDefault="001B139A" w:rsidP="001B139A">
            <w:pPr>
              <w:suppressAutoHyphens/>
              <w:jc w:val="center"/>
              <w:rPr>
                <w:bCs/>
                <w:sz w:val="24"/>
                <w:szCs w:val="24"/>
              </w:rPr>
            </w:pPr>
            <w:r w:rsidRPr="001B139A">
              <w:rPr>
                <w:sz w:val="24"/>
                <w:szCs w:val="24"/>
              </w:rPr>
              <w:t>Отдел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w:t>
            </w:r>
          </w:p>
        </w:tc>
        <w:tc>
          <w:tcPr>
            <w:tcW w:w="479" w:type="pc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2019</w:t>
            </w:r>
          </w:p>
        </w:tc>
        <w:tc>
          <w:tcPr>
            <w:tcW w:w="480" w:type="pc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2019</w:t>
            </w:r>
          </w:p>
        </w:tc>
        <w:tc>
          <w:tcPr>
            <w:tcW w:w="81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Соответствие Схемы</w:t>
            </w:r>
          </w:p>
          <w:p w:rsidR="001B139A" w:rsidRPr="001B139A" w:rsidRDefault="001B139A" w:rsidP="001B139A">
            <w:pPr>
              <w:suppressAutoHyphens/>
              <w:jc w:val="center"/>
              <w:rPr>
                <w:bCs/>
                <w:sz w:val="24"/>
                <w:szCs w:val="24"/>
              </w:rPr>
            </w:pPr>
            <w:r w:rsidRPr="001B139A">
              <w:rPr>
                <w:sz w:val="24"/>
                <w:szCs w:val="24"/>
              </w:rPr>
              <w:t>территориального планирования Татищевского муниципального района Саратовской области в плане количества и границ муниципальных образований, входящих в состав Татищевского муниципального района Саратовской области</w:t>
            </w:r>
          </w:p>
        </w:tc>
        <w:tc>
          <w:tcPr>
            <w:tcW w:w="767" w:type="pct"/>
            <w:shd w:val="clear" w:color="auto" w:fill="auto"/>
            <w:vAlign w:val="center"/>
          </w:tcPr>
          <w:p w:rsidR="001B139A" w:rsidRPr="001B139A" w:rsidRDefault="001B139A" w:rsidP="001B139A">
            <w:pPr>
              <w:suppressAutoHyphens/>
              <w:jc w:val="center"/>
              <w:rPr>
                <w:sz w:val="24"/>
                <w:szCs w:val="24"/>
              </w:rPr>
            </w:pPr>
            <w:proofErr w:type="gramStart"/>
            <w:r w:rsidRPr="001B139A">
              <w:rPr>
                <w:sz w:val="24"/>
                <w:szCs w:val="24"/>
              </w:rPr>
              <w:t>Не соответствие</w:t>
            </w:r>
            <w:proofErr w:type="gramEnd"/>
            <w:r w:rsidRPr="001B139A">
              <w:rPr>
                <w:sz w:val="24"/>
                <w:szCs w:val="24"/>
              </w:rPr>
              <w:t xml:space="preserve"> Схемы</w:t>
            </w:r>
          </w:p>
          <w:p w:rsidR="001B139A" w:rsidRPr="001B139A" w:rsidRDefault="001B139A" w:rsidP="001B139A">
            <w:pPr>
              <w:suppressAutoHyphens/>
              <w:jc w:val="center"/>
              <w:rPr>
                <w:bCs/>
                <w:sz w:val="24"/>
                <w:szCs w:val="24"/>
              </w:rPr>
            </w:pPr>
            <w:r w:rsidRPr="001B139A">
              <w:rPr>
                <w:sz w:val="24"/>
                <w:szCs w:val="24"/>
              </w:rPr>
              <w:t>территориального планирования Татищевского муниципального района Саратовской области в плане количества и границ муниципальных образований, входящих в состав Татищевского муниципального района Саратовской области</w:t>
            </w:r>
          </w:p>
        </w:tc>
        <w:tc>
          <w:tcPr>
            <w:tcW w:w="410" w:type="pc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w:t>
            </w:r>
          </w:p>
        </w:tc>
      </w:tr>
      <w:tr w:rsidR="001B139A" w:rsidRPr="001B139A" w:rsidTr="001B139A">
        <w:tc>
          <w:tcPr>
            <w:tcW w:w="200" w:type="pc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3</w:t>
            </w:r>
          </w:p>
        </w:tc>
        <w:tc>
          <w:tcPr>
            <w:tcW w:w="939" w:type="pct"/>
            <w:shd w:val="clear" w:color="auto" w:fill="auto"/>
            <w:vAlign w:val="center"/>
          </w:tcPr>
          <w:p w:rsidR="001B139A" w:rsidRPr="001B139A" w:rsidRDefault="001B139A" w:rsidP="001B139A">
            <w:pPr>
              <w:suppressAutoHyphens/>
              <w:jc w:val="center"/>
              <w:rPr>
                <w:sz w:val="24"/>
                <w:szCs w:val="24"/>
              </w:rPr>
            </w:pPr>
            <w:r w:rsidRPr="001B139A">
              <w:rPr>
                <w:sz w:val="24"/>
                <w:szCs w:val="24"/>
              </w:rPr>
              <w:t xml:space="preserve">Основное мероприятие 2. Создание и ведение информационной системы обеспечения градостроительной деятельности   Татищевского муниципального района Саратовской области (приобретение технических средств, </w:t>
            </w:r>
            <w:r w:rsidRPr="001B139A">
              <w:rPr>
                <w:sz w:val="24"/>
                <w:szCs w:val="24"/>
              </w:rPr>
              <w:lastRenderedPageBreak/>
              <w:t>программных продуктов и обучение специалиста)</w:t>
            </w:r>
          </w:p>
        </w:tc>
        <w:tc>
          <w:tcPr>
            <w:tcW w:w="911" w:type="pct"/>
            <w:shd w:val="clear" w:color="auto" w:fill="auto"/>
            <w:vAlign w:val="center"/>
          </w:tcPr>
          <w:p w:rsidR="001B139A" w:rsidRPr="001B139A" w:rsidRDefault="001B139A" w:rsidP="001B139A">
            <w:pPr>
              <w:suppressAutoHyphens/>
              <w:jc w:val="center"/>
              <w:rPr>
                <w:bCs/>
                <w:sz w:val="24"/>
                <w:szCs w:val="24"/>
              </w:rPr>
            </w:pPr>
            <w:r w:rsidRPr="001B139A">
              <w:rPr>
                <w:sz w:val="24"/>
                <w:szCs w:val="24"/>
              </w:rPr>
              <w:lastRenderedPageBreak/>
              <w:t xml:space="preserve">Отдел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w:t>
            </w:r>
            <w:r w:rsidRPr="001B139A">
              <w:rPr>
                <w:sz w:val="24"/>
                <w:szCs w:val="24"/>
              </w:rPr>
              <w:lastRenderedPageBreak/>
              <w:t>области</w:t>
            </w:r>
          </w:p>
        </w:tc>
        <w:tc>
          <w:tcPr>
            <w:tcW w:w="479" w:type="pc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lastRenderedPageBreak/>
              <w:t>2020</w:t>
            </w:r>
          </w:p>
        </w:tc>
        <w:tc>
          <w:tcPr>
            <w:tcW w:w="480" w:type="pc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2020</w:t>
            </w:r>
          </w:p>
        </w:tc>
        <w:tc>
          <w:tcPr>
            <w:tcW w:w="815" w:type="pct"/>
            <w:shd w:val="clear" w:color="auto" w:fill="auto"/>
            <w:vAlign w:val="center"/>
          </w:tcPr>
          <w:p w:rsidR="001B139A" w:rsidRPr="001B139A" w:rsidRDefault="001B139A" w:rsidP="001B139A">
            <w:pPr>
              <w:suppressAutoHyphens/>
              <w:jc w:val="center"/>
              <w:rPr>
                <w:bCs/>
                <w:sz w:val="24"/>
                <w:szCs w:val="24"/>
              </w:rPr>
            </w:pPr>
            <w:r w:rsidRPr="001B139A">
              <w:rPr>
                <w:sz w:val="24"/>
                <w:szCs w:val="24"/>
              </w:rPr>
              <w:t>Увеличение количества предоставленных сведений из ИСОГД</w:t>
            </w:r>
          </w:p>
        </w:tc>
        <w:tc>
          <w:tcPr>
            <w:tcW w:w="767" w:type="pct"/>
            <w:shd w:val="clear" w:color="auto" w:fill="auto"/>
            <w:vAlign w:val="center"/>
          </w:tcPr>
          <w:p w:rsidR="001B139A" w:rsidRPr="001B139A" w:rsidRDefault="001B139A" w:rsidP="001B139A">
            <w:pPr>
              <w:suppressAutoHyphens/>
              <w:jc w:val="center"/>
              <w:rPr>
                <w:bCs/>
                <w:sz w:val="24"/>
                <w:szCs w:val="24"/>
              </w:rPr>
            </w:pPr>
            <w:r w:rsidRPr="001B139A">
              <w:rPr>
                <w:sz w:val="24"/>
                <w:szCs w:val="24"/>
              </w:rPr>
              <w:t>Увеличение выдачи отказов, в связи с отсутствием (ограниченным количеством) запрашиваемой информации, содержащейся в ИСОГД в настоящее время</w:t>
            </w:r>
          </w:p>
        </w:tc>
        <w:tc>
          <w:tcPr>
            <w:tcW w:w="410" w:type="pct"/>
            <w:shd w:val="clear" w:color="auto" w:fill="auto"/>
            <w:vAlign w:val="center"/>
          </w:tcPr>
          <w:p w:rsidR="001B139A" w:rsidRPr="001B139A" w:rsidRDefault="001B139A" w:rsidP="001B139A">
            <w:pPr>
              <w:suppressAutoHyphens/>
              <w:jc w:val="center"/>
              <w:rPr>
                <w:bCs/>
                <w:sz w:val="24"/>
                <w:szCs w:val="24"/>
              </w:rPr>
            </w:pPr>
            <w:r w:rsidRPr="001B139A">
              <w:rPr>
                <w:bCs/>
                <w:sz w:val="24"/>
                <w:szCs w:val="24"/>
              </w:rPr>
              <w:t>1</w:t>
            </w:r>
          </w:p>
        </w:tc>
      </w:tr>
    </w:tbl>
    <w:p w:rsidR="001B139A" w:rsidRDefault="001B139A" w:rsidP="001B139A">
      <w:pPr>
        <w:suppressAutoHyphens/>
        <w:jc w:val="center"/>
        <w:rPr>
          <w:bCs/>
          <w:szCs w:val="28"/>
        </w:rPr>
        <w:sectPr w:rsidR="001B139A" w:rsidSect="001B139A">
          <w:headerReference w:type="default" r:id="rId12"/>
          <w:headerReference w:type="first" r:id="rId13"/>
          <w:pgSz w:w="16838" w:h="11906" w:orient="landscape"/>
          <w:pgMar w:top="1134" w:right="1134" w:bottom="1134" w:left="1134" w:header="709" w:footer="709" w:gutter="0"/>
          <w:pgNumType w:start="1"/>
          <w:cols w:space="708"/>
          <w:titlePg/>
          <w:docGrid w:linePitch="381"/>
        </w:sectPr>
      </w:pPr>
    </w:p>
    <w:tbl>
      <w:tblPr>
        <w:tblW w:w="0" w:type="auto"/>
        <w:jc w:val="right"/>
        <w:tblInd w:w="5495" w:type="dxa"/>
        <w:tblBorders>
          <w:insideH w:val="single" w:sz="4" w:space="0" w:color="auto"/>
          <w:insideV w:val="single" w:sz="4" w:space="0" w:color="auto"/>
        </w:tblBorders>
        <w:tblLook w:val="04A0" w:firstRow="1" w:lastRow="0" w:firstColumn="1" w:lastColumn="0" w:noHBand="0" w:noVBand="1"/>
      </w:tblPr>
      <w:tblGrid>
        <w:gridCol w:w="4360"/>
      </w:tblGrid>
      <w:tr w:rsidR="001B139A" w:rsidRPr="005F2FB3" w:rsidTr="005C592F">
        <w:trPr>
          <w:jc w:val="right"/>
        </w:trPr>
        <w:tc>
          <w:tcPr>
            <w:tcW w:w="4360" w:type="dxa"/>
            <w:shd w:val="clear" w:color="auto" w:fill="auto"/>
          </w:tcPr>
          <w:p w:rsidR="001B139A" w:rsidRPr="005F2FB3" w:rsidRDefault="001B139A" w:rsidP="005C592F">
            <w:pPr>
              <w:suppressAutoHyphens/>
              <w:jc w:val="center"/>
              <w:rPr>
                <w:szCs w:val="28"/>
              </w:rPr>
            </w:pPr>
            <w:r w:rsidRPr="005F2FB3">
              <w:rPr>
                <w:szCs w:val="28"/>
              </w:rPr>
              <w:lastRenderedPageBreak/>
              <w:t>Приложение № 3</w:t>
            </w:r>
          </w:p>
          <w:p w:rsidR="001B139A" w:rsidRPr="005F2FB3" w:rsidRDefault="001B139A" w:rsidP="005C592F">
            <w:pPr>
              <w:suppressAutoHyphens/>
              <w:jc w:val="center"/>
              <w:rPr>
                <w:szCs w:val="28"/>
              </w:rPr>
            </w:pPr>
            <w:r w:rsidRPr="005F2FB3">
              <w:rPr>
                <w:szCs w:val="28"/>
              </w:rPr>
              <w:t>к муниципальной программе «Территориальное планирование Татищевского муниципального района Саратовской области на 201</w:t>
            </w:r>
            <w:r>
              <w:rPr>
                <w:szCs w:val="28"/>
              </w:rPr>
              <w:t>9</w:t>
            </w:r>
            <w:r w:rsidRPr="005F2FB3">
              <w:rPr>
                <w:szCs w:val="28"/>
              </w:rPr>
              <w:t>-2020 годы»</w:t>
            </w:r>
          </w:p>
          <w:p w:rsidR="001B139A" w:rsidRPr="005F2FB3" w:rsidRDefault="001B139A" w:rsidP="005C592F">
            <w:pPr>
              <w:rPr>
                <w:sz w:val="24"/>
                <w:szCs w:val="24"/>
              </w:rPr>
            </w:pPr>
          </w:p>
        </w:tc>
      </w:tr>
    </w:tbl>
    <w:p w:rsidR="001B139A" w:rsidRDefault="001B139A" w:rsidP="001B139A">
      <w:pPr>
        <w:suppressAutoHyphens/>
        <w:rPr>
          <w:bCs/>
          <w:szCs w:val="28"/>
        </w:rPr>
      </w:pPr>
    </w:p>
    <w:p w:rsidR="001B139A" w:rsidRDefault="001B139A" w:rsidP="001B139A">
      <w:pPr>
        <w:suppressAutoHyphens/>
        <w:jc w:val="center"/>
        <w:rPr>
          <w:bCs/>
          <w:szCs w:val="28"/>
        </w:rPr>
      </w:pPr>
    </w:p>
    <w:p w:rsidR="001B139A" w:rsidRDefault="001B139A" w:rsidP="001B139A">
      <w:pPr>
        <w:suppressAutoHyphens/>
        <w:jc w:val="center"/>
        <w:rPr>
          <w:bCs/>
          <w:szCs w:val="28"/>
        </w:rPr>
      </w:pPr>
      <w:r>
        <w:rPr>
          <w:bCs/>
          <w:szCs w:val="28"/>
        </w:rPr>
        <w:t>СВЕДЕНИЯ</w:t>
      </w:r>
    </w:p>
    <w:p w:rsidR="001B139A" w:rsidRDefault="001B139A" w:rsidP="001B139A">
      <w:pPr>
        <w:suppressAutoHyphens/>
        <w:jc w:val="center"/>
        <w:rPr>
          <w:bCs/>
          <w:szCs w:val="28"/>
        </w:rPr>
      </w:pPr>
      <w:r w:rsidRPr="00724F14">
        <w:rPr>
          <w:bCs/>
          <w:szCs w:val="28"/>
        </w:rPr>
        <w:t xml:space="preserve"> об объемах и источниках финансового обеспечения муниципальной программы </w:t>
      </w:r>
    </w:p>
    <w:p w:rsidR="001B139A" w:rsidRDefault="001B139A" w:rsidP="001B139A">
      <w:pPr>
        <w:suppressAutoHyphens/>
        <w:jc w:val="center"/>
        <w:rPr>
          <w:szCs w:val="28"/>
        </w:rPr>
      </w:pPr>
      <w:r w:rsidRPr="00724F14">
        <w:rPr>
          <w:szCs w:val="28"/>
        </w:rPr>
        <w:t xml:space="preserve">«Территориальное планирование Татищевского муниципального района </w:t>
      </w:r>
    </w:p>
    <w:p w:rsidR="001B139A" w:rsidRDefault="001B139A" w:rsidP="001B139A">
      <w:pPr>
        <w:suppressAutoHyphens/>
        <w:jc w:val="center"/>
        <w:rPr>
          <w:szCs w:val="28"/>
        </w:rPr>
      </w:pPr>
      <w:r w:rsidRPr="00724F14">
        <w:rPr>
          <w:szCs w:val="28"/>
        </w:rPr>
        <w:t>Саратовской области на 201</w:t>
      </w:r>
      <w:r>
        <w:rPr>
          <w:szCs w:val="28"/>
        </w:rPr>
        <w:t>9</w:t>
      </w:r>
      <w:r w:rsidRPr="00724F14">
        <w:rPr>
          <w:szCs w:val="28"/>
        </w:rPr>
        <w:t>-2020 годы»</w:t>
      </w:r>
    </w:p>
    <w:p w:rsidR="001B139A" w:rsidRDefault="001B139A" w:rsidP="001B139A">
      <w:pPr>
        <w:suppressAutoHyphens/>
        <w:jc w:val="right"/>
        <w:rPr>
          <w:szCs w:val="28"/>
        </w:rPr>
      </w:pPr>
      <w:r w:rsidRPr="005F2FB3">
        <w:rPr>
          <w:sz w:val="24"/>
          <w:szCs w:val="24"/>
        </w:rPr>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057"/>
        <w:gridCol w:w="3057"/>
        <w:gridCol w:w="3058"/>
        <w:gridCol w:w="1801"/>
        <w:gridCol w:w="756"/>
      </w:tblGrid>
      <w:tr w:rsidR="001B139A" w:rsidRPr="001B139A" w:rsidTr="001B139A">
        <w:tc>
          <w:tcPr>
            <w:tcW w:w="1085" w:type="pct"/>
            <w:vMerge w:val="restart"/>
            <w:shd w:val="clear" w:color="auto" w:fill="auto"/>
            <w:vAlign w:val="center"/>
          </w:tcPr>
          <w:p w:rsidR="001B139A" w:rsidRPr="001B139A" w:rsidRDefault="001B139A" w:rsidP="001B139A">
            <w:pPr>
              <w:suppressAutoHyphens/>
              <w:jc w:val="center"/>
              <w:rPr>
                <w:sz w:val="24"/>
                <w:szCs w:val="24"/>
              </w:rPr>
            </w:pPr>
            <w:r w:rsidRPr="001B139A">
              <w:rPr>
                <w:sz w:val="24"/>
                <w:szCs w:val="24"/>
              </w:rPr>
              <w:t>Наименование</w:t>
            </w:r>
          </w:p>
        </w:tc>
        <w:tc>
          <w:tcPr>
            <w:tcW w:w="1085" w:type="pct"/>
            <w:vMerge w:val="restart"/>
            <w:shd w:val="clear" w:color="auto" w:fill="auto"/>
            <w:vAlign w:val="center"/>
          </w:tcPr>
          <w:p w:rsidR="001B139A" w:rsidRPr="001B139A" w:rsidRDefault="001B139A" w:rsidP="001B139A">
            <w:pPr>
              <w:suppressAutoHyphens/>
              <w:jc w:val="center"/>
              <w:rPr>
                <w:sz w:val="24"/>
                <w:szCs w:val="24"/>
              </w:rPr>
            </w:pPr>
            <w:r w:rsidRPr="001B139A">
              <w:rPr>
                <w:sz w:val="24"/>
                <w:szCs w:val="24"/>
              </w:rPr>
              <w:t>Ответственный исполнитель (участник)</w:t>
            </w:r>
          </w:p>
        </w:tc>
        <w:tc>
          <w:tcPr>
            <w:tcW w:w="1085" w:type="pct"/>
            <w:vMerge w:val="restart"/>
            <w:shd w:val="clear" w:color="auto" w:fill="auto"/>
            <w:vAlign w:val="center"/>
          </w:tcPr>
          <w:p w:rsidR="001B139A" w:rsidRPr="001B139A" w:rsidRDefault="001B139A" w:rsidP="001B139A">
            <w:pPr>
              <w:suppressAutoHyphens/>
              <w:jc w:val="center"/>
              <w:rPr>
                <w:sz w:val="24"/>
                <w:szCs w:val="24"/>
              </w:rPr>
            </w:pPr>
            <w:r w:rsidRPr="001B139A">
              <w:rPr>
                <w:sz w:val="24"/>
                <w:szCs w:val="24"/>
              </w:rPr>
              <w:t>Источники финансового обеспечения</w:t>
            </w:r>
          </w:p>
        </w:tc>
        <w:tc>
          <w:tcPr>
            <w:tcW w:w="1085" w:type="pct"/>
            <w:vMerge w:val="restart"/>
            <w:vAlign w:val="center"/>
          </w:tcPr>
          <w:p w:rsidR="001B139A" w:rsidRPr="001B139A" w:rsidRDefault="001B139A" w:rsidP="001B139A">
            <w:pPr>
              <w:suppressAutoHyphens/>
              <w:jc w:val="center"/>
              <w:rPr>
                <w:sz w:val="24"/>
                <w:szCs w:val="24"/>
              </w:rPr>
            </w:pPr>
            <w:r w:rsidRPr="001B139A">
              <w:rPr>
                <w:sz w:val="24"/>
                <w:szCs w:val="24"/>
              </w:rPr>
              <w:t>Объемы финансового обеспечения (всего)</w:t>
            </w:r>
          </w:p>
        </w:tc>
        <w:tc>
          <w:tcPr>
            <w:tcW w:w="1085" w:type="pct"/>
            <w:gridSpan w:val="2"/>
            <w:shd w:val="clear" w:color="auto" w:fill="auto"/>
            <w:vAlign w:val="center"/>
          </w:tcPr>
          <w:p w:rsidR="001B139A" w:rsidRPr="001B139A" w:rsidRDefault="001B139A" w:rsidP="001B139A">
            <w:pPr>
              <w:suppressAutoHyphens/>
              <w:jc w:val="center"/>
              <w:rPr>
                <w:sz w:val="24"/>
                <w:szCs w:val="24"/>
              </w:rPr>
            </w:pPr>
            <w:r w:rsidRPr="001B139A">
              <w:rPr>
                <w:sz w:val="24"/>
                <w:szCs w:val="24"/>
              </w:rPr>
              <w:t>В том числе по годам реализации</w:t>
            </w:r>
          </w:p>
        </w:tc>
      </w:tr>
      <w:tr w:rsidR="001B139A" w:rsidRPr="001B139A" w:rsidTr="001B139A">
        <w:tc>
          <w:tcPr>
            <w:tcW w:w="1085" w:type="pct"/>
            <w:vMerge/>
            <w:shd w:val="clear" w:color="auto" w:fill="auto"/>
            <w:vAlign w:val="center"/>
          </w:tcPr>
          <w:p w:rsidR="001B139A" w:rsidRPr="001B139A" w:rsidRDefault="001B139A" w:rsidP="001B139A">
            <w:pPr>
              <w:suppressAutoHyphens/>
              <w:jc w:val="center"/>
              <w:rPr>
                <w:sz w:val="24"/>
                <w:szCs w:val="24"/>
              </w:rPr>
            </w:pPr>
          </w:p>
        </w:tc>
        <w:tc>
          <w:tcPr>
            <w:tcW w:w="1085" w:type="pct"/>
            <w:vMerge/>
            <w:shd w:val="clear" w:color="auto" w:fill="auto"/>
            <w:vAlign w:val="center"/>
          </w:tcPr>
          <w:p w:rsidR="001B139A" w:rsidRPr="001B139A" w:rsidRDefault="001B139A" w:rsidP="001B139A">
            <w:pPr>
              <w:suppressAutoHyphens/>
              <w:jc w:val="center"/>
              <w:rPr>
                <w:sz w:val="24"/>
                <w:szCs w:val="24"/>
              </w:rPr>
            </w:pPr>
          </w:p>
        </w:tc>
        <w:tc>
          <w:tcPr>
            <w:tcW w:w="1085" w:type="pct"/>
            <w:vMerge/>
            <w:shd w:val="clear" w:color="auto" w:fill="auto"/>
            <w:vAlign w:val="center"/>
          </w:tcPr>
          <w:p w:rsidR="001B139A" w:rsidRPr="001B139A" w:rsidRDefault="001B139A" w:rsidP="001B139A">
            <w:pPr>
              <w:suppressAutoHyphens/>
              <w:jc w:val="center"/>
              <w:rPr>
                <w:sz w:val="24"/>
                <w:szCs w:val="24"/>
              </w:rPr>
            </w:pPr>
          </w:p>
        </w:tc>
        <w:tc>
          <w:tcPr>
            <w:tcW w:w="1085" w:type="pct"/>
            <w:vMerge/>
            <w:vAlign w:val="center"/>
          </w:tcPr>
          <w:p w:rsidR="001B139A" w:rsidRPr="001B139A" w:rsidRDefault="001B139A" w:rsidP="001B139A">
            <w:pPr>
              <w:suppressAutoHyphens/>
              <w:jc w:val="center"/>
              <w:rPr>
                <w:sz w:val="24"/>
                <w:szCs w:val="24"/>
              </w:rPr>
            </w:pP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2019 год</w:t>
            </w:r>
          </w:p>
        </w:tc>
        <w:tc>
          <w:tcPr>
            <w:tcW w:w="1085" w:type="pct"/>
            <w:vAlign w:val="center"/>
          </w:tcPr>
          <w:p w:rsidR="001B139A" w:rsidRPr="001B139A" w:rsidRDefault="001B139A" w:rsidP="001B139A">
            <w:pPr>
              <w:suppressAutoHyphens/>
              <w:jc w:val="center"/>
              <w:rPr>
                <w:sz w:val="24"/>
                <w:szCs w:val="24"/>
              </w:rPr>
            </w:pPr>
            <w:r w:rsidRPr="001B139A">
              <w:rPr>
                <w:sz w:val="24"/>
                <w:szCs w:val="24"/>
              </w:rPr>
              <w:t>2020 год</w:t>
            </w:r>
          </w:p>
        </w:tc>
      </w:tr>
      <w:tr w:rsidR="001B139A" w:rsidRPr="001B139A" w:rsidTr="001B139A">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1</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2</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3</w:t>
            </w:r>
          </w:p>
        </w:tc>
        <w:tc>
          <w:tcPr>
            <w:tcW w:w="1085" w:type="pct"/>
            <w:vAlign w:val="center"/>
          </w:tcPr>
          <w:p w:rsidR="001B139A" w:rsidRPr="001B139A" w:rsidRDefault="001B139A" w:rsidP="001B139A">
            <w:pPr>
              <w:suppressAutoHyphens/>
              <w:jc w:val="center"/>
              <w:rPr>
                <w:sz w:val="24"/>
                <w:szCs w:val="24"/>
              </w:rPr>
            </w:pPr>
            <w:r w:rsidRPr="001B139A">
              <w:rPr>
                <w:sz w:val="24"/>
                <w:szCs w:val="24"/>
              </w:rPr>
              <w:t>4</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5</w:t>
            </w:r>
          </w:p>
        </w:tc>
        <w:tc>
          <w:tcPr>
            <w:tcW w:w="1085" w:type="pct"/>
            <w:vAlign w:val="center"/>
          </w:tcPr>
          <w:p w:rsidR="001B139A" w:rsidRPr="001B139A" w:rsidRDefault="001B139A" w:rsidP="001B139A">
            <w:pPr>
              <w:suppressAutoHyphens/>
              <w:jc w:val="center"/>
              <w:rPr>
                <w:sz w:val="24"/>
                <w:szCs w:val="24"/>
              </w:rPr>
            </w:pPr>
            <w:r w:rsidRPr="001B139A">
              <w:rPr>
                <w:sz w:val="24"/>
                <w:szCs w:val="24"/>
              </w:rPr>
              <w:t>6</w:t>
            </w:r>
          </w:p>
        </w:tc>
      </w:tr>
      <w:tr w:rsidR="001B139A" w:rsidRPr="001B139A" w:rsidTr="001B139A">
        <w:tc>
          <w:tcPr>
            <w:tcW w:w="1085" w:type="pct"/>
            <w:vMerge w:val="restart"/>
            <w:shd w:val="clear" w:color="auto" w:fill="auto"/>
            <w:vAlign w:val="center"/>
          </w:tcPr>
          <w:p w:rsidR="001B139A" w:rsidRPr="001B139A" w:rsidRDefault="001B139A" w:rsidP="001B139A">
            <w:pPr>
              <w:suppressAutoHyphens/>
              <w:jc w:val="center"/>
              <w:rPr>
                <w:sz w:val="24"/>
                <w:szCs w:val="24"/>
              </w:rPr>
            </w:pPr>
            <w:r w:rsidRPr="001B139A">
              <w:rPr>
                <w:sz w:val="24"/>
                <w:szCs w:val="24"/>
              </w:rPr>
              <w:t>Муниципальная программа «Территориальное планирование Татищевского муниципального района Саратовской области на 2019-2020 годы»</w:t>
            </w:r>
          </w:p>
        </w:tc>
        <w:tc>
          <w:tcPr>
            <w:tcW w:w="1085" w:type="pct"/>
            <w:vMerge w:val="restart"/>
            <w:shd w:val="clear" w:color="auto" w:fill="auto"/>
            <w:vAlign w:val="center"/>
          </w:tcPr>
          <w:p w:rsidR="001B139A" w:rsidRPr="001B139A" w:rsidRDefault="001B139A" w:rsidP="001B139A">
            <w:pPr>
              <w:suppressAutoHyphens/>
              <w:jc w:val="center"/>
              <w:rPr>
                <w:sz w:val="24"/>
                <w:szCs w:val="24"/>
              </w:rPr>
            </w:pPr>
            <w:r w:rsidRPr="001B139A">
              <w:rPr>
                <w:sz w:val="24"/>
                <w:szCs w:val="24"/>
              </w:rPr>
              <w:t>Отдел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Всего</w:t>
            </w:r>
          </w:p>
        </w:tc>
        <w:tc>
          <w:tcPr>
            <w:tcW w:w="1085" w:type="pct"/>
            <w:vAlign w:val="center"/>
          </w:tcPr>
          <w:p w:rsidR="001B139A" w:rsidRPr="001B139A" w:rsidRDefault="001B139A" w:rsidP="001B139A">
            <w:pPr>
              <w:suppressAutoHyphens/>
              <w:jc w:val="center"/>
              <w:rPr>
                <w:sz w:val="24"/>
                <w:szCs w:val="24"/>
              </w:rPr>
            </w:pPr>
            <w:r w:rsidRPr="001B139A">
              <w:rPr>
                <w:sz w:val="24"/>
                <w:szCs w:val="24"/>
              </w:rPr>
              <w:t>550,0</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150,0</w:t>
            </w:r>
          </w:p>
        </w:tc>
        <w:tc>
          <w:tcPr>
            <w:tcW w:w="1085" w:type="pct"/>
            <w:vAlign w:val="center"/>
          </w:tcPr>
          <w:p w:rsidR="001B139A" w:rsidRPr="001B139A" w:rsidRDefault="001B139A" w:rsidP="001B139A">
            <w:pPr>
              <w:suppressAutoHyphens/>
              <w:jc w:val="center"/>
              <w:rPr>
                <w:sz w:val="24"/>
                <w:szCs w:val="24"/>
              </w:rPr>
            </w:pPr>
            <w:r w:rsidRPr="001B139A">
              <w:rPr>
                <w:sz w:val="24"/>
                <w:szCs w:val="24"/>
              </w:rPr>
              <w:t>400,0</w:t>
            </w:r>
          </w:p>
        </w:tc>
      </w:tr>
      <w:tr w:rsidR="001B139A" w:rsidRPr="001B139A" w:rsidTr="001B139A">
        <w:tc>
          <w:tcPr>
            <w:tcW w:w="1085" w:type="pct"/>
            <w:vMerge/>
            <w:shd w:val="clear" w:color="auto" w:fill="auto"/>
            <w:vAlign w:val="center"/>
          </w:tcPr>
          <w:p w:rsidR="001B139A" w:rsidRPr="001B139A" w:rsidRDefault="001B139A" w:rsidP="001B139A">
            <w:pPr>
              <w:suppressAutoHyphens/>
              <w:jc w:val="center"/>
              <w:rPr>
                <w:sz w:val="24"/>
                <w:szCs w:val="24"/>
              </w:rPr>
            </w:pPr>
          </w:p>
        </w:tc>
        <w:tc>
          <w:tcPr>
            <w:tcW w:w="1085" w:type="pct"/>
            <w:vMerge/>
            <w:shd w:val="clear" w:color="auto" w:fill="auto"/>
            <w:vAlign w:val="center"/>
          </w:tcPr>
          <w:p w:rsidR="001B139A" w:rsidRPr="001B139A" w:rsidRDefault="001B139A" w:rsidP="001B139A">
            <w:pPr>
              <w:suppressAutoHyphens/>
              <w:jc w:val="center"/>
              <w:rPr>
                <w:sz w:val="24"/>
                <w:szCs w:val="24"/>
              </w:rPr>
            </w:pP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Муниципальный бюджет</w:t>
            </w:r>
          </w:p>
        </w:tc>
        <w:tc>
          <w:tcPr>
            <w:tcW w:w="1085" w:type="pct"/>
            <w:vAlign w:val="center"/>
          </w:tcPr>
          <w:p w:rsidR="001B139A" w:rsidRPr="001B139A" w:rsidRDefault="001B139A" w:rsidP="001B139A">
            <w:pPr>
              <w:suppressAutoHyphens/>
              <w:jc w:val="center"/>
              <w:rPr>
                <w:sz w:val="24"/>
                <w:szCs w:val="24"/>
              </w:rPr>
            </w:pPr>
            <w:r w:rsidRPr="001B139A">
              <w:rPr>
                <w:sz w:val="24"/>
                <w:szCs w:val="24"/>
              </w:rPr>
              <w:t>550,0</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150,0</w:t>
            </w:r>
          </w:p>
        </w:tc>
        <w:tc>
          <w:tcPr>
            <w:tcW w:w="1085" w:type="pct"/>
            <w:vAlign w:val="center"/>
          </w:tcPr>
          <w:p w:rsidR="001B139A" w:rsidRPr="001B139A" w:rsidRDefault="001B139A" w:rsidP="001B139A">
            <w:pPr>
              <w:suppressAutoHyphens/>
              <w:jc w:val="center"/>
              <w:rPr>
                <w:sz w:val="24"/>
                <w:szCs w:val="24"/>
              </w:rPr>
            </w:pPr>
            <w:r w:rsidRPr="001B139A">
              <w:rPr>
                <w:sz w:val="24"/>
                <w:szCs w:val="24"/>
              </w:rPr>
              <w:t>400,0</w:t>
            </w:r>
          </w:p>
        </w:tc>
      </w:tr>
      <w:tr w:rsidR="001B139A" w:rsidRPr="001B139A" w:rsidTr="001B139A">
        <w:tc>
          <w:tcPr>
            <w:tcW w:w="1085" w:type="pct"/>
            <w:vMerge w:val="restart"/>
            <w:shd w:val="clear" w:color="auto" w:fill="auto"/>
            <w:vAlign w:val="center"/>
          </w:tcPr>
          <w:p w:rsidR="001B139A" w:rsidRPr="001B139A" w:rsidRDefault="001B139A" w:rsidP="001B139A">
            <w:pPr>
              <w:suppressAutoHyphens/>
              <w:jc w:val="center"/>
              <w:rPr>
                <w:sz w:val="24"/>
                <w:szCs w:val="24"/>
              </w:rPr>
            </w:pPr>
            <w:r w:rsidRPr="001B139A">
              <w:rPr>
                <w:sz w:val="24"/>
                <w:szCs w:val="24"/>
              </w:rPr>
              <w:t>Основное мероприятие 1.</w:t>
            </w:r>
          </w:p>
          <w:p w:rsidR="001B139A" w:rsidRPr="001B139A" w:rsidRDefault="001B139A" w:rsidP="001B139A">
            <w:pPr>
              <w:suppressAutoHyphens/>
              <w:jc w:val="center"/>
              <w:rPr>
                <w:sz w:val="24"/>
                <w:szCs w:val="24"/>
              </w:rPr>
            </w:pPr>
            <w:r w:rsidRPr="001B139A">
              <w:rPr>
                <w:sz w:val="24"/>
                <w:szCs w:val="24"/>
              </w:rPr>
              <w:t xml:space="preserve">Градостроительное </w:t>
            </w:r>
            <w:r w:rsidRPr="001B139A">
              <w:rPr>
                <w:sz w:val="24"/>
                <w:szCs w:val="24"/>
              </w:rPr>
              <w:lastRenderedPageBreak/>
              <w:t>планирование на территории Татищевского муниципального района</w:t>
            </w:r>
          </w:p>
        </w:tc>
        <w:tc>
          <w:tcPr>
            <w:tcW w:w="1085" w:type="pct"/>
            <w:vMerge w:val="restart"/>
            <w:shd w:val="clear" w:color="auto" w:fill="auto"/>
            <w:vAlign w:val="center"/>
          </w:tcPr>
          <w:p w:rsidR="001B139A" w:rsidRPr="001B139A" w:rsidRDefault="001B139A" w:rsidP="001B139A">
            <w:pPr>
              <w:suppressAutoHyphens/>
              <w:jc w:val="center"/>
              <w:rPr>
                <w:sz w:val="24"/>
                <w:szCs w:val="24"/>
              </w:rPr>
            </w:pPr>
            <w:r w:rsidRPr="001B139A">
              <w:rPr>
                <w:sz w:val="24"/>
                <w:szCs w:val="24"/>
              </w:rPr>
              <w:lastRenderedPageBreak/>
              <w:t xml:space="preserve">Отдел архитектуры и градостроительства </w:t>
            </w:r>
            <w:r w:rsidRPr="001B139A">
              <w:rPr>
                <w:sz w:val="24"/>
                <w:szCs w:val="24"/>
              </w:rPr>
              <w:lastRenderedPageBreak/>
              <w:t>управления индустриальной, строительной и коммунальной политики администрации Татищевского муниципального района Саратовской области</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lastRenderedPageBreak/>
              <w:t>Всего</w:t>
            </w:r>
          </w:p>
        </w:tc>
        <w:tc>
          <w:tcPr>
            <w:tcW w:w="1085" w:type="pct"/>
            <w:vAlign w:val="center"/>
          </w:tcPr>
          <w:p w:rsidR="001B139A" w:rsidRPr="001B139A" w:rsidRDefault="001B139A" w:rsidP="001B139A">
            <w:pPr>
              <w:suppressAutoHyphens/>
              <w:jc w:val="center"/>
              <w:rPr>
                <w:sz w:val="24"/>
                <w:szCs w:val="24"/>
              </w:rPr>
            </w:pPr>
            <w:r w:rsidRPr="001B139A">
              <w:rPr>
                <w:sz w:val="24"/>
                <w:szCs w:val="24"/>
              </w:rPr>
              <w:t>150,0</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150,0</w:t>
            </w:r>
          </w:p>
        </w:tc>
        <w:tc>
          <w:tcPr>
            <w:tcW w:w="1085" w:type="pct"/>
            <w:vAlign w:val="center"/>
          </w:tcPr>
          <w:p w:rsidR="001B139A" w:rsidRPr="001B139A" w:rsidRDefault="001B139A" w:rsidP="001B139A">
            <w:pPr>
              <w:suppressAutoHyphens/>
              <w:jc w:val="center"/>
              <w:rPr>
                <w:sz w:val="24"/>
                <w:szCs w:val="24"/>
              </w:rPr>
            </w:pPr>
            <w:r w:rsidRPr="001B139A">
              <w:rPr>
                <w:sz w:val="24"/>
                <w:szCs w:val="24"/>
              </w:rPr>
              <w:t>0,0</w:t>
            </w:r>
          </w:p>
        </w:tc>
      </w:tr>
      <w:tr w:rsidR="001B139A" w:rsidRPr="001B139A" w:rsidTr="001B139A">
        <w:tc>
          <w:tcPr>
            <w:tcW w:w="1085" w:type="pct"/>
            <w:vMerge/>
            <w:shd w:val="clear" w:color="auto" w:fill="auto"/>
            <w:vAlign w:val="center"/>
          </w:tcPr>
          <w:p w:rsidR="001B139A" w:rsidRPr="001B139A" w:rsidRDefault="001B139A" w:rsidP="001B139A">
            <w:pPr>
              <w:suppressAutoHyphens/>
              <w:jc w:val="center"/>
              <w:rPr>
                <w:sz w:val="24"/>
                <w:szCs w:val="24"/>
              </w:rPr>
            </w:pPr>
          </w:p>
        </w:tc>
        <w:tc>
          <w:tcPr>
            <w:tcW w:w="1085" w:type="pct"/>
            <w:vMerge/>
            <w:shd w:val="clear" w:color="auto" w:fill="auto"/>
            <w:vAlign w:val="center"/>
          </w:tcPr>
          <w:p w:rsidR="001B139A" w:rsidRPr="001B139A" w:rsidRDefault="001B139A" w:rsidP="001B139A">
            <w:pPr>
              <w:suppressAutoHyphens/>
              <w:jc w:val="center"/>
              <w:rPr>
                <w:sz w:val="24"/>
                <w:szCs w:val="24"/>
              </w:rPr>
            </w:pP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Муниципальный бюджет</w:t>
            </w:r>
          </w:p>
        </w:tc>
        <w:tc>
          <w:tcPr>
            <w:tcW w:w="1085" w:type="pct"/>
            <w:vAlign w:val="center"/>
          </w:tcPr>
          <w:p w:rsidR="001B139A" w:rsidRPr="001B139A" w:rsidRDefault="001B139A" w:rsidP="001B139A">
            <w:pPr>
              <w:suppressAutoHyphens/>
              <w:jc w:val="center"/>
              <w:rPr>
                <w:sz w:val="24"/>
                <w:szCs w:val="24"/>
              </w:rPr>
            </w:pPr>
            <w:r w:rsidRPr="001B139A">
              <w:rPr>
                <w:sz w:val="24"/>
                <w:szCs w:val="24"/>
              </w:rPr>
              <w:t>150,0</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150,0</w:t>
            </w:r>
          </w:p>
        </w:tc>
        <w:tc>
          <w:tcPr>
            <w:tcW w:w="1085" w:type="pct"/>
            <w:vAlign w:val="center"/>
          </w:tcPr>
          <w:p w:rsidR="001B139A" w:rsidRPr="001B139A" w:rsidRDefault="001B139A" w:rsidP="001B139A">
            <w:pPr>
              <w:suppressAutoHyphens/>
              <w:jc w:val="center"/>
              <w:rPr>
                <w:sz w:val="24"/>
                <w:szCs w:val="24"/>
              </w:rPr>
            </w:pPr>
            <w:r w:rsidRPr="001B139A">
              <w:rPr>
                <w:sz w:val="24"/>
                <w:szCs w:val="24"/>
              </w:rPr>
              <w:t>0,0</w:t>
            </w:r>
          </w:p>
        </w:tc>
      </w:tr>
      <w:tr w:rsidR="001B139A" w:rsidRPr="001B139A" w:rsidTr="001B139A">
        <w:tc>
          <w:tcPr>
            <w:tcW w:w="1085" w:type="pct"/>
            <w:vMerge w:val="restart"/>
            <w:shd w:val="clear" w:color="auto" w:fill="auto"/>
            <w:vAlign w:val="center"/>
          </w:tcPr>
          <w:p w:rsidR="001B139A" w:rsidRPr="001B139A" w:rsidRDefault="001B139A" w:rsidP="001B139A">
            <w:pPr>
              <w:suppressAutoHyphens/>
              <w:jc w:val="center"/>
              <w:rPr>
                <w:sz w:val="24"/>
                <w:szCs w:val="24"/>
              </w:rPr>
            </w:pPr>
            <w:r w:rsidRPr="001B139A">
              <w:rPr>
                <w:sz w:val="24"/>
                <w:szCs w:val="24"/>
              </w:rPr>
              <w:lastRenderedPageBreak/>
              <w:t>1.1. Внесение изменений в Схему территориального планирования Татищевского муниципального района Саратовской области</w:t>
            </w:r>
          </w:p>
        </w:tc>
        <w:tc>
          <w:tcPr>
            <w:tcW w:w="1085" w:type="pct"/>
            <w:vMerge w:val="restart"/>
            <w:shd w:val="clear" w:color="auto" w:fill="auto"/>
            <w:vAlign w:val="center"/>
          </w:tcPr>
          <w:p w:rsidR="001B139A" w:rsidRPr="001B139A" w:rsidRDefault="001B139A" w:rsidP="001B139A">
            <w:pPr>
              <w:suppressAutoHyphens/>
              <w:jc w:val="center"/>
              <w:rPr>
                <w:sz w:val="24"/>
                <w:szCs w:val="24"/>
              </w:rPr>
            </w:pPr>
            <w:r w:rsidRPr="001B139A">
              <w:rPr>
                <w:sz w:val="24"/>
                <w:szCs w:val="24"/>
              </w:rPr>
              <w:t>Отдел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Всего</w:t>
            </w:r>
          </w:p>
        </w:tc>
        <w:tc>
          <w:tcPr>
            <w:tcW w:w="1085" w:type="pct"/>
            <w:vAlign w:val="center"/>
          </w:tcPr>
          <w:p w:rsidR="001B139A" w:rsidRPr="001B139A" w:rsidRDefault="001B139A" w:rsidP="001B139A">
            <w:pPr>
              <w:suppressAutoHyphens/>
              <w:jc w:val="center"/>
              <w:rPr>
                <w:sz w:val="24"/>
                <w:szCs w:val="24"/>
              </w:rPr>
            </w:pPr>
            <w:r w:rsidRPr="001B139A">
              <w:rPr>
                <w:sz w:val="24"/>
                <w:szCs w:val="24"/>
              </w:rPr>
              <w:t>150,0</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150,0</w:t>
            </w:r>
          </w:p>
        </w:tc>
        <w:tc>
          <w:tcPr>
            <w:tcW w:w="1085" w:type="pct"/>
            <w:vAlign w:val="center"/>
          </w:tcPr>
          <w:p w:rsidR="001B139A" w:rsidRPr="001B139A" w:rsidRDefault="001B139A" w:rsidP="001B139A">
            <w:pPr>
              <w:suppressAutoHyphens/>
              <w:jc w:val="center"/>
              <w:rPr>
                <w:sz w:val="24"/>
                <w:szCs w:val="24"/>
              </w:rPr>
            </w:pPr>
            <w:r w:rsidRPr="001B139A">
              <w:rPr>
                <w:sz w:val="24"/>
                <w:szCs w:val="24"/>
              </w:rPr>
              <w:t>0,0</w:t>
            </w:r>
          </w:p>
        </w:tc>
      </w:tr>
      <w:tr w:rsidR="001B139A" w:rsidRPr="001B139A" w:rsidTr="001B139A">
        <w:tc>
          <w:tcPr>
            <w:tcW w:w="1085" w:type="pct"/>
            <w:vMerge/>
            <w:shd w:val="clear" w:color="auto" w:fill="auto"/>
            <w:vAlign w:val="center"/>
          </w:tcPr>
          <w:p w:rsidR="001B139A" w:rsidRPr="001B139A" w:rsidRDefault="001B139A" w:rsidP="001B139A">
            <w:pPr>
              <w:suppressAutoHyphens/>
              <w:jc w:val="center"/>
              <w:rPr>
                <w:sz w:val="24"/>
                <w:szCs w:val="24"/>
              </w:rPr>
            </w:pPr>
          </w:p>
        </w:tc>
        <w:tc>
          <w:tcPr>
            <w:tcW w:w="1085" w:type="pct"/>
            <w:vMerge/>
            <w:shd w:val="clear" w:color="auto" w:fill="auto"/>
            <w:vAlign w:val="center"/>
          </w:tcPr>
          <w:p w:rsidR="001B139A" w:rsidRPr="001B139A" w:rsidRDefault="001B139A" w:rsidP="001B139A">
            <w:pPr>
              <w:suppressAutoHyphens/>
              <w:jc w:val="center"/>
              <w:rPr>
                <w:sz w:val="24"/>
                <w:szCs w:val="24"/>
              </w:rPr>
            </w:pP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Муниципальный бюджет</w:t>
            </w:r>
          </w:p>
        </w:tc>
        <w:tc>
          <w:tcPr>
            <w:tcW w:w="1085" w:type="pct"/>
            <w:vAlign w:val="center"/>
          </w:tcPr>
          <w:p w:rsidR="001B139A" w:rsidRPr="001B139A" w:rsidRDefault="001B139A" w:rsidP="001B139A">
            <w:pPr>
              <w:suppressAutoHyphens/>
              <w:jc w:val="center"/>
              <w:rPr>
                <w:sz w:val="24"/>
                <w:szCs w:val="24"/>
              </w:rPr>
            </w:pPr>
            <w:r w:rsidRPr="001B139A">
              <w:rPr>
                <w:sz w:val="24"/>
                <w:szCs w:val="24"/>
              </w:rPr>
              <w:t>150,0</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150,0</w:t>
            </w:r>
          </w:p>
        </w:tc>
        <w:tc>
          <w:tcPr>
            <w:tcW w:w="1085" w:type="pct"/>
            <w:vAlign w:val="center"/>
          </w:tcPr>
          <w:p w:rsidR="001B139A" w:rsidRPr="001B139A" w:rsidRDefault="001B139A" w:rsidP="001B139A">
            <w:pPr>
              <w:suppressAutoHyphens/>
              <w:jc w:val="center"/>
              <w:rPr>
                <w:sz w:val="24"/>
                <w:szCs w:val="24"/>
              </w:rPr>
            </w:pPr>
            <w:r w:rsidRPr="001B139A">
              <w:rPr>
                <w:sz w:val="24"/>
                <w:szCs w:val="24"/>
              </w:rPr>
              <w:t>0,0</w:t>
            </w:r>
          </w:p>
        </w:tc>
      </w:tr>
      <w:tr w:rsidR="001B139A" w:rsidRPr="001B139A" w:rsidTr="001B139A">
        <w:tc>
          <w:tcPr>
            <w:tcW w:w="1085" w:type="pct"/>
            <w:vMerge w:val="restart"/>
            <w:shd w:val="clear" w:color="auto" w:fill="auto"/>
            <w:vAlign w:val="center"/>
          </w:tcPr>
          <w:p w:rsidR="001B139A" w:rsidRPr="001B139A" w:rsidRDefault="001B139A" w:rsidP="001B139A">
            <w:pPr>
              <w:suppressAutoHyphens/>
              <w:jc w:val="center"/>
              <w:rPr>
                <w:sz w:val="24"/>
                <w:szCs w:val="24"/>
              </w:rPr>
            </w:pPr>
            <w:r w:rsidRPr="001B139A">
              <w:rPr>
                <w:sz w:val="24"/>
                <w:szCs w:val="24"/>
              </w:rPr>
              <w:t>Основное мероприятие 2.</w:t>
            </w:r>
          </w:p>
          <w:p w:rsidR="001B139A" w:rsidRPr="001B139A" w:rsidRDefault="001B139A" w:rsidP="001B139A">
            <w:pPr>
              <w:suppressAutoHyphens/>
              <w:autoSpaceDE w:val="0"/>
              <w:autoSpaceDN w:val="0"/>
              <w:adjustRightInd w:val="0"/>
              <w:jc w:val="center"/>
              <w:rPr>
                <w:sz w:val="24"/>
                <w:szCs w:val="24"/>
              </w:rPr>
            </w:pPr>
            <w:r w:rsidRPr="001B139A">
              <w:rPr>
                <w:sz w:val="24"/>
                <w:szCs w:val="24"/>
              </w:rPr>
              <w:t>Создание и ведение информационной системы обеспечения градостроительной деятельности   Татищевского муниципального района Саратовской области (приобретение технических средств, программных продуктов и обучение специалиста)</w:t>
            </w:r>
          </w:p>
        </w:tc>
        <w:tc>
          <w:tcPr>
            <w:tcW w:w="1085" w:type="pct"/>
            <w:vMerge w:val="restart"/>
            <w:shd w:val="clear" w:color="auto" w:fill="auto"/>
            <w:vAlign w:val="center"/>
          </w:tcPr>
          <w:p w:rsidR="001B139A" w:rsidRPr="001B139A" w:rsidRDefault="001B139A" w:rsidP="001B139A">
            <w:pPr>
              <w:suppressAutoHyphens/>
              <w:jc w:val="center"/>
              <w:rPr>
                <w:sz w:val="24"/>
                <w:szCs w:val="24"/>
              </w:rPr>
            </w:pPr>
            <w:r w:rsidRPr="001B139A">
              <w:rPr>
                <w:sz w:val="24"/>
                <w:szCs w:val="24"/>
              </w:rPr>
              <w:t>Отдел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Всего</w:t>
            </w:r>
          </w:p>
        </w:tc>
        <w:tc>
          <w:tcPr>
            <w:tcW w:w="1085" w:type="pct"/>
            <w:vAlign w:val="center"/>
          </w:tcPr>
          <w:p w:rsidR="001B139A" w:rsidRPr="001B139A" w:rsidRDefault="001B139A" w:rsidP="001B139A">
            <w:pPr>
              <w:suppressAutoHyphens/>
              <w:jc w:val="center"/>
              <w:rPr>
                <w:sz w:val="24"/>
                <w:szCs w:val="24"/>
              </w:rPr>
            </w:pPr>
            <w:r w:rsidRPr="001B139A">
              <w:rPr>
                <w:sz w:val="24"/>
                <w:szCs w:val="24"/>
              </w:rPr>
              <w:t>400,0</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0,0</w:t>
            </w:r>
          </w:p>
        </w:tc>
        <w:tc>
          <w:tcPr>
            <w:tcW w:w="1085" w:type="pct"/>
            <w:vAlign w:val="center"/>
          </w:tcPr>
          <w:p w:rsidR="001B139A" w:rsidRPr="001B139A" w:rsidRDefault="001B139A" w:rsidP="001B139A">
            <w:pPr>
              <w:suppressAutoHyphens/>
              <w:jc w:val="center"/>
              <w:rPr>
                <w:sz w:val="24"/>
                <w:szCs w:val="24"/>
              </w:rPr>
            </w:pPr>
            <w:r w:rsidRPr="001B139A">
              <w:rPr>
                <w:sz w:val="24"/>
                <w:szCs w:val="24"/>
              </w:rPr>
              <w:t>400,0</w:t>
            </w:r>
          </w:p>
        </w:tc>
      </w:tr>
      <w:tr w:rsidR="001B139A" w:rsidRPr="001B139A" w:rsidTr="001B139A">
        <w:tc>
          <w:tcPr>
            <w:tcW w:w="1085" w:type="pct"/>
            <w:vMerge/>
            <w:shd w:val="clear" w:color="auto" w:fill="auto"/>
            <w:vAlign w:val="center"/>
          </w:tcPr>
          <w:p w:rsidR="001B139A" w:rsidRPr="001B139A" w:rsidRDefault="001B139A" w:rsidP="001B139A">
            <w:pPr>
              <w:suppressAutoHyphens/>
              <w:jc w:val="center"/>
              <w:rPr>
                <w:sz w:val="24"/>
                <w:szCs w:val="24"/>
              </w:rPr>
            </w:pPr>
          </w:p>
        </w:tc>
        <w:tc>
          <w:tcPr>
            <w:tcW w:w="1085" w:type="pct"/>
            <w:vMerge/>
            <w:shd w:val="clear" w:color="auto" w:fill="auto"/>
            <w:vAlign w:val="center"/>
          </w:tcPr>
          <w:p w:rsidR="001B139A" w:rsidRPr="001B139A" w:rsidRDefault="001B139A" w:rsidP="001B139A">
            <w:pPr>
              <w:suppressAutoHyphens/>
              <w:jc w:val="center"/>
              <w:rPr>
                <w:sz w:val="24"/>
                <w:szCs w:val="24"/>
              </w:rPr>
            </w:pP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Муниципальный бюджет</w:t>
            </w:r>
          </w:p>
        </w:tc>
        <w:tc>
          <w:tcPr>
            <w:tcW w:w="1085" w:type="pct"/>
            <w:vAlign w:val="center"/>
          </w:tcPr>
          <w:p w:rsidR="001B139A" w:rsidRPr="001B139A" w:rsidRDefault="001B139A" w:rsidP="001B139A">
            <w:pPr>
              <w:suppressAutoHyphens/>
              <w:jc w:val="center"/>
              <w:rPr>
                <w:sz w:val="24"/>
                <w:szCs w:val="24"/>
              </w:rPr>
            </w:pPr>
            <w:r w:rsidRPr="001B139A">
              <w:rPr>
                <w:sz w:val="24"/>
                <w:szCs w:val="24"/>
              </w:rPr>
              <w:t>400,0</w:t>
            </w:r>
          </w:p>
        </w:tc>
        <w:tc>
          <w:tcPr>
            <w:tcW w:w="1085" w:type="pct"/>
            <w:shd w:val="clear" w:color="auto" w:fill="auto"/>
            <w:vAlign w:val="center"/>
          </w:tcPr>
          <w:p w:rsidR="001B139A" w:rsidRPr="001B139A" w:rsidRDefault="001B139A" w:rsidP="001B139A">
            <w:pPr>
              <w:suppressAutoHyphens/>
              <w:jc w:val="center"/>
              <w:rPr>
                <w:sz w:val="24"/>
                <w:szCs w:val="24"/>
              </w:rPr>
            </w:pPr>
            <w:r w:rsidRPr="001B139A">
              <w:rPr>
                <w:sz w:val="24"/>
                <w:szCs w:val="24"/>
              </w:rPr>
              <w:t>0,0</w:t>
            </w:r>
          </w:p>
        </w:tc>
        <w:tc>
          <w:tcPr>
            <w:tcW w:w="1085" w:type="pct"/>
            <w:vAlign w:val="center"/>
          </w:tcPr>
          <w:p w:rsidR="001B139A" w:rsidRPr="001B139A" w:rsidRDefault="001B139A" w:rsidP="001B139A">
            <w:pPr>
              <w:suppressAutoHyphens/>
              <w:jc w:val="center"/>
              <w:rPr>
                <w:sz w:val="24"/>
                <w:szCs w:val="24"/>
              </w:rPr>
            </w:pPr>
            <w:r w:rsidRPr="001B139A">
              <w:rPr>
                <w:sz w:val="24"/>
                <w:szCs w:val="24"/>
              </w:rPr>
              <w:t>400,0</w:t>
            </w:r>
          </w:p>
        </w:tc>
      </w:tr>
    </w:tbl>
    <w:p w:rsidR="001B139A" w:rsidRDefault="001B139A" w:rsidP="001B139A">
      <w:pPr>
        <w:suppressAutoHyphens/>
        <w:jc w:val="center"/>
        <w:rPr>
          <w:szCs w:val="28"/>
        </w:rPr>
      </w:pPr>
    </w:p>
    <w:p w:rsidR="00B24663" w:rsidRPr="00E35EB5" w:rsidRDefault="00B24663" w:rsidP="00B24663">
      <w:pPr>
        <w:suppressAutoHyphens/>
        <w:rPr>
          <w:rStyle w:val="af2"/>
          <w:color w:val="000000"/>
          <w:szCs w:val="28"/>
          <w:u w:val="none"/>
        </w:rPr>
      </w:pPr>
    </w:p>
    <w:sectPr w:rsidR="00B24663" w:rsidRPr="00E35EB5" w:rsidSect="001B139A">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A37" w:rsidRDefault="00215A37" w:rsidP="0069478B">
      <w:r>
        <w:separator/>
      </w:r>
    </w:p>
  </w:endnote>
  <w:endnote w:type="continuationSeparator" w:id="0">
    <w:p w:rsidR="00215A37" w:rsidRDefault="00215A3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A37" w:rsidRDefault="00215A37" w:rsidP="0069478B">
      <w:r>
        <w:separator/>
      </w:r>
    </w:p>
  </w:footnote>
  <w:footnote w:type="continuationSeparator" w:id="0">
    <w:p w:rsidR="00215A37" w:rsidRDefault="00215A37"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320088"/>
      <w:docPartObj>
        <w:docPartGallery w:val="Page Numbers (Top of Page)"/>
        <w:docPartUnique/>
      </w:docPartObj>
    </w:sdtPr>
    <w:sdtEndPr/>
    <w:sdtContent>
      <w:p w:rsidR="001B139A" w:rsidRDefault="001B139A">
        <w:pPr>
          <w:pStyle w:val="a5"/>
          <w:jc w:val="center"/>
        </w:pPr>
        <w:r>
          <w:fldChar w:fldCharType="begin"/>
        </w:r>
        <w:r>
          <w:instrText>PAGE   \* MERGEFORMAT</w:instrText>
        </w:r>
        <w:r>
          <w:fldChar w:fldCharType="separate"/>
        </w:r>
        <w:r w:rsidR="00336561">
          <w:rPr>
            <w:noProof/>
          </w:rPr>
          <w:t>2</w:t>
        </w:r>
        <w:r>
          <w:fldChar w:fldCharType="end"/>
        </w:r>
      </w:p>
    </w:sdtContent>
  </w:sdt>
  <w:p w:rsidR="001B139A" w:rsidRDefault="001B139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9A" w:rsidRDefault="001B139A">
    <w:pPr>
      <w:pStyle w:val="a5"/>
      <w:jc w:val="center"/>
    </w:pPr>
  </w:p>
  <w:p w:rsidR="001B139A" w:rsidRDefault="001B139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37693"/>
      <w:docPartObj>
        <w:docPartGallery w:val="Page Numbers (Top of Page)"/>
        <w:docPartUnique/>
      </w:docPartObj>
    </w:sdtPr>
    <w:sdtEndPr/>
    <w:sdtContent>
      <w:p w:rsidR="002E1DEE" w:rsidRDefault="002E1DEE">
        <w:pPr>
          <w:pStyle w:val="a5"/>
          <w:jc w:val="center"/>
        </w:pPr>
        <w:r>
          <w:fldChar w:fldCharType="begin"/>
        </w:r>
        <w:r>
          <w:instrText>PAGE   \* MERGEFORMAT</w:instrText>
        </w:r>
        <w:r>
          <w:fldChar w:fldCharType="separate"/>
        </w:r>
        <w:r w:rsidR="00336561">
          <w:rPr>
            <w:noProof/>
          </w:rPr>
          <w:t>2</w:t>
        </w:r>
        <w:r>
          <w:fldChar w:fldCharType="end"/>
        </w:r>
      </w:p>
    </w:sdtContent>
  </w:sdt>
  <w:p w:rsidR="002E1DEE" w:rsidRDefault="002E1DE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9A" w:rsidRDefault="001B139A">
    <w:pPr>
      <w:pStyle w:val="a5"/>
      <w:jc w:val="center"/>
    </w:pPr>
  </w:p>
  <w:p w:rsidR="002E1DEE" w:rsidRDefault="002E1D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EE27B0"/>
    <w:multiLevelType w:val="multilevel"/>
    <w:tmpl w:val="267CD2C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 w:numId="1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139A"/>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15A37"/>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561"/>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A1D9A"/>
    <w:rsid w:val="007A5C69"/>
    <w:rsid w:val="007B56E2"/>
    <w:rsid w:val="007C4425"/>
    <w:rsid w:val="007D0E72"/>
    <w:rsid w:val="007D6562"/>
    <w:rsid w:val="007E4902"/>
    <w:rsid w:val="007F61BE"/>
    <w:rsid w:val="00811D16"/>
    <w:rsid w:val="00813ABB"/>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34CAE"/>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444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39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Normal1">
    <w:name w:val="Normal1"/>
    <w:uiPriority w:val="99"/>
    <w:qFormat/>
    <w:rsid w:val="00C34CAE"/>
    <w:pPr>
      <w:tabs>
        <w:tab w:val="left" w:pos="708"/>
      </w:tabs>
      <w:suppressAutoHyphens/>
      <w:spacing w:line="100" w:lineRule="atLeast"/>
    </w:pPr>
    <w:rPr>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39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Normal1">
    <w:name w:val="Normal1"/>
    <w:uiPriority w:val="99"/>
    <w:qFormat/>
    <w:rsid w:val="00C34CAE"/>
    <w:pPr>
      <w:tabs>
        <w:tab w:val="left" w:pos="708"/>
      </w:tabs>
      <w:suppressAutoHyphens/>
      <w:spacing w:line="100" w:lineRule="atLeast"/>
    </w:pPr>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953832203">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994C4-369D-4775-9ADD-1500EB9E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12</Pages>
  <Words>2207</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2018-08-28T05:43:00Z</dcterms:created>
  <dcterms:modified xsi:type="dcterms:W3CDTF">2018-08-28T05:43:00Z</dcterms:modified>
</cp:coreProperties>
</file>