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Default="00626E12" w:rsidP="00D1785A">
      <w:pPr>
        <w:suppressAutoHyphens/>
        <w:jc w:val="center"/>
        <w:rPr>
          <w:sz w:val="20"/>
        </w:rPr>
      </w:pPr>
      <w:r>
        <w:rPr>
          <w:sz w:val="27"/>
          <w:szCs w:val="27"/>
        </w:rPr>
        <w:t>30</w:t>
      </w:r>
      <w:r w:rsidRPr="00DD614A">
        <w:rPr>
          <w:sz w:val="27"/>
          <w:szCs w:val="27"/>
        </w:rPr>
        <w:t>.1</w:t>
      </w:r>
      <w:r>
        <w:rPr>
          <w:sz w:val="27"/>
          <w:szCs w:val="27"/>
        </w:rPr>
        <w:t>2</w:t>
      </w:r>
      <w:r w:rsidRPr="00DD614A">
        <w:rPr>
          <w:sz w:val="27"/>
          <w:szCs w:val="27"/>
        </w:rPr>
        <w:t xml:space="preserve">.2020 </w:t>
      </w:r>
      <w:r>
        <w:rPr>
          <w:sz w:val="27"/>
          <w:szCs w:val="27"/>
        </w:rPr>
        <w:t xml:space="preserve">                                                                                                          </w:t>
      </w:r>
      <w:r w:rsidRPr="00DD614A">
        <w:rPr>
          <w:sz w:val="27"/>
          <w:szCs w:val="27"/>
        </w:rPr>
        <w:t xml:space="preserve">№ </w:t>
      </w:r>
      <w:r>
        <w:rPr>
          <w:sz w:val="27"/>
          <w:szCs w:val="27"/>
        </w:rPr>
        <w:t>1300</w:t>
      </w:r>
    </w:p>
    <w:p w:rsidR="00EE15DD" w:rsidRPr="00AC0E32" w:rsidRDefault="00EE15D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E678B4">
      <w:pPr>
        <w:suppressAutoHyphens/>
        <w:jc w:val="center"/>
        <w:rPr>
          <w:rStyle w:val="af2"/>
          <w:color w:val="000000"/>
          <w:sz w:val="20"/>
          <w:u w:val="none"/>
        </w:rPr>
      </w:pPr>
    </w:p>
    <w:p w:rsidR="00787D63" w:rsidRPr="00787D63" w:rsidRDefault="00787D63" w:rsidP="00787D63">
      <w:pPr>
        <w:suppressAutoHyphens/>
        <w:jc w:val="center"/>
        <w:rPr>
          <w:rStyle w:val="af2"/>
          <w:color w:val="000000"/>
          <w:u w:val="none"/>
        </w:rPr>
      </w:pPr>
      <w:r w:rsidRPr="00787D63">
        <w:rPr>
          <w:rStyle w:val="af2"/>
          <w:color w:val="000000"/>
          <w:u w:val="none"/>
        </w:rPr>
        <w:t xml:space="preserve">Об утверждении муниципальной программы </w:t>
      </w:r>
    </w:p>
    <w:p w:rsidR="00787D63" w:rsidRPr="00787D63" w:rsidRDefault="00787D63" w:rsidP="00787D63">
      <w:pPr>
        <w:suppressAutoHyphens/>
        <w:jc w:val="center"/>
        <w:rPr>
          <w:rStyle w:val="af2"/>
          <w:color w:val="000000"/>
          <w:u w:val="none"/>
        </w:rPr>
      </w:pPr>
      <w:r w:rsidRPr="00787D63">
        <w:rPr>
          <w:rStyle w:val="af2"/>
          <w:color w:val="000000"/>
          <w:u w:val="none"/>
        </w:rPr>
        <w:t>«Обесп</w:t>
      </w:r>
      <w:r>
        <w:rPr>
          <w:rStyle w:val="af2"/>
          <w:color w:val="000000"/>
          <w:u w:val="none"/>
        </w:rPr>
        <w:t xml:space="preserve">ечение защиты прав потребителей </w:t>
      </w:r>
      <w:r w:rsidRPr="00787D63">
        <w:rPr>
          <w:rStyle w:val="af2"/>
          <w:color w:val="000000"/>
          <w:u w:val="none"/>
        </w:rPr>
        <w:t xml:space="preserve">в Татищевском </w:t>
      </w:r>
    </w:p>
    <w:p w:rsidR="00787D63" w:rsidRPr="00787D63" w:rsidRDefault="00787D63" w:rsidP="00787D63">
      <w:pPr>
        <w:suppressAutoHyphens/>
        <w:jc w:val="center"/>
        <w:rPr>
          <w:rStyle w:val="af2"/>
          <w:color w:val="000000"/>
          <w:u w:val="none"/>
        </w:rPr>
      </w:pPr>
      <w:r w:rsidRPr="00787D63">
        <w:rPr>
          <w:rStyle w:val="af2"/>
          <w:color w:val="000000"/>
          <w:u w:val="none"/>
        </w:rPr>
        <w:t xml:space="preserve">муниципальном </w:t>
      </w:r>
      <w:proofErr w:type="gramStart"/>
      <w:r w:rsidRPr="00787D63">
        <w:rPr>
          <w:rStyle w:val="af2"/>
          <w:color w:val="000000"/>
          <w:u w:val="none"/>
        </w:rPr>
        <w:t>районе</w:t>
      </w:r>
      <w:proofErr w:type="gramEnd"/>
      <w:r w:rsidRPr="00787D63">
        <w:rPr>
          <w:rStyle w:val="af2"/>
          <w:color w:val="000000"/>
          <w:u w:val="none"/>
        </w:rPr>
        <w:t xml:space="preserve"> Саратовской области» </w:t>
      </w:r>
    </w:p>
    <w:p w:rsidR="00787D63" w:rsidRPr="00787D63" w:rsidRDefault="00BB5AFF" w:rsidP="00787D63">
      <w:pPr>
        <w:suppressAutoHyphens/>
        <w:jc w:val="center"/>
        <w:rPr>
          <w:rStyle w:val="af2"/>
          <w:color w:val="000000"/>
          <w:u w:val="none"/>
        </w:rPr>
      </w:pPr>
      <w:r>
        <w:rPr>
          <w:rStyle w:val="af2"/>
          <w:color w:val="000000"/>
          <w:u w:val="none"/>
        </w:rPr>
        <w:t>на 2021-2025 годы</w:t>
      </w:r>
    </w:p>
    <w:p w:rsidR="00787D63" w:rsidRDefault="00787D63" w:rsidP="00787D63">
      <w:pPr>
        <w:suppressAutoHyphens/>
        <w:jc w:val="center"/>
        <w:rPr>
          <w:rStyle w:val="af2"/>
          <w:color w:val="000000"/>
          <w:u w:val="none"/>
        </w:rPr>
      </w:pPr>
    </w:p>
    <w:p w:rsidR="00787D63" w:rsidRPr="00787D63" w:rsidRDefault="00787D63" w:rsidP="00787D63">
      <w:pPr>
        <w:suppressAutoHyphens/>
        <w:jc w:val="center"/>
        <w:rPr>
          <w:rStyle w:val="af2"/>
          <w:color w:val="000000"/>
          <w:u w:val="none"/>
        </w:rPr>
      </w:pPr>
    </w:p>
    <w:p w:rsidR="00787D63" w:rsidRPr="00787D63" w:rsidRDefault="00787D63" w:rsidP="00787D63">
      <w:pPr>
        <w:suppressAutoHyphens/>
        <w:ind w:firstLine="567"/>
        <w:jc w:val="both"/>
        <w:rPr>
          <w:rStyle w:val="af2"/>
          <w:color w:val="000000"/>
          <w:u w:val="none"/>
        </w:rPr>
      </w:pPr>
      <w:r w:rsidRPr="00787D63">
        <w:rPr>
          <w:rStyle w:val="af2"/>
          <w:color w:val="000000"/>
          <w:u w:val="none"/>
        </w:rPr>
        <w:t xml:space="preserve">В соответствии с Федеральным законом от 06.10.2003 № 131-ФЗ </w:t>
      </w:r>
      <w:r>
        <w:rPr>
          <w:rStyle w:val="af2"/>
          <w:color w:val="000000"/>
          <w:u w:val="none"/>
        </w:rPr>
        <w:br/>
      </w:r>
      <w:r w:rsidRPr="00787D63">
        <w:rPr>
          <w:rStyle w:val="af2"/>
          <w:color w:val="000000"/>
          <w:u w:val="none"/>
        </w:rPr>
        <w:t>«Об общих принципах организации местного самоуправления в Российской Федерации»,</w:t>
      </w:r>
      <w:r>
        <w:rPr>
          <w:rStyle w:val="af2"/>
          <w:color w:val="000000"/>
          <w:u w:val="none"/>
        </w:rPr>
        <w:t xml:space="preserve"> </w:t>
      </w:r>
      <w:r w:rsidRPr="00787D63">
        <w:rPr>
          <w:rStyle w:val="af2"/>
          <w:color w:val="000000"/>
          <w:u w:val="none"/>
        </w:rPr>
        <w:t xml:space="preserve">Законом Российской Федерации от 07.02.1992 № 2300-1 </w:t>
      </w:r>
      <w:r>
        <w:rPr>
          <w:rStyle w:val="af2"/>
          <w:color w:val="000000"/>
          <w:u w:val="none"/>
        </w:rPr>
        <w:br/>
      </w:r>
      <w:r w:rsidRPr="00787D63">
        <w:rPr>
          <w:rStyle w:val="af2"/>
          <w:color w:val="000000"/>
          <w:u w:val="none"/>
        </w:rPr>
        <w:t xml:space="preserve">«О защите прав потребителей», на основании Устава Татищевского муниципального района Саратовской области, в целях повышения эффективности защиты прав потребителей на территории Татищевского муниципального района Саратовской области </w:t>
      </w:r>
      <w:proofErr w:type="gramStart"/>
      <w:r w:rsidRPr="00787D63">
        <w:rPr>
          <w:rStyle w:val="af2"/>
          <w:color w:val="000000"/>
          <w:u w:val="none"/>
        </w:rPr>
        <w:t>п</w:t>
      </w:r>
      <w:proofErr w:type="gramEnd"/>
      <w:r w:rsidRPr="00787D63">
        <w:rPr>
          <w:rStyle w:val="af2"/>
          <w:color w:val="000000"/>
          <w:u w:val="none"/>
        </w:rPr>
        <w:t xml:space="preserve"> о с т а н о в л я ю:</w:t>
      </w:r>
    </w:p>
    <w:p w:rsidR="00787D63" w:rsidRPr="00787D63" w:rsidRDefault="00787D63" w:rsidP="00787D63">
      <w:pPr>
        <w:suppressAutoHyphens/>
        <w:ind w:firstLine="567"/>
        <w:jc w:val="both"/>
        <w:rPr>
          <w:rStyle w:val="af2"/>
          <w:color w:val="000000"/>
          <w:u w:val="none"/>
        </w:rPr>
      </w:pPr>
      <w:r>
        <w:rPr>
          <w:rStyle w:val="af2"/>
          <w:color w:val="000000"/>
          <w:u w:val="none"/>
        </w:rPr>
        <w:t xml:space="preserve">1. </w:t>
      </w:r>
      <w:r w:rsidRPr="00787D63">
        <w:rPr>
          <w:rStyle w:val="af2"/>
          <w:color w:val="000000"/>
          <w:u w:val="none"/>
        </w:rPr>
        <w:t>Утвердить муниципальную программу «Обеспечение защиты прав по</w:t>
      </w:r>
      <w:r>
        <w:rPr>
          <w:rStyle w:val="af2"/>
          <w:color w:val="000000"/>
          <w:u w:val="none"/>
        </w:rPr>
        <w:t xml:space="preserve">требителей </w:t>
      </w:r>
      <w:r w:rsidRPr="00787D63">
        <w:rPr>
          <w:rStyle w:val="af2"/>
          <w:color w:val="000000"/>
          <w:u w:val="none"/>
        </w:rPr>
        <w:t>в Татищевском муниципальном районе Саратовской области» на 2021 - 2025 годы» согласно приложению.</w:t>
      </w:r>
    </w:p>
    <w:p w:rsidR="00787D63" w:rsidRPr="00787D63" w:rsidRDefault="00787D63" w:rsidP="00787D63">
      <w:pPr>
        <w:suppressAutoHyphens/>
        <w:ind w:firstLine="567"/>
        <w:jc w:val="both"/>
        <w:rPr>
          <w:rStyle w:val="af2"/>
          <w:color w:val="000000"/>
          <w:u w:val="none"/>
        </w:rPr>
      </w:pPr>
      <w:r w:rsidRPr="00787D63">
        <w:rPr>
          <w:rStyle w:val="af2"/>
          <w:color w:val="000000"/>
          <w:u w:val="none"/>
        </w:rPr>
        <w:t>2.</w:t>
      </w:r>
      <w:r>
        <w:rPr>
          <w:rStyle w:val="af2"/>
          <w:color w:val="000000"/>
          <w:u w:val="none"/>
        </w:rPr>
        <w:t xml:space="preserve"> </w:t>
      </w:r>
      <w:r w:rsidR="00BB5AFF">
        <w:rPr>
          <w:rStyle w:val="af2"/>
          <w:color w:val="000000"/>
          <w:u w:val="none"/>
        </w:rPr>
        <w:t xml:space="preserve">Признать утратившими силу </w:t>
      </w:r>
      <w:r w:rsidRPr="00787D63">
        <w:rPr>
          <w:rStyle w:val="af2"/>
          <w:color w:val="000000"/>
          <w:u w:val="none"/>
        </w:rPr>
        <w:t xml:space="preserve">постановление администрации Татищевского муниципального района Саратовской области от 20.09.2017 </w:t>
      </w:r>
      <w:r w:rsidR="00BB5AFF">
        <w:rPr>
          <w:rStyle w:val="af2"/>
          <w:color w:val="000000"/>
          <w:u w:val="none"/>
        </w:rPr>
        <w:t xml:space="preserve">               </w:t>
      </w:r>
      <w:r w:rsidRPr="00787D63">
        <w:rPr>
          <w:rStyle w:val="af2"/>
          <w:color w:val="000000"/>
          <w:u w:val="none"/>
        </w:rPr>
        <w:t>№ 1252 «Об утверждении муниципальной программы «Защита прав потребителей на территории Татищевского муниципального района Саратовской области» на 2017-2020 годы»</w:t>
      </w:r>
      <w:r w:rsidR="00BB5AFF">
        <w:rPr>
          <w:rStyle w:val="af2"/>
          <w:color w:val="000000"/>
          <w:u w:val="none"/>
        </w:rPr>
        <w:t>.</w:t>
      </w:r>
    </w:p>
    <w:p w:rsidR="00787D63" w:rsidRPr="00787D63" w:rsidRDefault="00787D63" w:rsidP="00787D63">
      <w:pPr>
        <w:suppressAutoHyphens/>
        <w:ind w:firstLine="567"/>
        <w:jc w:val="both"/>
        <w:rPr>
          <w:rStyle w:val="af2"/>
          <w:color w:val="000000"/>
          <w:u w:val="none"/>
        </w:rPr>
      </w:pPr>
      <w:r w:rsidRPr="00787D63">
        <w:rPr>
          <w:rStyle w:val="af2"/>
          <w:color w:val="000000"/>
          <w:u w:val="none"/>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787D63" w:rsidRPr="00787D63" w:rsidRDefault="00787D63" w:rsidP="00787D63">
      <w:pPr>
        <w:suppressAutoHyphens/>
        <w:ind w:firstLine="567"/>
        <w:jc w:val="both"/>
        <w:rPr>
          <w:rStyle w:val="af2"/>
          <w:color w:val="000000"/>
          <w:u w:val="none"/>
        </w:rPr>
      </w:pPr>
      <w:r w:rsidRPr="00787D63">
        <w:rPr>
          <w:rStyle w:val="af2"/>
          <w:color w:val="000000"/>
          <w:u w:val="none"/>
        </w:rPr>
        <w:t xml:space="preserve">3. </w:t>
      </w:r>
      <w:proofErr w:type="gramStart"/>
      <w:r w:rsidRPr="00787D63">
        <w:rPr>
          <w:rStyle w:val="af2"/>
          <w:color w:val="000000"/>
          <w:u w:val="none"/>
        </w:rPr>
        <w:t>Контроль за</w:t>
      </w:r>
      <w:proofErr w:type="gramEnd"/>
      <w:r w:rsidRPr="00787D63">
        <w:rPr>
          <w:rStyle w:val="af2"/>
          <w:color w:val="000000"/>
          <w:u w:val="none"/>
        </w:rPr>
        <w:t xml:space="preserve"> исполнением настоящего постановления возложить на первого заместителя главы администрации Татищевского муниципального района Саратовской области Самойлову Ю.В.</w:t>
      </w:r>
    </w:p>
    <w:p w:rsidR="00787D63" w:rsidRPr="00787D63" w:rsidRDefault="00787D63" w:rsidP="00787D63">
      <w:pPr>
        <w:suppressAutoHyphens/>
        <w:jc w:val="both"/>
        <w:rPr>
          <w:rStyle w:val="af2"/>
          <w:color w:val="000000"/>
          <w:u w:val="none"/>
        </w:rPr>
      </w:pPr>
    </w:p>
    <w:p w:rsidR="00787D63" w:rsidRPr="00787D63" w:rsidRDefault="00787D63" w:rsidP="00787D63">
      <w:pPr>
        <w:suppressAutoHyphens/>
        <w:jc w:val="both"/>
        <w:rPr>
          <w:rStyle w:val="af2"/>
          <w:color w:val="000000"/>
          <w:u w:val="none"/>
        </w:rPr>
      </w:pPr>
    </w:p>
    <w:p w:rsidR="00787D63" w:rsidRDefault="00787D63" w:rsidP="00787D63">
      <w:pPr>
        <w:suppressAutoHyphens/>
        <w:rPr>
          <w:szCs w:val="28"/>
        </w:rPr>
      </w:pPr>
      <w:r>
        <w:rPr>
          <w:szCs w:val="28"/>
        </w:rPr>
        <w:t xml:space="preserve">   Глава Татищевского</w:t>
      </w:r>
    </w:p>
    <w:p w:rsidR="00787D63" w:rsidRDefault="00787D63" w:rsidP="00787D63">
      <w:pPr>
        <w:suppressAutoHyphens/>
        <w:rPr>
          <w:szCs w:val="28"/>
        </w:rPr>
      </w:pPr>
      <w:r>
        <w:rPr>
          <w:szCs w:val="28"/>
        </w:rPr>
        <w:t>муниципального района                                                                            П.В.Сурков</w:t>
      </w:r>
    </w:p>
    <w:p w:rsidR="00FD5179" w:rsidRDefault="00FD5179" w:rsidP="00787D63">
      <w:pPr>
        <w:suppressAutoHyphens/>
        <w:jc w:val="both"/>
        <w:rPr>
          <w:rStyle w:val="af2"/>
          <w:color w:val="000000"/>
          <w:u w:val="none"/>
        </w:rPr>
      </w:pPr>
    </w:p>
    <w:p w:rsidR="00787D63" w:rsidRDefault="00787D63" w:rsidP="00787D63">
      <w:pPr>
        <w:suppressAutoHyphens/>
        <w:jc w:val="both"/>
        <w:rPr>
          <w:rStyle w:val="af2"/>
          <w:color w:val="000000"/>
          <w:u w:val="none"/>
        </w:rPr>
        <w:sectPr w:rsidR="00787D63" w:rsidSect="006848F5">
          <w:headerReference w:type="default" r:id="rId10"/>
          <w:headerReference w:type="first" r:id="rId11"/>
          <w:pgSz w:w="11906" w:h="16838"/>
          <w:pgMar w:top="1134" w:right="1134" w:bottom="1134" w:left="1134" w:header="568" w:footer="709" w:gutter="0"/>
          <w:pgNumType w:start="1"/>
          <w:cols w:space="708"/>
          <w:titlePg/>
          <w:docGrid w:linePitch="381"/>
        </w:sectPr>
      </w:pPr>
    </w:p>
    <w:p w:rsidR="00787D63" w:rsidRDefault="00787D63" w:rsidP="00787D63">
      <w:pPr>
        <w:ind w:left="6024" w:hanging="360"/>
        <w:jc w:val="center"/>
        <w:rPr>
          <w:szCs w:val="28"/>
          <w:lang w:eastAsia="zh-CN"/>
        </w:rPr>
      </w:pPr>
      <w:r>
        <w:rPr>
          <w:szCs w:val="28"/>
          <w:lang w:eastAsia="zh-CN"/>
        </w:rPr>
        <w:lastRenderedPageBreak/>
        <w:t xml:space="preserve">Приложение </w:t>
      </w:r>
    </w:p>
    <w:p w:rsidR="00787D63" w:rsidRDefault="00787D63" w:rsidP="00787D63">
      <w:pPr>
        <w:ind w:left="6024" w:hanging="360"/>
        <w:jc w:val="center"/>
        <w:rPr>
          <w:szCs w:val="28"/>
          <w:lang w:eastAsia="zh-CN"/>
        </w:rPr>
      </w:pPr>
      <w:r>
        <w:rPr>
          <w:szCs w:val="28"/>
          <w:lang w:eastAsia="zh-CN"/>
        </w:rPr>
        <w:t>к постановлению</w:t>
      </w:r>
    </w:p>
    <w:p w:rsidR="00787D63" w:rsidRDefault="00787D63" w:rsidP="00787D63">
      <w:pPr>
        <w:ind w:left="6024" w:hanging="360"/>
        <w:jc w:val="center"/>
        <w:rPr>
          <w:szCs w:val="28"/>
          <w:lang w:eastAsia="zh-CN"/>
        </w:rPr>
      </w:pPr>
      <w:r>
        <w:rPr>
          <w:szCs w:val="28"/>
          <w:lang w:eastAsia="zh-CN"/>
        </w:rPr>
        <w:t>администрации Татищевского</w:t>
      </w:r>
    </w:p>
    <w:p w:rsidR="00787D63" w:rsidRDefault="00787D63" w:rsidP="00787D63">
      <w:pPr>
        <w:ind w:left="6024" w:hanging="360"/>
        <w:jc w:val="center"/>
        <w:rPr>
          <w:szCs w:val="28"/>
          <w:lang w:eastAsia="zh-CN"/>
        </w:rPr>
      </w:pPr>
      <w:r>
        <w:rPr>
          <w:szCs w:val="28"/>
          <w:lang w:eastAsia="zh-CN"/>
        </w:rPr>
        <w:t>муниципального района</w:t>
      </w:r>
    </w:p>
    <w:p w:rsidR="00787D63" w:rsidRDefault="00787D63" w:rsidP="00787D63">
      <w:pPr>
        <w:ind w:left="6024" w:hanging="360"/>
        <w:jc w:val="center"/>
        <w:rPr>
          <w:szCs w:val="28"/>
          <w:lang w:eastAsia="zh-CN"/>
        </w:rPr>
      </w:pPr>
      <w:r>
        <w:rPr>
          <w:szCs w:val="28"/>
          <w:lang w:eastAsia="zh-CN"/>
        </w:rPr>
        <w:t>Саратовской области</w:t>
      </w:r>
    </w:p>
    <w:p w:rsidR="00787D63" w:rsidRDefault="00626E12" w:rsidP="00787D63">
      <w:pPr>
        <w:ind w:left="6024" w:hanging="360"/>
        <w:jc w:val="center"/>
        <w:rPr>
          <w:szCs w:val="28"/>
          <w:lang w:eastAsia="zh-CN"/>
        </w:rPr>
      </w:pPr>
      <w:r w:rsidRPr="00DD614A">
        <w:rPr>
          <w:sz w:val="27"/>
          <w:szCs w:val="27"/>
        </w:rPr>
        <w:t xml:space="preserve">от </w:t>
      </w:r>
      <w:r>
        <w:rPr>
          <w:sz w:val="27"/>
          <w:szCs w:val="27"/>
        </w:rPr>
        <w:t>30</w:t>
      </w:r>
      <w:r w:rsidRPr="00DD614A">
        <w:rPr>
          <w:sz w:val="27"/>
          <w:szCs w:val="27"/>
        </w:rPr>
        <w:t>.1</w:t>
      </w:r>
      <w:r>
        <w:rPr>
          <w:sz w:val="27"/>
          <w:szCs w:val="27"/>
        </w:rPr>
        <w:t>2</w:t>
      </w:r>
      <w:r w:rsidRPr="00DD614A">
        <w:rPr>
          <w:sz w:val="27"/>
          <w:szCs w:val="27"/>
        </w:rPr>
        <w:t xml:space="preserve">.2020 </w:t>
      </w:r>
      <w:bookmarkStart w:id="0" w:name="_GoBack"/>
      <w:r w:rsidRPr="00DD614A">
        <w:rPr>
          <w:sz w:val="27"/>
          <w:szCs w:val="27"/>
        </w:rPr>
        <w:t xml:space="preserve">№ </w:t>
      </w:r>
      <w:r>
        <w:rPr>
          <w:sz w:val="27"/>
          <w:szCs w:val="27"/>
        </w:rPr>
        <w:t>1300</w:t>
      </w:r>
      <w:bookmarkEnd w:id="0"/>
    </w:p>
    <w:p w:rsidR="00787D63" w:rsidRDefault="00787D63" w:rsidP="00787D63">
      <w:pPr>
        <w:ind w:left="6024" w:hanging="360"/>
        <w:jc w:val="center"/>
        <w:rPr>
          <w:sz w:val="26"/>
          <w:szCs w:val="26"/>
          <w:lang w:eastAsia="zh-CN"/>
        </w:rPr>
      </w:pPr>
    </w:p>
    <w:p w:rsidR="00787D63" w:rsidRDefault="00787D63" w:rsidP="00787D63">
      <w:pPr>
        <w:suppressAutoHyphens/>
        <w:jc w:val="both"/>
        <w:rPr>
          <w:b/>
          <w:kern w:val="1"/>
          <w:szCs w:val="28"/>
          <w:lang w:eastAsia="ar-SA"/>
        </w:rPr>
      </w:pPr>
    </w:p>
    <w:p w:rsidR="00787D63" w:rsidRDefault="00787D63" w:rsidP="00787D63">
      <w:pPr>
        <w:suppressAutoHyphens/>
        <w:jc w:val="both"/>
        <w:rPr>
          <w:b/>
          <w:kern w:val="1"/>
          <w:szCs w:val="28"/>
          <w:lang w:eastAsia="ar-SA"/>
        </w:rPr>
      </w:pPr>
    </w:p>
    <w:p w:rsidR="00787D63" w:rsidRDefault="00787D63" w:rsidP="00787D63">
      <w:pPr>
        <w:suppressAutoHyphens/>
        <w:jc w:val="both"/>
        <w:rPr>
          <w:b/>
          <w:kern w:val="1"/>
          <w:szCs w:val="28"/>
          <w:lang w:eastAsia="ar-SA"/>
        </w:rPr>
      </w:pPr>
    </w:p>
    <w:p w:rsidR="00787D63" w:rsidRDefault="00787D63" w:rsidP="00787D63">
      <w:pPr>
        <w:suppressAutoHyphens/>
        <w:jc w:val="both"/>
        <w:rPr>
          <w:b/>
          <w:kern w:val="1"/>
          <w:szCs w:val="28"/>
          <w:lang w:eastAsia="ar-SA"/>
        </w:rPr>
      </w:pPr>
    </w:p>
    <w:p w:rsidR="00787D63" w:rsidRDefault="00787D63" w:rsidP="00787D63">
      <w:pPr>
        <w:suppressAutoHyphens/>
        <w:jc w:val="both"/>
        <w:rPr>
          <w:b/>
          <w:kern w:val="1"/>
          <w:szCs w:val="28"/>
          <w:lang w:eastAsia="ar-SA"/>
        </w:rPr>
      </w:pPr>
    </w:p>
    <w:p w:rsidR="00787D63" w:rsidRDefault="00787D63" w:rsidP="00787D63">
      <w:pPr>
        <w:suppressAutoHyphens/>
        <w:jc w:val="both"/>
        <w:rPr>
          <w:b/>
          <w:kern w:val="1"/>
          <w:szCs w:val="28"/>
          <w:lang w:eastAsia="ar-SA"/>
        </w:rPr>
      </w:pPr>
    </w:p>
    <w:p w:rsidR="00787D63" w:rsidRDefault="00787D63" w:rsidP="00787D63">
      <w:pPr>
        <w:rPr>
          <w:szCs w:val="28"/>
          <w:lang w:eastAsia="en-US"/>
        </w:rPr>
      </w:pPr>
    </w:p>
    <w:p w:rsidR="00787D63" w:rsidRDefault="00787D63" w:rsidP="00787D63">
      <w:pPr>
        <w:jc w:val="center"/>
        <w:rPr>
          <w:b/>
          <w:color w:val="0D0D0D"/>
          <w:szCs w:val="28"/>
        </w:rPr>
      </w:pPr>
    </w:p>
    <w:p w:rsidR="00787D63" w:rsidRDefault="00787D63" w:rsidP="00787D63">
      <w:pPr>
        <w:jc w:val="center"/>
        <w:rPr>
          <w:color w:val="00000A"/>
          <w:szCs w:val="28"/>
        </w:rPr>
      </w:pPr>
      <w:r>
        <w:rPr>
          <w:b/>
          <w:color w:val="0D0D0D"/>
          <w:szCs w:val="28"/>
        </w:rPr>
        <w:t xml:space="preserve">Муниципальная программа </w:t>
      </w:r>
    </w:p>
    <w:p w:rsidR="00787D63" w:rsidRDefault="00787D63" w:rsidP="00787D63">
      <w:pPr>
        <w:suppressAutoHyphens/>
        <w:jc w:val="center"/>
        <w:rPr>
          <w:color w:val="00000A"/>
          <w:szCs w:val="28"/>
        </w:rPr>
      </w:pPr>
      <w:r>
        <w:rPr>
          <w:color w:val="00000A"/>
          <w:szCs w:val="28"/>
        </w:rPr>
        <w:t>«</w:t>
      </w:r>
      <w:r>
        <w:rPr>
          <w:color w:val="00000A"/>
          <w:spacing w:val="-2"/>
          <w:szCs w:val="28"/>
        </w:rPr>
        <w:t>Обеспечение защиты прав потребителей</w:t>
      </w:r>
      <w:r>
        <w:rPr>
          <w:color w:val="00000A"/>
          <w:szCs w:val="28"/>
        </w:rPr>
        <w:t xml:space="preserve"> в Татищевском </w:t>
      </w:r>
    </w:p>
    <w:p w:rsidR="00787D63" w:rsidRDefault="00787D63" w:rsidP="00787D63">
      <w:pPr>
        <w:suppressAutoHyphens/>
        <w:jc w:val="center"/>
        <w:rPr>
          <w:color w:val="00000A"/>
          <w:szCs w:val="28"/>
        </w:rPr>
      </w:pPr>
      <w:r>
        <w:rPr>
          <w:color w:val="00000A"/>
          <w:szCs w:val="28"/>
        </w:rPr>
        <w:t xml:space="preserve">муниципальном </w:t>
      </w:r>
      <w:proofErr w:type="gramStart"/>
      <w:r>
        <w:rPr>
          <w:color w:val="00000A"/>
          <w:szCs w:val="28"/>
        </w:rPr>
        <w:t>районе</w:t>
      </w:r>
      <w:proofErr w:type="gramEnd"/>
      <w:r>
        <w:rPr>
          <w:color w:val="00000A"/>
          <w:szCs w:val="28"/>
        </w:rPr>
        <w:t xml:space="preserve"> Саратовской области» </w:t>
      </w:r>
    </w:p>
    <w:p w:rsidR="00787D63" w:rsidRDefault="00787D63" w:rsidP="00787D63">
      <w:pPr>
        <w:suppressAutoHyphens/>
        <w:jc w:val="center"/>
        <w:rPr>
          <w:color w:val="0D0D0D"/>
          <w:sz w:val="24"/>
          <w:szCs w:val="24"/>
        </w:rPr>
      </w:pPr>
      <w:r>
        <w:rPr>
          <w:color w:val="00000A"/>
          <w:szCs w:val="28"/>
        </w:rPr>
        <w:t>на 2021-2025 годы»</w:t>
      </w:r>
    </w:p>
    <w:p w:rsidR="00787D63" w:rsidRDefault="00787D63" w:rsidP="00787D63">
      <w:pPr>
        <w:jc w:val="center"/>
        <w:rPr>
          <w:color w:val="0D0D0D"/>
          <w:sz w:val="24"/>
          <w:szCs w:val="24"/>
        </w:rPr>
      </w:pPr>
    </w:p>
    <w:p w:rsidR="00787D63" w:rsidRDefault="00787D63" w:rsidP="00787D63">
      <w:pPr>
        <w:jc w:val="center"/>
        <w:rPr>
          <w:color w:val="0D0D0D"/>
          <w:sz w:val="24"/>
          <w:szCs w:val="24"/>
        </w:rPr>
      </w:pPr>
    </w:p>
    <w:p w:rsidR="00787D63" w:rsidRDefault="00787D63" w:rsidP="00787D63">
      <w:pPr>
        <w:jc w:val="center"/>
        <w:rPr>
          <w:color w:val="0D0D0D"/>
          <w:sz w:val="24"/>
          <w:szCs w:val="24"/>
        </w:rPr>
      </w:pPr>
    </w:p>
    <w:p w:rsidR="00787D63" w:rsidRDefault="00787D63" w:rsidP="00787D63">
      <w:pPr>
        <w:jc w:val="center"/>
        <w:rPr>
          <w:color w:val="0D0D0D"/>
          <w:sz w:val="24"/>
          <w:szCs w:val="24"/>
        </w:rPr>
      </w:pPr>
    </w:p>
    <w:p w:rsidR="00787D63" w:rsidRDefault="00787D63" w:rsidP="00787D63">
      <w:pPr>
        <w:jc w:val="center"/>
        <w:rPr>
          <w:color w:val="0D0D0D"/>
          <w:sz w:val="24"/>
          <w:szCs w:val="24"/>
        </w:rPr>
      </w:pPr>
    </w:p>
    <w:p w:rsidR="00787D63" w:rsidRDefault="00787D63" w:rsidP="00787D63">
      <w:pPr>
        <w:jc w:val="center"/>
        <w:rPr>
          <w:color w:val="0D0D0D"/>
          <w:sz w:val="24"/>
          <w:szCs w:val="24"/>
        </w:rPr>
      </w:pPr>
    </w:p>
    <w:p w:rsidR="00787D63" w:rsidRDefault="00787D63" w:rsidP="00787D63">
      <w:pPr>
        <w:jc w:val="center"/>
        <w:rPr>
          <w:color w:val="0D0D0D"/>
          <w:sz w:val="24"/>
          <w:szCs w:val="24"/>
        </w:rPr>
      </w:pPr>
    </w:p>
    <w:p w:rsidR="00787D63" w:rsidRDefault="00787D63" w:rsidP="00787D63">
      <w:pPr>
        <w:jc w:val="center"/>
        <w:rPr>
          <w:color w:val="0D0D0D"/>
          <w:sz w:val="24"/>
          <w:szCs w:val="24"/>
        </w:rPr>
      </w:pPr>
    </w:p>
    <w:p w:rsidR="00787D63" w:rsidRDefault="00787D63" w:rsidP="00787D63">
      <w:pPr>
        <w:jc w:val="center"/>
        <w:rPr>
          <w:color w:val="0D0D0D"/>
          <w:sz w:val="24"/>
          <w:szCs w:val="24"/>
        </w:rPr>
      </w:pPr>
    </w:p>
    <w:p w:rsidR="00787D63" w:rsidRDefault="00787D63" w:rsidP="00787D63">
      <w:pPr>
        <w:jc w:val="center"/>
        <w:rPr>
          <w:color w:val="0D0D0D"/>
          <w:sz w:val="24"/>
          <w:szCs w:val="24"/>
        </w:rPr>
      </w:pPr>
    </w:p>
    <w:p w:rsidR="00787D63" w:rsidRDefault="00787D63" w:rsidP="00787D63">
      <w:pPr>
        <w:jc w:val="center"/>
        <w:rPr>
          <w:color w:val="0D0D0D"/>
          <w:sz w:val="24"/>
          <w:szCs w:val="24"/>
        </w:rPr>
      </w:pPr>
    </w:p>
    <w:p w:rsidR="00787D63" w:rsidRDefault="00787D63" w:rsidP="00787D63">
      <w:pPr>
        <w:jc w:val="center"/>
        <w:rPr>
          <w:color w:val="0D0D0D"/>
          <w:sz w:val="24"/>
          <w:szCs w:val="24"/>
        </w:rPr>
      </w:pPr>
    </w:p>
    <w:p w:rsidR="00787D63" w:rsidRDefault="00787D63" w:rsidP="00787D63">
      <w:pPr>
        <w:jc w:val="center"/>
        <w:rPr>
          <w:color w:val="0D0D0D"/>
          <w:sz w:val="24"/>
          <w:szCs w:val="24"/>
        </w:rPr>
      </w:pPr>
    </w:p>
    <w:p w:rsidR="00787D63" w:rsidRDefault="00787D63" w:rsidP="00787D63">
      <w:pPr>
        <w:jc w:val="center"/>
        <w:rPr>
          <w:color w:val="0D0D0D"/>
          <w:sz w:val="24"/>
          <w:szCs w:val="24"/>
        </w:rPr>
      </w:pPr>
    </w:p>
    <w:p w:rsidR="00787D63" w:rsidRDefault="00787D63" w:rsidP="00787D63">
      <w:pPr>
        <w:jc w:val="center"/>
        <w:rPr>
          <w:color w:val="0D0D0D"/>
          <w:sz w:val="24"/>
          <w:szCs w:val="24"/>
        </w:rPr>
      </w:pPr>
    </w:p>
    <w:p w:rsidR="00787D63" w:rsidRDefault="00787D63" w:rsidP="00787D63">
      <w:pPr>
        <w:jc w:val="center"/>
        <w:rPr>
          <w:color w:val="0D0D0D"/>
          <w:sz w:val="24"/>
          <w:szCs w:val="24"/>
        </w:rPr>
      </w:pPr>
    </w:p>
    <w:p w:rsidR="00787D63" w:rsidRDefault="00787D63" w:rsidP="00787D63">
      <w:pPr>
        <w:jc w:val="center"/>
        <w:rPr>
          <w:color w:val="0D0D0D"/>
          <w:sz w:val="24"/>
          <w:szCs w:val="24"/>
        </w:rPr>
      </w:pPr>
    </w:p>
    <w:p w:rsidR="00787D63" w:rsidRDefault="00787D63" w:rsidP="00787D63">
      <w:pPr>
        <w:suppressAutoHyphens/>
        <w:rPr>
          <w:color w:val="0D0D0D"/>
          <w:sz w:val="24"/>
          <w:szCs w:val="24"/>
        </w:rPr>
      </w:pPr>
    </w:p>
    <w:p w:rsidR="00787D63" w:rsidRDefault="00787D63" w:rsidP="00787D63">
      <w:pPr>
        <w:suppressAutoHyphens/>
        <w:jc w:val="center"/>
        <w:rPr>
          <w:color w:val="0D0D0D"/>
          <w:sz w:val="24"/>
          <w:szCs w:val="24"/>
        </w:rPr>
      </w:pPr>
    </w:p>
    <w:p w:rsidR="00787D63" w:rsidRDefault="00787D63" w:rsidP="00787D63">
      <w:pPr>
        <w:suppressAutoHyphens/>
        <w:jc w:val="center"/>
        <w:rPr>
          <w:color w:val="0D0D0D"/>
          <w:sz w:val="24"/>
          <w:szCs w:val="24"/>
        </w:rPr>
      </w:pPr>
    </w:p>
    <w:p w:rsidR="00787D63" w:rsidRDefault="00787D63" w:rsidP="00787D63">
      <w:pPr>
        <w:pStyle w:val="36"/>
        <w:jc w:val="center"/>
        <w:rPr>
          <w:rFonts w:ascii="Times New Roman" w:hAnsi="Times New Roman" w:cs="Times New Roman"/>
          <w:color w:val="0D0D0D"/>
          <w:sz w:val="28"/>
          <w:szCs w:val="28"/>
        </w:rPr>
      </w:pPr>
    </w:p>
    <w:p w:rsidR="00787D63" w:rsidRDefault="00787D63" w:rsidP="00787D63">
      <w:pPr>
        <w:pStyle w:val="36"/>
        <w:jc w:val="center"/>
        <w:rPr>
          <w:rFonts w:ascii="Times New Roman" w:hAnsi="Times New Roman" w:cs="Times New Roman"/>
          <w:color w:val="0D0D0D"/>
          <w:sz w:val="28"/>
          <w:szCs w:val="28"/>
        </w:rPr>
      </w:pPr>
    </w:p>
    <w:p w:rsidR="00787D63" w:rsidRDefault="00787D63" w:rsidP="00787D63">
      <w:pPr>
        <w:pStyle w:val="36"/>
        <w:jc w:val="center"/>
        <w:rPr>
          <w:rFonts w:ascii="Times New Roman" w:hAnsi="Times New Roman" w:cs="Times New Roman"/>
          <w:color w:val="0D0D0D"/>
          <w:sz w:val="28"/>
          <w:szCs w:val="28"/>
        </w:rPr>
      </w:pPr>
    </w:p>
    <w:p w:rsidR="00787D63" w:rsidRDefault="00787D63" w:rsidP="00787D63">
      <w:pPr>
        <w:pStyle w:val="36"/>
        <w:jc w:val="center"/>
        <w:rPr>
          <w:rFonts w:ascii="Times New Roman" w:hAnsi="Times New Roman" w:cs="Times New Roman"/>
          <w:color w:val="0D0D0D"/>
          <w:sz w:val="28"/>
          <w:szCs w:val="28"/>
        </w:rPr>
      </w:pPr>
    </w:p>
    <w:p w:rsidR="00787D63" w:rsidRDefault="00787D63" w:rsidP="00787D63">
      <w:pPr>
        <w:pStyle w:val="36"/>
        <w:jc w:val="center"/>
        <w:rPr>
          <w:rFonts w:ascii="Times New Roman" w:hAnsi="Times New Roman" w:cs="Times New Roman"/>
          <w:color w:val="0D0D0D"/>
          <w:sz w:val="28"/>
          <w:szCs w:val="28"/>
        </w:rPr>
      </w:pPr>
    </w:p>
    <w:p w:rsidR="00787D63" w:rsidRDefault="00787D63" w:rsidP="00787D63">
      <w:pPr>
        <w:pStyle w:val="36"/>
        <w:jc w:val="center"/>
        <w:rPr>
          <w:rFonts w:ascii="Times New Roman" w:hAnsi="Times New Roman" w:cs="Times New Roman"/>
          <w:color w:val="0D0D0D"/>
          <w:sz w:val="28"/>
          <w:szCs w:val="28"/>
        </w:rPr>
      </w:pPr>
    </w:p>
    <w:p w:rsidR="00787D63" w:rsidRDefault="00787D63" w:rsidP="00787D63">
      <w:pPr>
        <w:pStyle w:val="36"/>
        <w:jc w:val="center"/>
        <w:rPr>
          <w:rFonts w:ascii="Times New Roman" w:hAnsi="Times New Roman" w:cs="Times New Roman"/>
          <w:color w:val="0D0D0D"/>
          <w:sz w:val="28"/>
          <w:szCs w:val="28"/>
        </w:rPr>
      </w:pPr>
    </w:p>
    <w:p w:rsidR="00787D63" w:rsidRPr="00787D63" w:rsidRDefault="00787D63" w:rsidP="00787D63">
      <w:pPr>
        <w:pStyle w:val="36"/>
        <w:jc w:val="center"/>
        <w:rPr>
          <w:rFonts w:ascii="Times New Roman" w:hAnsi="Times New Roman" w:cs="Times New Roman"/>
          <w:color w:val="0D0D0D"/>
          <w:sz w:val="27"/>
          <w:szCs w:val="27"/>
        </w:rPr>
      </w:pPr>
      <w:r w:rsidRPr="00787D63">
        <w:rPr>
          <w:rFonts w:ascii="Times New Roman" w:hAnsi="Times New Roman" w:cs="Times New Roman"/>
          <w:color w:val="0D0D0D"/>
          <w:sz w:val="27"/>
          <w:szCs w:val="27"/>
        </w:rPr>
        <w:t>Татищево</w:t>
      </w:r>
    </w:p>
    <w:p w:rsidR="00787D63" w:rsidRDefault="00787D63" w:rsidP="00787D63">
      <w:pPr>
        <w:pStyle w:val="36"/>
        <w:jc w:val="center"/>
        <w:rPr>
          <w:rFonts w:ascii="Times New Roman" w:hAnsi="Times New Roman" w:cs="Times New Roman"/>
          <w:color w:val="0D0D0D"/>
          <w:sz w:val="27"/>
          <w:szCs w:val="27"/>
        </w:rPr>
      </w:pPr>
      <w:r w:rsidRPr="00787D63">
        <w:rPr>
          <w:rFonts w:ascii="Times New Roman" w:hAnsi="Times New Roman" w:cs="Times New Roman"/>
          <w:color w:val="0D0D0D"/>
          <w:sz w:val="27"/>
          <w:szCs w:val="27"/>
        </w:rPr>
        <w:t>2020 год</w:t>
      </w:r>
      <w:r>
        <w:rPr>
          <w:rFonts w:ascii="Times New Roman" w:hAnsi="Times New Roman" w:cs="Times New Roman"/>
          <w:color w:val="0D0D0D"/>
          <w:sz w:val="27"/>
          <w:szCs w:val="27"/>
        </w:rPr>
        <w:br w:type="page"/>
      </w:r>
    </w:p>
    <w:p w:rsidR="00FE28D2" w:rsidRPr="00FE28D2" w:rsidRDefault="00FE28D2" w:rsidP="00FE28D2">
      <w:pPr>
        <w:suppressAutoHyphens/>
        <w:jc w:val="center"/>
        <w:rPr>
          <w:color w:val="000000"/>
        </w:rPr>
      </w:pPr>
      <w:r w:rsidRPr="00FE28D2">
        <w:rPr>
          <w:b/>
          <w:color w:val="000000"/>
        </w:rPr>
        <w:lastRenderedPageBreak/>
        <w:t>Муниципальная программа</w:t>
      </w:r>
    </w:p>
    <w:p w:rsidR="00FE28D2" w:rsidRPr="00FE28D2" w:rsidRDefault="00FE28D2" w:rsidP="00FE28D2">
      <w:pPr>
        <w:suppressAutoHyphens/>
        <w:jc w:val="center"/>
        <w:rPr>
          <w:color w:val="000000"/>
        </w:rPr>
      </w:pPr>
      <w:r w:rsidRPr="00FE28D2">
        <w:rPr>
          <w:color w:val="000000"/>
        </w:rPr>
        <w:t>«Обеспе</w:t>
      </w:r>
      <w:r w:rsidR="00BB5AFF">
        <w:rPr>
          <w:color w:val="000000"/>
        </w:rPr>
        <w:t xml:space="preserve">чение защиты прав потребителей </w:t>
      </w:r>
      <w:r w:rsidRPr="00FE28D2">
        <w:rPr>
          <w:color w:val="000000"/>
        </w:rPr>
        <w:t>в Татищевском</w:t>
      </w:r>
    </w:p>
    <w:p w:rsidR="00FE28D2" w:rsidRPr="00FE28D2" w:rsidRDefault="00FE28D2" w:rsidP="00FE28D2">
      <w:pPr>
        <w:suppressAutoHyphens/>
        <w:jc w:val="center"/>
        <w:rPr>
          <w:color w:val="000000"/>
        </w:rPr>
      </w:pPr>
      <w:r w:rsidRPr="00FE28D2">
        <w:rPr>
          <w:color w:val="000000"/>
        </w:rPr>
        <w:t xml:space="preserve">муниципальном </w:t>
      </w:r>
      <w:proofErr w:type="gramStart"/>
      <w:r w:rsidRPr="00FE28D2">
        <w:rPr>
          <w:color w:val="000000"/>
        </w:rPr>
        <w:t>районе</w:t>
      </w:r>
      <w:proofErr w:type="gramEnd"/>
      <w:r w:rsidRPr="00FE28D2">
        <w:rPr>
          <w:color w:val="000000"/>
        </w:rPr>
        <w:t xml:space="preserve"> Саратовской области»</w:t>
      </w:r>
    </w:p>
    <w:p w:rsidR="00FE28D2" w:rsidRPr="00FE28D2" w:rsidRDefault="00FE28D2" w:rsidP="00FE28D2">
      <w:pPr>
        <w:suppressAutoHyphens/>
        <w:jc w:val="center"/>
        <w:rPr>
          <w:color w:val="000000"/>
        </w:rPr>
      </w:pPr>
      <w:r w:rsidRPr="00FE28D2">
        <w:rPr>
          <w:color w:val="000000"/>
        </w:rPr>
        <w:t>на 2021-2025 годы</w:t>
      </w:r>
    </w:p>
    <w:p w:rsidR="00FE28D2" w:rsidRPr="00FE28D2" w:rsidRDefault="00FE28D2" w:rsidP="00FE28D2">
      <w:pPr>
        <w:suppressAutoHyphens/>
        <w:jc w:val="center"/>
        <w:rPr>
          <w:color w:val="000000"/>
        </w:rPr>
      </w:pPr>
    </w:p>
    <w:p w:rsidR="00FE28D2" w:rsidRPr="00FE28D2" w:rsidRDefault="00FE28D2" w:rsidP="00FE28D2">
      <w:pPr>
        <w:suppressAutoHyphens/>
        <w:jc w:val="center"/>
        <w:rPr>
          <w:b/>
          <w:color w:val="000000"/>
        </w:rPr>
      </w:pPr>
      <w:r w:rsidRPr="00FE28D2">
        <w:rPr>
          <w:b/>
          <w:color w:val="000000"/>
        </w:rPr>
        <w:t>Паспорт муниципальной программы</w:t>
      </w:r>
    </w:p>
    <w:p w:rsidR="00FE28D2" w:rsidRPr="00FE28D2" w:rsidRDefault="00FE28D2" w:rsidP="00FE28D2">
      <w:pPr>
        <w:suppressAutoHyphens/>
        <w:jc w:val="center"/>
        <w:rPr>
          <w:color w:val="000000"/>
        </w:rPr>
      </w:pPr>
    </w:p>
    <w:tbl>
      <w:tblPr>
        <w:tblW w:w="10349" w:type="dxa"/>
        <w:tblInd w:w="-318" w:type="dxa"/>
        <w:tblLayout w:type="fixed"/>
        <w:tblLook w:val="0000" w:firstRow="0" w:lastRow="0" w:firstColumn="0" w:lastColumn="0" w:noHBand="0" w:noVBand="0"/>
      </w:tblPr>
      <w:tblGrid>
        <w:gridCol w:w="3226"/>
        <w:gridCol w:w="7123"/>
      </w:tblGrid>
      <w:tr w:rsidR="00FE28D2" w:rsidRPr="00FE28D2" w:rsidTr="00FE28D2">
        <w:trPr>
          <w:trHeight w:val="20"/>
        </w:trPr>
        <w:tc>
          <w:tcPr>
            <w:tcW w:w="3226" w:type="dxa"/>
            <w:tcBorders>
              <w:top w:val="single" w:sz="4" w:space="0" w:color="000000"/>
              <w:left w:val="single" w:sz="4" w:space="0" w:color="000000"/>
              <w:bottom w:val="single" w:sz="4" w:space="0" w:color="000000"/>
            </w:tcBorders>
            <w:shd w:val="clear" w:color="auto" w:fill="auto"/>
            <w:vAlign w:val="center"/>
          </w:tcPr>
          <w:p w:rsidR="00FE28D2" w:rsidRPr="00FE28D2" w:rsidRDefault="00FE28D2" w:rsidP="00FE28D2">
            <w:pPr>
              <w:suppressAutoHyphens/>
              <w:jc w:val="center"/>
              <w:rPr>
                <w:color w:val="000000"/>
                <w:sz w:val="24"/>
                <w:szCs w:val="24"/>
              </w:rPr>
            </w:pPr>
            <w:r w:rsidRPr="00FE28D2">
              <w:rPr>
                <w:color w:val="000000"/>
                <w:sz w:val="24"/>
                <w:szCs w:val="24"/>
              </w:rPr>
              <w:t>Наименование Программы</w:t>
            </w:r>
          </w:p>
        </w:tc>
        <w:tc>
          <w:tcPr>
            <w:tcW w:w="7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8D2" w:rsidRPr="00FE28D2" w:rsidRDefault="00FE28D2" w:rsidP="00FE28D2">
            <w:pPr>
              <w:suppressAutoHyphens/>
              <w:jc w:val="center"/>
              <w:rPr>
                <w:color w:val="000000"/>
                <w:sz w:val="24"/>
                <w:szCs w:val="24"/>
              </w:rPr>
            </w:pPr>
            <w:r w:rsidRPr="00FE28D2">
              <w:rPr>
                <w:color w:val="000000"/>
                <w:sz w:val="24"/>
                <w:szCs w:val="24"/>
              </w:rPr>
              <w:t xml:space="preserve">Муниципальная программа «Обеспечение защиты прав потребителей в Татищевском муниципальном районе Саратовской области» на 2021 - 2025 годы» (далее </w:t>
            </w:r>
            <w:r w:rsidR="00DF1EBA">
              <w:rPr>
                <w:color w:val="000000"/>
                <w:sz w:val="24"/>
                <w:szCs w:val="24"/>
              </w:rPr>
              <w:t xml:space="preserve">по тексту </w:t>
            </w:r>
            <w:r w:rsidRPr="00FE28D2">
              <w:rPr>
                <w:color w:val="000000"/>
                <w:sz w:val="24"/>
                <w:szCs w:val="24"/>
              </w:rPr>
              <w:t>– Программа)</w:t>
            </w:r>
          </w:p>
        </w:tc>
      </w:tr>
      <w:tr w:rsidR="00FE28D2" w:rsidRPr="00FE28D2" w:rsidTr="00FE28D2">
        <w:trPr>
          <w:trHeight w:val="20"/>
        </w:trPr>
        <w:tc>
          <w:tcPr>
            <w:tcW w:w="3226" w:type="dxa"/>
            <w:tcBorders>
              <w:top w:val="single" w:sz="4" w:space="0" w:color="000000"/>
              <w:left w:val="single" w:sz="4" w:space="0" w:color="000000"/>
              <w:bottom w:val="single" w:sz="4" w:space="0" w:color="000000"/>
            </w:tcBorders>
            <w:shd w:val="clear" w:color="auto" w:fill="auto"/>
            <w:vAlign w:val="center"/>
          </w:tcPr>
          <w:p w:rsidR="00FE28D2" w:rsidRPr="00FE28D2" w:rsidRDefault="00FE28D2" w:rsidP="00FE28D2">
            <w:pPr>
              <w:suppressAutoHyphens/>
              <w:jc w:val="center"/>
              <w:rPr>
                <w:color w:val="000000"/>
                <w:sz w:val="24"/>
                <w:szCs w:val="24"/>
              </w:rPr>
            </w:pPr>
            <w:r w:rsidRPr="00FE28D2">
              <w:rPr>
                <w:color w:val="000000"/>
                <w:sz w:val="24"/>
                <w:szCs w:val="24"/>
              </w:rPr>
              <w:t>Ответственный исполнитель Программы</w:t>
            </w:r>
          </w:p>
        </w:tc>
        <w:tc>
          <w:tcPr>
            <w:tcW w:w="7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8D2" w:rsidRPr="00FE28D2" w:rsidRDefault="00FE28D2" w:rsidP="00FE28D2">
            <w:pPr>
              <w:suppressAutoHyphens/>
              <w:jc w:val="center"/>
              <w:rPr>
                <w:color w:val="000000"/>
                <w:sz w:val="24"/>
                <w:szCs w:val="24"/>
              </w:rPr>
            </w:pPr>
            <w:r w:rsidRPr="00FE28D2">
              <w:rPr>
                <w:color w:val="000000"/>
                <w:sz w:val="24"/>
                <w:szCs w:val="24"/>
              </w:rPr>
              <w:t>Администрация Татищевского муниципального района Саратовской области (управление  сельского хозяйства, предпринимательства, земельных и имущественных отношений</w:t>
            </w:r>
            <w:proofErr w:type="gramStart"/>
            <w:r w:rsidRPr="00FE28D2">
              <w:rPr>
                <w:color w:val="000000"/>
                <w:sz w:val="24"/>
                <w:szCs w:val="24"/>
              </w:rPr>
              <w:t xml:space="preserve"> )</w:t>
            </w:r>
            <w:proofErr w:type="gramEnd"/>
          </w:p>
        </w:tc>
      </w:tr>
      <w:tr w:rsidR="00FE28D2" w:rsidRPr="00FE28D2" w:rsidTr="00FE28D2">
        <w:trPr>
          <w:trHeight w:val="20"/>
        </w:trPr>
        <w:tc>
          <w:tcPr>
            <w:tcW w:w="3226" w:type="dxa"/>
            <w:tcBorders>
              <w:top w:val="single" w:sz="4" w:space="0" w:color="000000"/>
              <w:left w:val="single" w:sz="4" w:space="0" w:color="000000"/>
              <w:bottom w:val="single" w:sz="4" w:space="0" w:color="000000"/>
            </w:tcBorders>
            <w:shd w:val="clear" w:color="auto" w:fill="auto"/>
            <w:vAlign w:val="center"/>
          </w:tcPr>
          <w:p w:rsidR="00FE28D2" w:rsidRPr="00FE28D2" w:rsidRDefault="00FE28D2" w:rsidP="00FE28D2">
            <w:pPr>
              <w:suppressAutoHyphens/>
              <w:jc w:val="center"/>
              <w:rPr>
                <w:color w:val="000000"/>
                <w:sz w:val="24"/>
                <w:szCs w:val="24"/>
              </w:rPr>
            </w:pPr>
            <w:r w:rsidRPr="00FE28D2">
              <w:rPr>
                <w:color w:val="000000"/>
                <w:sz w:val="24"/>
                <w:szCs w:val="24"/>
              </w:rPr>
              <w:t>Участники Программы</w:t>
            </w:r>
          </w:p>
        </w:tc>
        <w:tc>
          <w:tcPr>
            <w:tcW w:w="7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8D2" w:rsidRPr="00FE28D2" w:rsidRDefault="00FE28D2" w:rsidP="00FE28D2">
            <w:pPr>
              <w:suppressAutoHyphens/>
              <w:jc w:val="center"/>
              <w:rPr>
                <w:color w:val="000000"/>
                <w:sz w:val="24"/>
                <w:szCs w:val="24"/>
              </w:rPr>
            </w:pPr>
            <w:r w:rsidRPr="00FE28D2">
              <w:rPr>
                <w:color w:val="000000"/>
                <w:sz w:val="24"/>
                <w:szCs w:val="24"/>
              </w:rPr>
              <w:t>Отдел предпринимательства, потребительского рынка и торговли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
          <w:p w:rsidR="00FE28D2" w:rsidRPr="00FE28D2" w:rsidRDefault="00FE28D2" w:rsidP="00FE28D2">
            <w:pPr>
              <w:suppressAutoHyphens/>
              <w:jc w:val="center"/>
              <w:rPr>
                <w:color w:val="000000"/>
                <w:sz w:val="24"/>
                <w:szCs w:val="24"/>
              </w:rPr>
            </w:pPr>
            <w:r w:rsidRPr="00FE28D2">
              <w:rPr>
                <w:color w:val="000000"/>
                <w:sz w:val="24"/>
                <w:szCs w:val="24"/>
              </w:rPr>
              <w:t>управление образования администрации Татищевского муниципального района Саратовской области;</w:t>
            </w:r>
          </w:p>
          <w:p w:rsidR="00FE28D2" w:rsidRPr="00FE28D2" w:rsidRDefault="00FE28D2" w:rsidP="00FE28D2">
            <w:pPr>
              <w:suppressAutoHyphens/>
              <w:jc w:val="center"/>
              <w:rPr>
                <w:color w:val="000000"/>
                <w:sz w:val="24"/>
                <w:szCs w:val="24"/>
              </w:rPr>
            </w:pPr>
            <w:r w:rsidRPr="00FE28D2">
              <w:rPr>
                <w:color w:val="000000"/>
                <w:sz w:val="24"/>
                <w:szCs w:val="24"/>
              </w:rPr>
              <w:t>управление культуры и общественных отношений администрации Татищевского муниципального района Саратовской области;</w:t>
            </w:r>
          </w:p>
          <w:p w:rsidR="00FE28D2" w:rsidRPr="00FE28D2" w:rsidRDefault="00FE28D2" w:rsidP="00FE28D2">
            <w:pPr>
              <w:suppressAutoHyphens/>
              <w:jc w:val="center"/>
              <w:rPr>
                <w:color w:val="000000"/>
                <w:sz w:val="24"/>
                <w:szCs w:val="24"/>
              </w:rPr>
            </w:pPr>
            <w:r w:rsidRPr="00FE28D2">
              <w:rPr>
                <w:color w:val="000000"/>
                <w:sz w:val="24"/>
                <w:szCs w:val="24"/>
              </w:rPr>
              <w:t>управление индустриальной, строительной и коммунальной  политики администрации Татищевского муниципального района Саратовской области;</w:t>
            </w:r>
          </w:p>
          <w:p w:rsidR="00FE28D2" w:rsidRPr="00FE28D2" w:rsidRDefault="00FE28D2" w:rsidP="00FE28D2">
            <w:pPr>
              <w:suppressAutoHyphens/>
              <w:jc w:val="center"/>
              <w:rPr>
                <w:color w:val="000000"/>
                <w:sz w:val="24"/>
                <w:szCs w:val="24"/>
              </w:rPr>
            </w:pPr>
            <w:r w:rsidRPr="00FE28D2">
              <w:rPr>
                <w:color w:val="000000"/>
                <w:sz w:val="24"/>
                <w:szCs w:val="24"/>
              </w:rPr>
              <w:t>муниципальные образования, входящие в состав Татищевского муниципального района Саратовской области (по согласованию);</w:t>
            </w:r>
          </w:p>
          <w:p w:rsidR="00FE28D2" w:rsidRPr="00FE28D2" w:rsidRDefault="00FE28D2" w:rsidP="00FE28D2">
            <w:pPr>
              <w:suppressAutoHyphens/>
              <w:jc w:val="center"/>
              <w:rPr>
                <w:color w:val="000000"/>
                <w:sz w:val="24"/>
                <w:szCs w:val="24"/>
              </w:rPr>
            </w:pPr>
            <w:r w:rsidRPr="00FE28D2">
              <w:rPr>
                <w:color w:val="000000"/>
                <w:sz w:val="24"/>
                <w:szCs w:val="24"/>
              </w:rPr>
              <w:t>территориальный отдел Управления Федеральной службы по надзору в сфере защиты прав потребителей и благополучия человека по Саратовской области (по согласованию);</w:t>
            </w:r>
          </w:p>
          <w:p w:rsidR="00FE28D2" w:rsidRPr="00FE28D2" w:rsidRDefault="00FE28D2" w:rsidP="00FE28D2">
            <w:pPr>
              <w:suppressAutoHyphens/>
              <w:jc w:val="center"/>
              <w:rPr>
                <w:color w:val="000000"/>
                <w:sz w:val="24"/>
                <w:szCs w:val="24"/>
              </w:rPr>
            </w:pPr>
            <w:r w:rsidRPr="00FE28D2">
              <w:rPr>
                <w:color w:val="000000"/>
                <w:sz w:val="24"/>
                <w:szCs w:val="24"/>
              </w:rPr>
              <w:t xml:space="preserve">отдел государственного </w:t>
            </w:r>
            <w:proofErr w:type="spellStart"/>
            <w:r w:rsidRPr="00FE28D2">
              <w:rPr>
                <w:color w:val="000000"/>
                <w:sz w:val="24"/>
                <w:szCs w:val="24"/>
              </w:rPr>
              <w:t>ветконтроля</w:t>
            </w:r>
            <w:proofErr w:type="spellEnd"/>
            <w:r w:rsidRPr="00FE28D2">
              <w:rPr>
                <w:color w:val="000000"/>
                <w:sz w:val="24"/>
                <w:szCs w:val="24"/>
              </w:rPr>
              <w:t xml:space="preserve"> областного государственного учреждения «Татищевская районная станция по борьбе с болезнями животных» (по согласованию);</w:t>
            </w:r>
          </w:p>
          <w:p w:rsidR="00FE28D2" w:rsidRPr="00FE28D2" w:rsidRDefault="00FE28D2" w:rsidP="00FE28D2">
            <w:pPr>
              <w:suppressAutoHyphens/>
              <w:jc w:val="center"/>
              <w:rPr>
                <w:color w:val="000000"/>
                <w:sz w:val="24"/>
                <w:szCs w:val="24"/>
              </w:rPr>
            </w:pPr>
            <w:r w:rsidRPr="00FE28D2">
              <w:rPr>
                <w:color w:val="000000"/>
                <w:sz w:val="24"/>
                <w:szCs w:val="24"/>
              </w:rPr>
              <w:t>государственное учреждение здравоохранения Саратовской области «Татищевская районная больница»</w:t>
            </w:r>
            <w:r>
              <w:rPr>
                <w:color w:val="000000"/>
                <w:sz w:val="24"/>
                <w:szCs w:val="24"/>
              </w:rPr>
              <w:t xml:space="preserve"> </w:t>
            </w:r>
            <w:r w:rsidRPr="00FE28D2">
              <w:rPr>
                <w:color w:val="000000"/>
                <w:sz w:val="24"/>
                <w:szCs w:val="24"/>
              </w:rPr>
              <w:t>(по согласованию)</w:t>
            </w:r>
          </w:p>
        </w:tc>
      </w:tr>
      <w:tr w:rsidR="00FE28D2" w:rsidRPr="00FE28D2" w:rsidTr="00FE28D2">
        <w:trPr>
          <w:trHeight w:val="20"/>
        </w:trPr>
        <w:tc>
          <w:tcPr>
            <w:tcW w:w="3226" w:type="dxa"/>
            <w:tcBorders>
              <w:top w:val="single" w:sz="4" w:space="0" w:color="000000"/>
              <w:left w:val="single" w:sz="4" w:space="0" w:color="000000"/>
              <w:bottom w:val="single" w:sz="4" w:space="0" w:color="000000"/>
            </w:tcBorders>
            <w:shd w:val="clear" w:color="auto" w:fill="auto"/>
            <w:vAlign w:val="center"/>
          </w:tcPr>
          <w:p w:rsidR="00FE28D2" w:rsidRPr="00FE28D2" w:rsidRDefault="00FE28D2" w:rsidP="00FE28D2">
            <w:pPr>
              <w:suppressAutoHyphens/>
              <w:jc w:val="center"/>
              <w:rPr>
                <w:color w:val="000000"/>
                <w:sz w:val="24"/>
                <w:szCs w:val="24"/>
              </w:rPr>
            </w:pPr>
            <w:r w:rsidRPr="00FE28D2">
              <w:rPr>
                <w:color w:val="000000"/>
                <w:sz w:val="24"/>
                <w:szCs w:val="24"/>
              </w:rPr>
              <w:t>Цель Программы</w:t>
            </w:r>
          </w:p>
        </w:tc>
        <w:tc>
          <w:tcPr>
            <w:tcW w:w="7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8D2" w:rsidRPr="00FE28D2" w:rsidRDefault="00FE28D2" w:rsidP="00FE28D2">
            <w:pPr>
              <w:suppressAutoHyphens/>
              <w:jc w:val="center"/>
              <w:rPr>
                <w:color w:val="000000"/>
                <w:sz w:val="24"/>
                <w:szCs w:val="24"/>
              </w:rPr>
            </w:pPr>
            <w:r w:rsidRPr="00FE28D2">
              <w:rPr>
                <w:color w:val="000000"/>
                <w:sz w:val="24"/>
                <w:szCs w:val="24"/>
              </w:rPr>
              <w:t>Развитие системы обеспечения прав потребителей в Татищевском районе, направленное на минимизацию рисков нарушения законных прав и интересов потребителей и обеспечение необходимых условий для их эффективной защиты потребителями.</w:t>
            </w:r>
          </w:p>
        </w:tc>
      </w:tr>
      <w:tr w:rsidR="00FE28D2" w:rsidRPr="00FE28D2" w:rsidTr="00FE28D2">
        <w:trPr>
          <w:trHeight w:val="20"/>
        </w:trPr>
        <w:tc>
          <w:tcPr>
            <w:tcW w:w="3226" w:type="dxa"/>
            <w:tcBorders>
              <w:top w:val="single" w:sz="4" w:space="0" w:color="000000"/>
              <w:left w:val="single" w:sz="4" w:space="0" w:color="000000"/>
              <w:bottom w:val="single" w:sz="4" w:space="0" w:color="000000"/>
            </w:tcBorders>
            <w:shd w:val="clear" w:color="auto" w:fill="auto"/>
            <w:vAlign w:val="center"/>
          </w:tcPr>
          <w:p w:rsidR="00FE28D2" w:rsidRPr="00FE28D2" w:rsidRDefault="00FE28D2" w:rsidP="00FE28D2">
            <w:pPr>
              <w:suppressAutoHyphens/>
              <w:jc w:val="center"/>
              <w:rPr>
                <w:color w:val="000000"/>
                <w:sz w:val="24"/>
                <w:szCs w:val="24"/>
              </w:rPr>
            </w:pPr>
            <w:r w:rsidRPr="00FE28D2">
              <w:rPr>
                <w:color w:val="000000"/>
                <w:sz w:val="24"/>
                <w:szCs w:val="24"/>
              </w:rPr>
              <w:t>Задачи Программы</w:t>
            </w:r>
          </w:p>
        </w:tc>
        <w:tc>
          <w:tcPr>
            <w:tcW w:w="7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8D2" w:rsidRPr="00FE28D2" w:rsidRDefault="00FE28D2" w:rsidP="00FE28D2">
            <w:pPr>
              <w:suppressAutoHyphens/>
              <w:jc w:val="center"/>
              <w:rPr>
                <w:color w:val="000000"/>
                <w:sz w:val="24"/>
                <w:szCs w:val="24"/>
              </w:rPr>
            </w:pPr>
            <w:r w:rsidRPr="00FE28D2">
              <w:rPr>
                <w:color w:val="000000"/>
                <w:sz w:val="24"/>
                <w:szCs w:val="24"/>
              </w:rPr>
              <w:t>координация деятельности всех участников по достижению цели Программы;</w:t>
            </w:r>
          </w:p>
          <w:p w:rsidR="00FE28D2" w:rsidRPr="00FE28D2" w:rsidRDefault="00FE28D2" w:rsidP="00FE28D2">
            <w:pPr>
              <w:suppressAutoHyphens/>
              <w:jc w:val="center"/>
              <w:rPr>
                <w:color w:val="000000"/>
                <w:sz w:val="24"/>
                <w:szCs w:val="24"/>
              </w:rPr>
            </w:pPr>
            <w:r w:rsidRPr="00FE28D2">
              <w:rPr>
                <w:color w:val="000000"/>
                <w:sz w:val="24"/>
                <w:szCs w:val="24"/>
              </w:rPr>
              <w:t>повышение уровня правовой грамотности и формирование у населения навыков рационального потребительского поведения;</w:t>
            </w:r>
          </w:p>
          <w:p w:rsidR="00FE28D2" w:rsidRPr="00FE28D2" w:rsidRDefault="00FE28D2" w:rsidP="00FE28D2">
            <w:pPr>
              <w:suppressAutoHyphens/>
              <w:jc w:val="center"/>
              <w:rPr>
                <w:color w:val="000000"/>
                <w:sz w:val="24"/>
                <w:szCs w:val="24"/>
              </w:rPr>
            </w:pPr>
            <w:r w:rsidRPr="00FE28D2">
              <w:rPr>
                <w:color w:val="000000"/>
                <w:sz w:val="24"/>
                <w:szCs w:val="24"/>
              </w:rPr>
              <w:t>повышение доступности правовой помощи для потребителей;</w:t>
            </w:r>
          </w:p>
          <w:p w:rsidR="00FE28D2" w:rsidRPr="00FE28D2" w:rsidRDefault="00FE28D2" w:rsidP="00FE28D2">
            <w:pPr>
              <w:suppressAutoHyphens/>
              <w:jc w:val="center"/>
              <w:rPr>
                <w:color w:val="000000"/>
                <w:sz w:val="24"/>
                <w:szCs w:val="24"/>
              </w:rPr>
            </w:pPr>
            <w:r w:rsidRPr="00FE28D2">
              <w:rPr>
                <w:color w:val="000000"/>
                <w:sz w:val="24"/>
                <w:szCs w:val="24"/>
              </w:rPr>
              <w:t>систематическая оценка состояния потребительского рынка и системы защиты прав потребителей;</w:t>
            </w:r>
          </w:p>
          <w:p w:rsidR="00FE28D2" w:rsidRPr="00FE28D2" w:rsidRDefault="00FE28D2" w:rsidP="00FE28D2">
            <w:pPr>
              <w:suppressAutoHyphens/>
              <w:jc w:val="center"/>
              <w:rPr>
                <w:color w:val="000000"/>
                <w:sz w:val="24"/>
                <w:szCs w:val="24"/>
              </w:rPr>
            </w:pPr>
            <w:r w:rsidRPr="00FE28D2">
              <w:rPr>
                <w:color w:val="000000"/>
                <w:sz w:val="24"/>
                <w:szCs w:val="24"/>
              </w:rPr>
              <w:t>повышение уровня социальной ответственности и правовой грамотности хозяйствующих субъектов, работающих на потребительском рынке;</w:t>
            </w:r>
          </w:p>
          <w:p w:rsidR="00FE28D2" w:rsidRPr="00FE28D2" w:rsidRDefault="00FE28D2" w:rsidP="00FE28D2">
            <w:pPr>
              <w:suppressAutoHyphens/>
              <w:jc w:val="center"/>
              <w:rPr>
                <w:color w:val="000000"/>
                <w:sz w:val="24"/>
                <w:szCs w:val="24"/>
              </w:rPr>
            </w:pPr>
            <w:r w:rsidRPr="00FE28D2">
              <w:rPr>
                <w:color w:val="000000"/>
                <w:sz w:val="24"/>
                <w:szCs w:val="24"/>
              </w:rPr>
              <w:t>создание условий для повышения качества и безопасности реализуемых товаров, работ и услуг;</w:t>
            </w:r>
          </w:p>
          <w:p w:rsidR="00FE28D2" w:rsidRPr="00FE28D2" w:rsidRDefault="00FE28D2" w:rsidP="00FE28D2">
            <w:pPr>
              <w:suppressAutoHyphens/>
              <w:jc w:val="center"/>
              <w:rPr>
                <w:color w:val="000000"/>
                <w:sz w:val="24"/>
                <w:szCs w:val="24"/>
              </w:rPr>
            </w:pPr>
            <w:r w:rsidRPr="00FE28D2">
              <w:rPr>
                <w:color w:val="000000"/>
                <w:sz w:val="24"/>
                <w:szCs w:val="24"/>
              </w:rPr>
              <w:lastRenderedPageBreak/>
              <w:t>обеспечение защиты прав наиболее социально уязвимых категорий потребителей.</w:t>
            </w:r>
          </w:p>
        </w:tc>
      </w:tr>
      <w:tr w:rsidR="00FE28D2" w:rsidRPr="00FE28D2" w:rsidTr="00FE28D2">
        <w:trPr>
          <w:trHeight w:val="20"/>
        </w:trPr>
        <w:tc>
          <w:tcPr>
            <w:tcW w:w="3226" w:type="dxa"/>
            <w:tcBorders>
              <w:top w:val="single" w:sz="4" w:space="0" w:color="000000"/>
              <w:left w:val="single" w:sz="4" w:space="0" w:color="000000"/>
              <w:bottom w:val="single" w:sz="4" w:space="0" w:color="000000"/>
            </w:tcBorders>
            <w:shd w:val="clear" w:color="auto" w:fill="auto"/>
            <w:vAlign w:val="center"/>
          </w:tcPr>
          <w:p w:rsidR="00FE28D2" w:rsidRPr="00FE28D2" w:rsidRDefault="00FE28D2" w:rsidP="00FE28D2">
            <w:pPr>
              <w:suppressAutoHyphens/>
              <w:jc w:val="center"/>
              <w:rPr>
                <w:color w:val="000000"/>
                <w:sz w:val="24"/>
                <w:szCs w:val="24"/>
              </w:rPr>
            </w:pPr>
            <w:r w:rsidRPr="00FE28D2">
              <w:rPr>
                <w:color w:val="000000"/>
                <w:sz w:val="24"/>
                <w:szCs w:val="24"/>
              </w:rPr>
              <w:lastRenderedPageBreak/>
              <w:t>Целевые показатели Программы</w:t>
            </w:r>
          </w:p>
        </w:tc>
        <w:tc>
          <w:tcPr>
            <w:tcW w:w="7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8D2" w:rsidRPr="00FE28D2" w:rsidRDefault="00FE28D2" w:rsidP="00FE28D2">
            <w:pPr>
              <w:suppressAutoHyphens/>
              <w:jc w:val="center"/>
              <w:rPr>
                <w:color w:val="000000"/>
                <w:sz w:val="24"/>
                <w:szCs w:val="24"/>
              </w:rPr>
            </w:pPr>
            <w:r w:rsidRPr="00FE28D2">
              <w:rPr>
                <w:color w:val="000000"/>
                <w:sz w:val="24"/>
                <w:szCs w:val="24"/>
              </w:rPr>
              <w:t>количество муниципальных образований Татищевского района, в которых оказываются бесплатные  консультационные услуги в  сфере защиты прав потребителей;</w:t>
            </w:r>
          </w:p>
          <w:p w:rsidR="00FE28D2" w:rsidRPr="00FE28D2" w:rsidRDefault="00FE28D2" w:rsidP="00FE28D2">
            <w:pPr>
              <w:suppressAutoHyphens/>
              <w:jc w:val="center"/>
              <w:rPr>
                <w:color w:val="000000"/>
                <w:sz w:val="24"/>
                <w:szCs w:val="24"/>
              </w:rPr>
            </w:pPr>
            <w:r w:rsidRPr="00FE28D2">
              <w:rPr>
                <w:color w:val="000000"/>
                <w:sz w:val="24"/>
                <w:szCs w:val="24"/>
              </w:rPr>
              <w:t>количество консультаций в сфере защиты прав потребителей, на 100 тыс. населения Татищевского района;</w:t>
            </w:r>
          </w:p>
          <w:p w:rsidR="00FE28D2" w:rsidRPr="00FE28D2" w:rsidRDefault="00FE28D2" w:rsidP="00FE28D2">
            <w:pPr>
              <w:suppressAutoHyphens/>
              <w:jc w:val="center"/>
              <w:rPr>
                <w:color w:val="000000"/>
                <w:sz w:val="24"/>
                <w:szCs w:val="24"/>
              </w:rPr>
            </w:pPr>
            <w:r w:rsidRPr="00FE28D2">
              <w:rPr>
                <w:color w:val="000000"/>
                <w:sz w:val="24"/>
                <w:szCs w:val="24"/>
              </w:rPr>
              <w:t>количество распространенных печатных информационных материалов (буклетов, памяток, брошюр, плакатов и др.), направленных на повышение потребительской грамотности, на 100 тыс. населения Татищевского района;</w:t>
            </w:r>
          </w:p>
          <w:p w:rsidR="00FE28D2" w:rsidRPr="00FE28D2" w:rsidRDefault="00FE28D2" w:rsidP="00FE28D2">
            <w:pPr>
              <w:suppressAutoHyphens/>
              <w:jc w:val="center"/>
              <w:rPr>
                <w:color w:val="000000"/>
                <w:sz w:val="24"/>
                <w:szCs w:val="24"/>
              </w:rPr>
            </w:pPr>
            <w:r w:rsidRPr="00FE28D2">
              <w:rPr>
                <w:color w:val="000000"/>
                <w:sz w:val="24"/>
                <w:szCs w:val="24"/>
              </w:rPr>
              <w:t>количество публикаций и сообщений в средствах массовой информации, направленных на повышение потребительской грамотности;</w:t>
            </w:r>
          </w:p>
          <w:p w:rsidR="00FE28D2" w:rsidRPr="00FE28D2" w:rsidRDefault="00FE28D2" w:rsidP="00FE28D2">
            <w:pPr>
              <w:suppressAutoHyphens/>
              <w:jc w:val="center"/>
              <w:rPr>
                <w:color w:val="000000"/>
                <w:sz w:val="24"/>
                <w:szCs w:val="24"/>
              </w:rPr>
            </w:pPr>
            <w:r w:rsidRPr="00FE28D2">
              <w:rPr>
                <w:color w:val="000000"/>
                <w:sz w:val="24"/>
                <w:szCs w:val="24"/>
              </w:rPr>
              <w:t>количество граждан (потребителей, хозяйствующих субъектов), принявших участие в мероприятиях, направленных на правовое просвещение в сфере защиты</w:t>
            </w:r>
            <w:r w:rsidR="00DF1EBA">
              <w:rPr>
                <w:color w:val="000000"/>
                <w:sz w:val="24"/>
                <w:szCs w:val="24"/>
              </w:rPr>
              <w:t xml:space="preserve"> прав потребителей, на                                  100 тыс. </w:t>
            </w:r>
            <w:r w:rsidRPr="00FE28D2">
              <w:rPr>
                <w:color w:val="000000"/>
                <w:sz w:val="24"/>
                <w:szCs w:val="24"/>
              </w:rPr>
              <w:t>населения Татищевского района;</w:t>
            </w:r>
          </w:p>
          <w:p w:rsidR="00FE28D2" w:rsidRPr="00FE28D2" w:rsidRDefault="00FE28D2" w:rsidP="00FE28D2">
            <w:pPr>
              <w:suppressAutoHyphens/>
              <w:jc w:val="center"/>
              <w:rPr>
                <w:color w:val="000000"/>
                <w:sz w:val="24"/>
                <w:szCs w:val="24"/>
              </w:rPr>
            </w:pPr>
            <w:r w:rsidRPr="00FE28D2">
              <w:rPr>
                <w:color w:val="000000"/>
                <w:sz w:val="24"/>
                <w:szCs w:val="24"/>
              </w:rPr>
              <w:t>удельный вес продукции, реализуемой на территории Татищевского района, не соответствующей требованиям качества и безопасности по результатам  лабораторных исследований (от общего объема исследованной продукции).</w:t>
            </w:r>
          </w:p>
        </w:tc>
      </w:tr>
      <w:tr w:rsidR="00FE28D2" w:rsidRPr="00FE28D2" w:rsidTr="00FE28D2">
        <w:trPr>
          <w:trHeight w:val="20"/>
        </w:trPr>
        <w:tc>
          <w:tcPr>
            <w:tcW w:w="3226" w:type="dxa"/>
            <w:tcBorders>
              <w:top w:val="single" w:sz="4" w:space="0" w:color="000000"/>
              <w:left w:val="single" w:sz="4" w:space="0" w:color="000000"/>
              <w:bottom w:val="single" w:sz="4" w:space="0" w:color="000000"/>
            </w:tcBorders>
            <w:shd w:val="clear" w:color="auto" w:fill="auto"/>
            <w:vAlign w:val="center"/>
          </w:tcPr>
          <w:p w:rsidR="00FE28D2" w:rsidRPr="00FE28D2" w:rsidRDefault="00FE28D2" w:rsidP="00FE28D2">
            <w:pPr>
              <w:suppressAutoHyphens/>
              <w:jc w:val="center"/>
              <w:rPr>
                <w:color w:val="000000"/>
                <w:sz w:val="24"/>
                <w:szCs w:val="24"/>
              </w:rPr>
            </w:pPr>
            <w:r w:rsidRPr="00FE28D2">
              <w:rPr>
                <w:color w:val="000000"/>
                <w:sz w:val="24"/>
                <w:szCs w:val="24"/>
              </w:rPr>
              <w:t>Сроки реализации Программы</w:t>
            </w:r>
          </w:p>
        </w:tc>
        <w:tc>
          <w:tcPr>
            <w:tcW w:w="7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8D2" w:rsidRPr="00FE28D2" w:rsidRDefault="00FE28D2" w:rsidP="00FE28D2">
            <w:pPr>
              <w:suppressAutoHyphens/>
              <w:jc w:val="center"/>
              <w:rPr>
                <w:color w:val="000000"/>
                <w:sz w:val="24"/>
                <w:szCs w:val="24"/>
              </w:rPr>
            </w:pPr>
            <w:r w:rsidRPr="00FE28D2">
              <w:rPr>
                <w:color w:val="000000"/>
                <w:sz w:val="24"/>
                <w:szCs w:val="24"/>
              </w:rPr>
              <w:t>2021 - 2025 годы</w:t>
            </w:r>
          </w:p>
        </w:tc>
      </w:tr>
      <w:tr w:rsidR="00FE28D2" w:rsidRPr="00FE28D2" w:rsidTr="00FE28D2">
        <w:trPr>
          <w:trHeight w:val="20"/>
        </w:trPr>
        <w:tc>
          <w:tcPr>
            <w:tcW w:w="3226" w:type="dxa"/>
            <w:tcBorders>
              <w:top w:val="single" w:sz="4" w:space="0" w:color="000000"/>
              <w:left w:val="single" w:sz="4" w:space="0" w:color="000000"/>
              <w:bottom w:val="single" w:sz="4" w:space="0" w:color="000000"/>
            </w:tcBorders>
            <w:shd w:val="clear" w:color="auto" w:fill="auto"/>
            <w:vAlign w:val="center"/>
          </w:tcPr>
          <w:p w:rsidR="00FE28D2" w:rsidRPr="00FE28D2" w:rsidRDefault="00FE28D2" w:rsidP="00FE28D2">
            <w:pPr>
              <w:suppressAutoHyphens/>
              <w:jc w:val="center"/>
              <w:rPr>
                <w:color w:val="000000"/>
                <w:sz w:val="24"/>
                <w:szCs w:val="24"/>
              </w:rPr>
            </w:pPr>
            <w:r w:rsidRPr="00FE28D2">
              <w:rPr>
                <w:color w:val="000000"/>
                <w:sz w:val="24"/>
                <w:szCs w:val="24"/>
              </w:rPr>
              <w:t>Ресурсное обеспечение Программы</w:t>
            </w:r>
          </w:p>
        </w:tc>
        <w:tc>
          <w:tcPr>
            <w:tcW w:w="7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8D2" w:rsidRPr="00FE28D2" w:rsidRDefault="00FE28D2" w:rsidP="00FE28D2">
            <w:pPr>
              <w:suppressAutoHyphens/>
              <w:jc w:val="center"/>
              <w:rPr>
                <w:color w:val="000000"/>
                <w:sz w:val="24"/>
                <w:szCs w:val="24"/>
              </w:rPr>
            </w:pPr>
            <w:r w:rsidRPr="00FE28D2">
              <w:rPr>
                <w:color w:val="000000"/>
                <w:sz w:val="24"/>
                <w:szCs w:val="24"/>
              </w:rPr>
              <w:t>Финансирование мероприятий муниципальной программы не предусмотрено</w:t>
            </w:r>
          </w:p>
        </w:tc>
      </w:tr>
      <w:tr w:rsidR="00FE28D2" w:rsidRPr="00FE28D2" w:rsidTr="00FE28D2">
        <w:trPr>
          <w:trHeight w:val="20"/>
        </w:trPr>
        <w:tc>
          <w:tcPr>
            <w:tcW w:w="3226" w:type="dxa"/>
            <w:tcBorders>
              <w:top w:val="single" w:sz="4" w:space="0" w:color="000000"/>
              <w:left w:val="single" w:sz="4" w:space="0" w:color="000000"/>
              <w:bottom w:val="single" w:sz="4" w:space="0" w:color="000000"/>
            </w:tcBorders>
            <w:shd w:val="clear" w:color="auto" w:fill="auto"/>
            <w:vAlign w:val="center"/>
          </w:tcPr>
          <w:p w:rsidR="00FE28D2" w:rsidRPr="00FE28D2" w:rsidRDefault="00FE28D2" w:rsidP="00FE28D2">
            <w:pPr>
              <w:suppressAutoHyphens/>
              <w:jc w:val="center"/>
              <w:rPr>
                <w:color w:val="000000"/>
                <w:sz w:val="24"/>
                <w:szCs w:val="24"/>
              </w:rPr>
            </w:pPr>
            <w:r w:rsidRPr="00FE28D2">
              <w:rPr>
                <w:color w:val="000000"/>
                <w:sz w:val="24"/>
                <w:szCs w:val="24"/>
              </w:rPr>
              <w:t>Ожидаемые результаты реализации Программы</w:t>
            </w:r>
          </w:p>
        </w:tc>
        <w:tc>
          <w:tcPr>
            <w:tcW w:w="7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8D2" w:rsidRPr="00FE28D2" w:rsidRDefault="00FE28D2" w:rsidP="00FE28D2">
            <w:pPr>
              <w:suppressAutoHyphens/>
              <w:jc w:val="center"/>
              <w:rPr>
                <w:color w:val="000000"/>
                <w:sz w:val="24"/>
                <w:szCs w:val="24"/>
              </w:rPr>
            </w:pPr>
            <w:r w:rsidRPr="00FE28D2">
              <w:rPr>
                <w:color w:val="000000"/>
                <w:sz w:val="24"/>
                <w:szCs w:val="24"/>
              </w:rPr>
              <w:t>обеспечение сбалансированной  системы защиты прав потребителей за счет взаимодействия органов государственной власти всех уровней, органов местного самоуправления и общественных организаций и обеспечения комплексного подхода к защите прав потребителей;</w:t>
            </w:r>
          </w:p>
          <w:p w:rsidR="00FE28D2" w:rsidRPr="00FE28D2" w:rsidRDefault="00FE28D2" w:rsidP="00FE28D2">
            <w:pPr>
              <w:suppressAutoHyphens/>
              <w:jc w:val="center"/>
              <w:rPr>
                <w:color w:val="000000"/>
                <w:sz w:val="24"/>
                <w:szCs w:val="24"/>
              </w:rPr>
            </w:pPr>
            <w:r w:rsidRPr="00FE28D2">
              <w:rPr>
                <w:color w:val="000000"/>
                <w:sz w:val="24"/>
                <w:szCs w:val="24"/>
              </w:rPr>
              <w:t>повышение уровня доступности информации о правах потребителя и механизмах их защиты, установленных законодательством Российской Федерации;</w:t>
            </w:r>
          </w:p>
          <w:p w:rsidR="00FE28D2" w:rsidRDefault="00FE28D2" w:rsidP="00FE28D2">
            <w:pPr>
              <w:suppressAutoHyphens/>
              <w:jc w:val="center"/>
              <w:rPr>
                <w:color w:val="000000"/>
                <w:sz w:val="24"/>
                <w:szCs w:val="24"/>
              </w:rPr>
            </w:pPr>
            <w:r w:rsidRPr="00FE28D2">
              <w:rPr>
                <w:color w:val="000000"/>
                <w:sz w:val="24"/>
                <w:szCs w:val="24"/>
              </w:rPr>
              <w:t>повы</w:t>
            </w:r>
            <w:r>
              <w:rPr>
                <w:color w:val="000000"/>
                <w:sz w:val="24"/>
                <w:szCs w:val="24"/>
              </w:rPr>
              <w:t>ш</w:t>
            </w:r>
            <w:r w:rsidRPr="00FE28D2">
              <w:rPr>
                <w:color w:val="000000"/>
                <w:sz w:val="24"/>
                <w:szCs w:val="24"/>
              </w:rPr>
              <w:t>ение правовой грамотности населения за счет увеличения доли мероприятий информационно-просветительского характера, направленных на просвещение и информирование потребителей;</w:t>
            </w:r>
          </w:p>
          <w:p w:rsidR="00FE28D2" w:rsidRPr="00FE28D2" w:rsidRDefault="00FE28D2" w:rsidP="00FE28D2">
            <w:pPr>
              <w:suppressAutoHyphens/>
              <w:jc w:val="center"/>
              <w:rPr>
                <w:color w:val="000000"/>
                <w:sz w:val="24"/>
                <w:szCs w:val="24"/>
              </w:rPr>
            </w:pPr>
            <w:r>
              <w:rPr>
                <w:color w:val="000000"/>
                <w:sz w:val="24"/>
                <w:szCs w:val="24"/>
              </w:rPr>
              <w:t>п</w:t>
            </w:r>
            <w:r w:rsidRPr="00FE28D2">
              <w:rPr>
                <w:color w:val="000000"/>
                <w:sz w:val="24"/>
                <w:szCs w:val="24"/>
              </w:rPr>
              <w:t>овышение уровня защищенности потребителей от действий недобросовестных продавцов, производителей товаров, исполнителей  услуг (работ) посредством комплекса мер, направленных на предупреждение нарушений прав потребителей;</w:t>
            </w:r>
          </w:p>
          <w:p w:rsidR="00FE28D2" w:rsidRPr="00FE28D2" w:rsidRDefault="00FE28D2" w:rsidP="00FE28D2">
            <w:pPr>
              <w:suppressAutoHyphens/>
              <w:jc w:val="center"/>
              <w:rPr>
                <w:color w:val="000000"/>
                <w:sz w:val="24"/>
                <w:szCs w:val="24"/>
              </w:rPr>
            </w:pPr>
            <w:r w:rsidRPr="00FE28D2">
              <w:rPr>
                <w:color w:val="000000"/>
                <w:sz w:val="24"/>
                <w:szCs w:val="24"/>
              </w:rPr>
              <w:t>организация консультирования на базе многофункциональных центров предоставления государственных и муниципальных услуг;</w:t>
            </w:r>
          </w:p>
          <w:p w:rsidR="00FE28D2" w:rsidRPr="00FE28D2" w:rsidRDefault="00FE28D2" w:rsidP="00FE28D2">
            <w:pPr>
              <w:suppressAutoHyphens/>
              <w:jc w:val="center"/>
              <w:rPr>
                <w:color w:val="000000"/>
                <w:sz w:val="24"/>
                <w:szCs w:val="24"/>
              </w:rPr>
            </w:pPr>
            <w:r w:rsidRPr="00FE28D2">
              <w:rPr>
                <w:color w:val="000000"/>
                <w:sz w:val="24"/>
                <w:szCs w:val="24"/>
              </w:rPr>
              <w:t xml:space="preserve">увеличение </w:t>
            </w:r>
            <w:proofErr w:type="gramStart"/>
            <w:r w:rsidRPr="00FE28D2">
              <w:rPr>
                <w:color w:val="000000"/>
                <w:sz w:val="24"/>
                <w:szCs w:val="24"/>
              </w:rPr>
              <w:t>количества фактов добровольного удовлетворения законных требований потребителей</w:t>
            </w:r>
            <w:proofErr w:type="gramEnd"/>
            <w:r w:rsidRPr="00FE28D2">
              <w:rPr>
                <w:color w:val="000000"/>
                <w:sz w:val="24"/>
                <w:szCs w:val="24"/>
              </w:rPr>
              <w:t xml:space="preserve"> продавцами (исполнителями), в том числе, с применением процедуры медиации.</w:t>
            </w:r>
          </w:p>
        </w:tc>
      </w:tr>
    </w:tbl>
    <w:p w:rsidR="00FE28D2" w:rsidRDefault="00FE28D2" w:rsidP="00FE28D2">
      <w:pPr>
        <w:suppressAutoHyphens/>
        <w:jc w:val="both"/>
        <w:rPr>
          <w:color w:val="000000"/>
        </w:rPr>
      </w:pPr>
    </w:p>
    <w:p w:rsidR="00FE28D2" w:rsidRDefault="00FE28D2" w:rsidP="00FE28D2">
      <w:pPr>
        <w:suppressAutoHyphens/>
        <w:jc w:val="both"/>
        <w:rPr>
          <w:color w:val="000000"/>
        </w:rPr>
      </w:pPr>
    </w:p>
    <w:p w:rsidR="00FF26B5" w:rsidRDefault="00FF26B5" w:rsidP="00FE28D2">
      <w:pPr>
        <w:suppressAutoHyphens/>
        <w:jc w:val="both"/>
        <w:rPr>
          <w:color w:val="000000"/>
        </w:rPr>
      </w:pPr>
    </w:p>
    <w:p w:rsidR="00FF26B5" w:rsidRDefault="00FF26B5" w:rsidP="00FE28D2">
      <w:pPr>
        <w:suppressAutoHyphens/>
        <w:jc w:val="both"/>
        <w:rPr>
          <w:color w:val="000000"/>
        </w:rPr>
      </w:pPr>
    </w:p>
    <w:p w:rsidR="00FE28D2" w:rsidRPr="00FE28D2" w:rsidRDefault="00FE28D2" w:rsidP="00FE28D2">
      <w:pPr>
        <w:suppressAutoHyphens/>
        <w:jc w:val="center"/>
        <w:rPr>
          <w:b/>
          <w:bCs/>
          <w:color w:val="000000"/>
        </w:rPr>
      </w:pPr>
      <w:r w:rsidRPr="00FE28D2">
        <w:rPr>
          <w:b/>
          <w:color w:val="000000"/>
        </w:rPr>
        <w:lastRenderedPageBreak/>
        <w:t>Раздел 1. Характеристика текущего состояния</w:t>
      </w:r>
    </w:p>
    <w:p w:rsidR="00FE28D2" w:rsidRPr="00FE28D2" w:rsidRDefault="00FE28D2" w:rsidP="00FE28D2">
      <w:pPr>
        <w:suppressAutoHyphens/>
        <w:jc w:val="center"/>
        <w:rPr>
          <w:color w:val="000000"/>
        </w:rPr>
      </w:pPr>
      <w:r w:rsidRPr="00FE28D2">
        <w:rPr>
          <w:b/>
          <w:bCs/>
          <w:color w:val="000000"/>
        </w:rPr>
        <w:t>обеспечения прав потребителей</w:t>
      </w:r>
    </w:p>
    <w:p w:rsidR="00FE28D2" w:rsidRPr="00FE28D2" w:rsidRDefault="00FE28D2" w:rsidP="00FE28D2">
      <w:pPr>
        <w:suppressAutoHyphens/>
        <w:jc w:val="both"/>
        <w:rPr>
          <w:color w:val="000000"/>
        </w:rPr>
      </w:pPr>
    </w:p>
    <w:p w:rsidR="00FE28D2" w:rsidRPr="00FE28D2" w:rsidRDefault="00FE28D2" w:rsidP="00FE28D2">
      <w:pPr>
        <w:suppressAutoHyphens/>
        <w:ind w:firstLine="567"/>
        <w:jc w:val="both"/>
        <w:rPr>
          <w:color w:val="000000"/>
        </w:rPr>
      </w:pPr>
      <w:r w:rsidRPr="00FE28D2">
        <w:rPr>
          <w:color w:val="000000"/>
        </w:rPr>
        <w:t>Национальная политика в сфере защиты прав потребителей призвана</w:t>
      </w:r>
      <w:r>
        <w:rPr>
          <w:color w:val="000000"/>
        </w:rPr>
        <w:t xml:space="preserve"> способствовать </w:t>
      </w:r>
      <w:r w:rsidRPr="00FE28D2">
        <w:rPr>
          <w:color w:val="000000"/>
        </w:rPr>
        <w:t>достижению стратегической цели социально-экономического курса Президента Российской Федерации и Правительства Российской Федерации – повышению уровня жизни населения, усилению государственных гарантий защиты прав потребителей в Российской Федерации.</w:t>
      </w:r>
    </w:p>
    <w:p w:rsidR="00FE28D2" w:rsidRPr="00FE28D2" w:rsidRDefault="00FE28D2" w:rsidP="00FE28D2">
      <w:pPr>
        <w:suppressAutoHyphens/>
        <w:ind w:firstLine="567"/>
        <w:jc w:val="both"/>
        <w:rPr>
          <w:color w:val="000000"/>
        </w:rPr>
      </w:pPr>
      <w:r w:rsidRPr="00FE28D2">
        <w:rPr>
          <w:color w:val="000000"/>
        </w:rPr>
        <w:t>Президент Российской Федерации В.В. Путин обозначил главной целью защиты прав потребителей в современных условиях – сохранение материального и  морального благополучия людей, их здоровья и определил эффективность работы в сфере защиты прав потребителей как стимул для бизнеса развиваться, повышать конкурентоспособность своих товаров и</w:t>
      </w:r>
      <w:r>
        <w:rPr>
          <w:color w:val="000000"/>
        </w:rPr>
        <w:t xml:space="preserve"> </w:t>
      </w:r>
      <w:r w:rsidRPr="00FE28D2">
        <w:rPr>
          <w:color w:val="000000"/>
        </w:rPr>
        <w:t>услуг, их качество.</w:t>
      </w:r>
    </w:p>
    <w:p w:rsidR="00FE28D2" w:rsidRPr="00FE28D2" w:rsidRDefault="00FE28D2" w:rsidP="00FE28D2">
      <w:pPr>
        <w:suppressAutoHyphens/>
        <w:ind w:firstLine="567"/>
        <w:jc w:val="both"/>
        <w:rPr>
          <w:color w:val="000000"/>
        </w:rPr>
      </w:pPr>
      <w:r w:rsidRPr="00FE28D2">
        <w:rPr>
          <w:color w:val="000000"/>
        </w:rPr>
        <w:t>В национальной системе защиты прав потребителей  муниципальный уровень защиты имеет большое значение, так как деятельность органов местного самоуправления направлена на решение тех потребительских проблем, которые являются актуальными именно для данной территории.</w:t>
      </w:r>
    </w:p>
    <w:p w:rsidR="00FE28D2" w:rsidRPr="00FE28D2" w:rsidRDefault="00FE28D2" w:rsidP="00FE28D2">
      <w:pPr>
        <w:suppressAutoHyphens/>
        <w:ind w:firstLine="567"/>
        <w:jc w:val="both"/>
        <w:rPr>
          <w:color w:val="000000"/>
        </w:rPr>
      </w:pPr>
      <w:r w:rsidRPr="00FE28D2">
        <w:rPr>
          <w:color w:val="000000"/>
        </w:rPr>
        <w:t>Политика в области защиты прав потребителей на территории Татищевского муниципального района направлена на создание единой и действенной системы защиты потребительских прав.</w:t>
      </w:r>
    </w:p>
    <w:p w:rsidR="00FE28D2" w:rsidRPr="00FE28D2" w:rsidRDefault="00FE28D2" w:rsidP="00FE28D2">
      <w:pPr>
        <w:suppressAutoHyphens/>
        <w:ind w:firstLine="567"/>
        <w:jc w:val="both"/>
        <w:rPr>
          <w:color w:val="000000"/>
        </w:rPr>
      </w:pPr>
      <w:r w:rsidRPr="00FE28D2">
        <w:rPr>
          <w:color w:val="000000"/>
        </w:rPr>
        <w:t>На территории Татищевского муниципального района мероприятия по обеспечению защиты прав  и интересов граждан-потребителей в последние годы осуществлялись в соответствии с действующим законодательством РФ  по защите прав потребителей. Учитывая значимость и необходимость создания условий для обеспечения доступности в решении вопросов защиты потребителей, ежегодно проводится анализ состояния и деятельности сферы защиты прав потребителей.</w:t>
      </w:r>
    </w:p>
    <w:p w:rsidR="00FE28D2" w:rsidRPr="00FE28D2" w:rsidRDefault="00FE28D2" w:rsidP="00FE28D2">
      <w:pPr>
        <w:suppressAutoHyphens/>
        <w:ind w:firstLine="567"/>
        <w:jc w:val="both"/>
        <w:rPr>
          <w:color w:val="000000"/>
        </w:rPr>
      </w:pPr>
      <w:r w:rsidRPr="00FE28D2">
        <w:rPr>
          <w:color w:val="000000"/>
        </w:rPr>
        <w:t xml:space="preserve">В рамках системных мероприятий за 2019 год администрацией Татищевского муниципального района Саратовской области (далее по тексту </w:t>
      </w:r>
      <w:r>
        <w:rPr>
          <w:color w:val="000000"/>
        </w:rPr>
        <w:t>–</w:t>
      </w:r>
      <w:r w:rsidRPr="00FE28D2">
        <w:rPr>
          <w:color w:val="000000"/>
        </w:rPr>
        <w:t xml:space="preserve"> администрация района) рассмотрено 1175 обращений (в 2018г. – 980 обращений).</w:t>
      </w:r>
    </w:p>
    <w:p w:rsidR="00FE28D2" w:rsidRPr="00FE28D2" w:rsidRDefault="00FE28D2" w:rsidP="00FE28D2">
      <w:pPr>
        <w:suppressAutoHyphens/>
        <w:ind w:firstLine="567"/>
        <w:jc w:val="both"/>
        <w:rPr>
          <w:color w:val="000000"/>
        </w:rPr>
      </w:pPr>
      <w:r w:rsidRPr="00FE28D2">
        <w:rPr>
          <w:color w:val="000000"/>
        </w:rPr>
        <w:t>Прием граждан осуществляется в режиме «горячей линии» посредством телефонной связи, а также личного приема. Наиболее востребованной формой обращения для граждан является возможность получения оперативной консультации по телефону. В отчетном периоде отмечается увеличение показателя общего количества обращений за счет увеличения  показателя письменных обращений и обращений, поступивших на телефон «Горячей линии».</w:t>
      </w:r>
    </w:p>
    <w:p w:rsidR="00FE28D2" w:rsidRPr="00FE28D2" w:rsidRDefault="00FE28D2" w:rsidP="00FE28D2">
      <w:pPr>
        <w:suppressAutoHyphens/>
        <w:ind w:firstLine="567"/>
        <w:jc w:val="both"/>
        <w:rPr>
          <w:color w:val="000000"/>
        </w:rPr>
      </w:pPr>
      <w:r w:rsidRPr="00FE28D2">
        <w:rPr>
          <w:color w:val="000000"/>
        </w:rPr>
        <w:t>Показатель обращений, поступивших на телефон «Горячей линии» ежегодно возрастает. Благодаря круглосуточному режиму работы и оперативности принятия решений по заданным вопросам телефон «Горячей линии» остается очень востребованным жителями района.</w:t>
      </w:r>
    </w:p>
    <w:p w:rsidR="00FE28D2" w:rsidRPr="00FE28D2" w:rsidRDefault="00FE28D2" w:rsidP="00FE28D2">
      <w:pPr>
        <w:suppressAutoHyphens/>
        <w:ind w:firstLine="567"/>
        <w:jc w:val="both"/>
        <w:rPr>
          <w:color w:val="000000"/>
        </w:rPr>
      </w:pPr>
      <w:r w:rsidRPr="00FE28D2">
        <w:rPr>
          <w:color w:val="000000"/>
        </w:rPr>
        <w:t>В марте</w:t>
      </w:r>
      <w:r>
        <w:rPr>
          <w:color w:val="000000"/>
        </w:rPr>
        <w:t xml:space="preserve"> 2019 года организована работа «</w:t>
      </w:r>
      <w:r w:rsidRPr="00FE28D2">
        <w:rPr>
          <w:color w:val="000000"/>
        </w:rPr>
        <w:t>Горячих линий</w:t>
      </w:r>
      <w:r>
        <w:rPr>
          <w:color w:val="000000"/>
        </w:rPr>
        <w:t>»</w:t>
      </w:r>
      <w:r w:rsidRPr="00FE28D2">
        <w:rPr>
          <w:color w:val="000000"/>
        </w:rPr>
        <w:t xml:space="preserve"> МУП и МАУ </w:t>
      </w:r>
      <w:r>
        <w:rPr>
          <w:color w:val="000000"/>
        </w:rPr>
        <w:t>«</w:t>
      </w:r>
      <w:r w:rsidRPr="00FE28D2">
        <w:rPr>
          <w:color w:val="000000"/>
        </w:rPr>
        <w:t>Комфортный Город</w:t>
      </w:r>
      <w:r>
        <w:rPr>
          <w:color w:val="000000"/>
        </w:rPr>
        <w:t>»</w:t>
      </w:r>
      <w:r w:rsidRPr="00FE28D2">
        <w:rPr>
          <w:color w:val="000000"/>
        </w:rPr>
        <w:t>. И</w:t>
      </w:r>
      <w:r>
        <w:rPr>
          <w:color w:val="000000"/>
        </w:rPr>
        <w:t>нформация с номерами телефонов «Горячих линий»</w:t>
      </w:r>
      <w:r w:rsidRPr="00FE28D2">
        <w:rPr>
          <w:color w:val="000000"/>
        </w:rPr>
        <w:t xml:space="preserve"> </w:t>
      </w:r>
      <w:r w:rsidRPr="00FE28D2">
        <w:rPr>
          <w:color w:val="000000"/>
        </w:rPr>
        <w:lastRenderedPageBreak/>
        <w:t xml:space="preserve">размещается в газете </w:t>
      </w:r>
      <w:r>
        <w:rPr>
          <w:color w:val="000000"/>
        </w:rPr>
        <w:t>«</w:t>
      </w:r>
      <w:r w:rsidRPr="00FE28D2">
        <w:rPr>
          <w:color w:val="000000"/>
        </w:rPr>
        <w:t>Вестник</w:t>
      </w:r>
      <w:r>
        <w:rPr>
          <w:color w:val="000000"/>
        </w:rPr>
        <w:t>»</w:t>
      </w:r>
      <w:r w:rsidRPr="00FE28D2">
        <w:rPr>
          <w:color w:val="000000"/>
        </w:rPr>
        <w:t>, а на официальном сайте района еженедельно размещается информация о количестве поступивших обращений и результатах их рассмотрения.</w:t>
      </w:r>
    </w:p>
    <w:p w:rsidR="00FE28D2" w:rsidRPr="00FE28D2" w:rsidRDefault="00FE28D2" w:rsidP="00FE28D2">
      <w:pPr>
        <w:suppressAutoHyphens/>
        <w:ind w:firstLine="567"/>
        <w:jc w:val="both"/>
        <w:rPr>
          <w:color w:val="000000"/>
        </w:rPr>
      </w:pPr>
      <w:r w:rsidRPr="00FE28D2">
        <w:rPr>
          <w:color w:val="000000"/>
        </w:rPr>
        <w:t>С марта п</w:t>
      </w:r>
      <w:r>
        <w:rPr>
          <w:color w:val="000000"/>
        </w:rPr>
        <w:t>о декабрь 2019 года на телефон «</w:t>
      </w:r>
      <w:r w:rsidRPr="00FE28D2">
        <w:rPr>
          <w:color w:val="000000"/>
        </w:rPr>
        <w:t>Горячей линии</w:t>
      </w:r>
      <w:r>
        <w:rPr>
          <w:color w:val="000000"/>
        </w:rPr>
        <w:t>»</w:t>
      </w:r>
      <w:r w:rsidRPr="00FE28D2">
        <w:rPr>
          <w:color w:val="000000"/>
        </w:rPr>
        <w:t xml:space="preserve"> поступило </w:t>
      </w:r>
      <w:r>
        <w:rPr>
          <w:color w:val="000000"/>
        </w:rPr>
        <w:br/>
      </w:r>
      <w:r w:rsidRPr="00FE28D2">
        <w:rPr>
          <w:color w:val="000000"/>
        </w:rPr>
        <w:t>570 обращений, задано 607 вопросов.</w:t>
      </w:r>
    </w:p>
    <w:p w:rsidR="00FE28D2" w:rsidRPr="00FE28D2" w:rsidRDefault="00FE28D2" w:rsidP="00FE28D2">
      <w:pPr>
        <w:suppressAutoHyphens/>
        <w:ind w:firstLine="567"/>
        <w:jc w:val="both"/>
        <w:rPr>
          <w:color w:val="000000"/>
        </w:rPr>
      </w:pPr>
      <w:r w:rsidRPr="00FE28D2">
        <w:rPr>
          <w:color w:val="000000"/>
        </w:rPr>
        <w:t>Кроме того на главной странице официального сайта администрации Татищевского района организован раздел «Вопросы защиты прав потребителей». Благодаря организованной работе консультаций по защите прав потребителей в электронной форме граждане в кратчайшие сроки получают ответы на вопросы, что очень удобно для пенсионеров, граждан с физическими ограниченными возможностями, а также живущих в отдаленных селах района.</w:t>
      </w:r>
    </w:p>
    <w:p w:rsidR="00FE28D2" w:rsidRDefault="00FE28D2" w:rsidP="00FE28D2">
      <w:pPr>
        <w:suppressAutoHyphens/>
        <w:ind w:firstLine="567"/>
        <w:jc w:val="both"/>
        <w:rPr>
          <w:color w:val="000000"/>
        </w:rPr>
      </w:pPr>
      <w:r w:rsidRPr="00FE28D2">
        <w:rPr>
          <w:color w:val="000000"/>
        </w:rPr>
        <w:t xml:space="preserve">В отчетном периоде рассмотрено 47 электронных обращений (в 2018 году – 26), из них – 20 обращений поступило на электронную почту главы Татищевского муниципального района (в 2018 году – 11 обращений), </w:t>
      </w:r>
      <w:r>
        <w:rPr>
          <w:color w:val="000000"/>
        </w:rPr>
        <w:br/>
      </w:r>
      <w:r w:rsidRPr="00FE28D2">
        <w:rPr>
          <w:color w:val="000000"/>
        </w:rPr>
        <w:t xml:space="preserve">27 обращений – через интернет-приемную официального сайта (в 2018 году – 16 обращений). </w:t>
      </w:r>
    </w:p>
    <w:p w:rsidR="00FE28D2" w:rsidRPr="00FE28D2" w:rsidRDefault="00FE28D2" w:rsidP="00FE28D2">
      <w:pPr>
        <w:suppressAutoHyphens/>
        <w:ind w:firstLine="567"/>
        <w:jc w:val="both"/>
        <w:rPr>
          <w:color w:val="000000"/>
        </w:rPr>
      </w:pPr>
      <w:r w:rsidRPr="00FE28D2">
        <w:rPr>
          <w:color w:val="000000"/>
        </w:rPr>
        <w:t>Самыми проблемными для жителей района в отчетном периоде были вопросы сферы жилищно-коммунального и дорожного хозяйства, жилья, благоустройства, земельных и имущественных отношений, а также вопросы социальной сферы.</w:t>
      </w:r>
    </w:p>
    <w:p w:rsidR="00FE28D2" w:rsidRPr="00FE28D2" w:rsidRDefault="00FE28D2" w:rsidP="00FE28D2">
      <w:pPr>
        <w:suppressAutoHyphens/>
        <w:ind w:firstLine="567"/>
        <w:jc w:val="both"/>
        <w:rPr>
          <w:color w:val="000000"/>
        </w:rPr>
      </w:pPr>
      <w:r w:rsidRPr="00FE28D2">
        <w:rPr>
          <w:color w:val="000000"/>
        </w:rPr>
        <w:t xml:space="preserve">Итогом работы с обращениями граждан в 2019 году является </w:t>
      </w:r>
      <w:r>
        <w:rPr>
          <w:color w:val="000000"/>
        </w:rPr>
        <w:br/>
      </w:r>
      <w:r w:rsidRPr="00FE28D2">
        <w:rPr>
          <w:color w:val="000000"/>
        </w:rPr>
        <w:t>710 положительно решенных вопросов, что составляет 56% от общего количества вопросов, поступивших  от жителей Татищевского муниципального района.</w:t>
      </w:r>
    </w:p>
    <w:p w:rsidR="00FE28D2" w:rsidRPr="00FE28D2" w:rsidRDefault="00FE28D2" w:rsidP="00FE28D2">
      <w:pPr>
        <w:suppressAutoHyphens/>
        <w:ind w:firstLine="567"/>
        <w:jc w:val="both"/>
        <w:rPr>
          <w:color w:val="000000"/>
        </w:rPr>
      </w:pPr>
      <w:r w:rsidRPr="00FE28D2">
        <w:rPr>
          <w:color w:val="000000"/>
        </w:rPr>
        <w:t>Важно подчеркнуть, что перечень потребительских товаров и услуг постоянно расширяется и требует новых подходов к вопросам защиты прав потребителей.</w:t>
      </w:r>
    </w:p>
    <w:p w:rsidR="00FE28D2" w:rsidRPr="00FE28D2" w:rsidRDefault="00FE28D2" w:rsidP="00FE28D2">
      <w:pPr>
        <w:suppressAutoHyphens/>
        <w:ind w:firstLine="567"/>
        <w:jc w:val="both"/>
        <w:rPr>
          <w:color w:val="000000"/>
        </w:rPr>
      </w:pPr>
      <w:r w:rsidRPr="00FE28D2">
        <w:rPr>
          <w:color w:val="000000"/>
        </w:rPr>
        <w:t xml:space="preserve">В 2019 году на территории Татищевского района действовал программно-целевой подход к решению вопросов защиты прав потребителей, который обеспечивал прозрачность и согласованность действий  всех исполнителей муниципальной программы «Защита прав потребителей на территории Татищевского муниципального района Саратовской области» на 2017-2020 годы (далее </w:t>
      </w:r>
      <w:r>
        <w:rPr>
          <w:color w:val="000000"/>
        </w:rPr>
        <w:t>по тексту –</w:t>
      </w:r>
      <w:r w:rsidRPr="00FE28D2">
        <w:rPr>
          <w:color w:val="000000"/>
        </w:rPr>
        <w:t xml:space="preserve"> Программа).</w:t>
      </w:r>
    </w:p>
    <w:p w:rsidR="00FE28D2" w:rsidRPr="00FE28D2" w:rsidRDefault="00FE28D2" w:rsidP="00FE28D2">
      <w:pPr>
        <w:suppressAutoHyphens/>
        <w:ind w:firstLine="567"/>
        <w:jc w:val="both"/>
        <w:rPr>
          <w:color w:val="000000"/>
        </w:rPr>
      </w:pPr>
      <w:r w:rsidRPr="00FE28D2">
        <w:rPr>
          <w:color w:val="000000"/>
        </w:rPr>
        <w:t>В 2019 году исполнение мероприятий Программы осуществлялось по  направлениям:</w:t>
      </w:r>
    </w:p>
    <w:p w:rsidR="00FE28D2" w:rsidRPr="00FE28D2" w:rsidRDefault="00FE28D2" w:rsidP="00FE28D2">
      <w:pPr>
        <w:suppressAutoHyphens/>
        <w:ind w:firstLine="567"/>
        <w:jc w:val="both"/>
        <w:rPr>
          <w:color w:val="000000"/>
        </w:rPr>
      </w:pPr>
      <w:r w:rsidRPr="00FE28D2">
        <w:rPr>
          <w:color w:val="000000"/>
        </w:rPr>
        <w:t>информационно-аналитическое сопровождение системы защиты прав потребителей на территории муниципального района, определение приоритетных направлений деятельности по совершенствованию системы защиты прав потребителей;</w:t>
      </w:r>
    </w:p>
    <w:p w:rsidR="00FE28D2" w:rsidRPr="00FE28D2" w:rsidRDefault="00FE28D2" w:rsidP="00FE28D2">
      <w:pPr>
        <w:suppressAutoHyphens/>
        <w:ind w:firstLine="567"/>
        <w:jc w:val="both"/>
        <w:rPr>
          <w:color w:val="000000"/>
        </w:rPr>
      </w:pPr>
      <w:r w:rsidRPr="00FE28D2">
        <w:rPr>
          <w:color w:val="000000"/>
        </w:rPr>
        <w:t>комплекс мер по разъяснительной работе с изготовителями и продавцами товаров, исполнителями работ и услуг, направленной на предотвращение нарушений прав потребителей;</w:t>
      </w:r>
    </w:p>
    <w:p w:rsidR="00FE28D2" w:rsidRPr="00FE28D2" w:rsidRDefault="00FE28D2" w:rsidP="00FE28D2">
      <w:pPr>
        <w:suppressAutoHyphens/>
        <w:ind w:firstLine="567"/>
        <w:jc w:val="both"/>
        <w:rPr>
          <w:color w:val="000000"/>
        </w:rPr>
      </w:pPr>
      <w:r w:rsidRPr="00FE28D2">
        <w:rPr>
          <w:color w:val="000000"/>
        </w:rPr>
        <w:t>совершенствование системы оказания правовой помощи потребителям; организация системного обучения основам правовых знаний в сфере защиты прав потребителей;</w:t>
      </w:r>
    </w:p>
    <w:p w:rsidR="00FE28D2" w:rsidRPr="00FE28D2" w:rsidRDefault="00FE28D2" w:rsidP="00FE28D2">
      <w:pPr>
        <w:suppressAutoHyphens/>
        <w:ind w:firstLine="567"/>
        <w:jc w:val="both"/>
        <w:rPr>
          <w:color w:val="000000"/>
        </w:rPr>
      </w:pPr>
      <w:r w:rsidRPr="00FE28D2">
        <w:rPr>
          <w:color w:val="000000"/>
        </w:rPr>
        <w:lastRenderedPageBreak/>
        <w:t>комплекс мер по просвещению и информированию населения в сфере защиты прав потребителей;</w:t>
      </w:r>
    </w:p>
    <w:p w:rsidR="00FE28D2" w:rsidRPr="00FE28D2" w:rsidRDefault="00FE28D2" w:rsidP="00FE28D2">
      <w:pPr>
        <w:suppressAutoHyphens/>
        <w:ind w:firstLine="567"/>
        <w:jc w:val="both"/>
        <w:rPr>
          <w:color w:val="000000"/>
        </w:rPr>
      </w:pPr>
      <w:r w:rsidRPr="00FE28D2">
        <w:rPr>
          <w:color w:val="000000"/>
        </w:rPr>
        <w:t>осуществление мер по совершенствованию системы контроля безопасности товаров (работ, услуг).</w:t>
      </w:r>
    </w:p>
    <w:p w:rsidR="00FE28D2" w:rsidRDefault="00FE28D2" w:rsidP="00FE28D2">
      <w:pPr>
        <w:suppressAutoHyphens/>
        <w:ind w:firstLine="567"/>
        <w:jc w:val="both"/>
        <w:rPr>
          <w:color w:val="000000"/>
        </w:rPr>
      </w:pPr>
      <w:r w:rsidRPr="00FE28D2">
        <w:rPr>
          <w:color w:val="000000"/>
        </w:rPr>
        <w:t>Результаты выполнения программы в 2019 году:</w:t>
      </w:r>
    </w:p>
    <w:p w:rsidR="00FE28D2" w:rsidRDefault="00FE28D2" w:rsidP="00FE28D2">
      <w:pPr>
        <w:suppressAutoHyphens/>
        <w:ind w:firstLine="567"/>
        <w:jc w:val="both"/>
        <w:rPr>
          <w:color w:val="000000"/>
        </w:rPr>
      </w:pPr>
      <w:r w:rsidRPr="00FE28D2">
        <w:rPr>
          <w:color w:val="000000"/>
        </w:rPr>
        <w:t>в муниципальных образованиях, входящих в состав Татищевского муниципального района Саратовской области, разработаны и утверждены муниципальные программы по защите прав потребителей;</w:t>
      </w:r>
    </w:p>
    <w:p w:rsidR="00FF44AF" w:rsidRDefault="00FE28D2" w:rsidP="00FF44AF">
      <w:pPr>
        <w:suppressAutoHyphens/>
        <w:ind w:firstLine="567"/>
        <w:jc w:val="both"/>
        <w:rPr>
          <w:color w:val="000000"/>
        </w:rPr>
      </w:pPr>
      <w:r w:rsidRPr="00FE28D2">
        <w:rPr>
          <w:color w:val="000000"/>
        </w:rPr>
        <w:t>взаимодействие и участие в совместных мероприятиях осуществляется на основании решения межведомственного совещательного органа, осуществляющего координацию деятельности по защите прав потребителей в Татищевском муниципальном районе. Члены Совета участвуют в совместных мероприятиях - проведении рейдов по торговым предприятиям и местам уличной торговли. За отчетный период проведено 29 рейдов.</w:t>
      </w:r>
    </w:p>
    <w:p w:rsidR="00FF44AF" w:rsidRDefault="00FE28D2" w:rsidP="00FF44AF">
      <w:pPr>
        <w:suppressAutoHyphens/>
        <w:ind w:firstLine="567"/>
        <w:jc w:val="both"/>
        <w:rPr>
          <w:color w:val="000000"/>
        </w:rPr>
      </w:pPr>
      <w:r w:rsidRPr="00FE28D2">
        <w:rPr>
          <w:color w:val="000000"/>
        </w:rPr>
        <w:t>оказываются консультационные, юридические услуги по обращениям граждан, связанным с вопросами защиты прав потребителей, поступившим по телефонам горячей линии, электронной почте;</w:t>
      </w:r>
    </w:p>
    <w:p w:rsidR="00FE28D2" w:rsidRPr="00FE28D2" w:rsidRDefault="00FE28D2" w:rsidP="00FF44AF">
      <w:pPr>
        <w:suppressAutoHyphens/>
        <w:ind w:firstLine="567"/>
        <w:jc w:val="both"/>
        <w:rPr>
          <w:color w:val="000000"/>
        </w:rPr>
      </w:pPr>
      <w:r w:rsidRPr="00FE28D2">
        <w:rPr>
          <w:color w:val="000000"/>
        </w:rPr>
        <w:t>специалистами отдела предпринимательства, потребительского рынка и торговли управления сельского хозяйства, предпринимательства, земельных и имущественных отношений администрации Татищевского муниципального района (далее по тексту — отдел предпринимательства, потребительского рынка и торговли) на официальном сайте администрации района регулярно публикуются материалы по потребительской тематике. Материалы содержат информацию о наиболее частых, типичных нарушениях, а также разъяснения, рекомендации в случаях недобросовестных, мошеннических действий со стороны продавцов, изготовителей (исполнителей).</w:t>
      </w:r>
    </w:p>
    <w:p w:rsidR="00FF44AF" w:rsidRDefault="00FE28D2" w:rsidP="00FF44AF">
      <w:pPr>
        <w:suppressAutoHyphens/>
        <w:ind w:firstLine="567"/>
        <w:jc w:val="both"/>
        <w:rPr>
          <w:color w:val="000000"/>
        </w:rPr>
      </w:pPr>
      <w:r w:rsidRPr="00FE28D2">
        <w:rPr>
          <w:color w:val="000000"/>
        </w:rPr>
        <w:t>проведены информационные акции, приуроченные к празднованию Всемирного дня защиты прав потребителей, в том числе распространение в местах массового скопления граждан листовок, брошюр, справочных материалов по защите прав потребителей; организация и проведение Дней качества, выставок, ярмарок-распродаж потребительских товаров местных товаропроизводителей с привлечением предприятий-изготовителей, предпринимателей и потребителей; анкетирование потребителей;</w:t>
      </w:r>
    </w:p>
    <w:p w:rsidR="00FF44AF" w:rsidRDefault="00FE28D2" w:rsidP="00FF44AF">
      <w:pPr>
        <w:suppressAutoHyphens/>
        <w:ind w:firstLine="567"/>
        <w:jc w:val="both"/>
        <w:rPr>
          <w:color w:val="000000"/>
        </w:rPr>
      </w:pPr>
      <w:r w:rsidRPr="00FE28D2">
        <w:rPr>
          <w:color w:val="000000"/>
        </w:rPr>
        <w:t>проведена  акция в рамках мероприятий, посвященных Всемирному дню защиты прав потребителей,  просветительская работа с населением через печатные и электронные средства массовой информации;</w:t>
      </w:r>
    </w:p>
    <w:p w:rsidR="00FF44AF" w:rsidRDefault="00FF44AF" w:rsidP="00FF44AF">
      <w:pPr>
        <w:suppressAutoHyphens/>
        <w:ind w:firstLine="567"/>
        <w:jc w:val="both"/>
        <w:rPr>
          <w:color w:val="000000"/>
        </w:rPr>
      </w:pPr>
      <w:r>
        <w:rPr>
          <w:color w:val="000000"/>
        </w:rPr>
        <w:t>в</w:t>
      </w:r>
      <w:r w:rsidR="00FE28D2" w:rsidRPr="00FE28D2">
        <w:rPr>
          <w:color w:val="000000"/>
        </w:rPr>
        <w:t xml:space="preserve"> ходе организации и проведения мероприятий, посвященных Всемирному дню защиты прав потребителей, для населения района на безвозмездной основе распространено более 300 экземп</w:t>
      </w:r>
      <w:r>
        <w:rPr>
          <w:color w:val="000000"/>
        </w:rPr>
        <w:t>ляров информационных материалов;</w:t>
      </w:r>
    </w:p>
    <w:p w:rsidR="00FF44AF" w:rsidRDefault="00FE28D2" w:rsidP="00FF44AF">
      <w:pPr>
        <w:suppressAutoHyphens/>
        <w:ind w:firstLine="567"/>
        <w:jc w:val="both"/>
        <w:rPr>
          <w:color w:val="000000"/>
        </w:rPr>
      </w:pPr>
      <w:r w:rsidRPr="00FE28D2">
        <w:rPr>
          <w:color w:val="000000"/>
        </w:rPr>
        <w:t>большое внимание было уделено организации приема, консультирования и оказания практической помощи потребителям по вопросам соблюдения законодательства о защите прав потребителей. Консультирование проводилось по телефону и на личном приеме.</w:t>
      </w:r>
    </w:p>
    <w:p w:rsidR="00FF44AF" w:rsidRDefault="00FE28D2" w:rsidP="00FF44AF">
      <w:pPr>
        <w:suppressAutoHyphens/>
        <w:ind w:firstLine="567"/>
        <w:jc w:val="both"/>
        <w:rPr>
          <w:color w:val="000000"/>
        </w:rPr>
      </w:pPr>
      <w:r w:rsidRPr="00FE28D2">
        <w:rPr>
          <w:color w:val="000000"/>
        </w:rPr>
        <w:lastRenderedPageBreak/>
        <w:t>в период с 11 марта текущего года в администрации района была традиционно организована работа «горячей линии» по вопросам защиты прав потребителей.</w:t>
      </w:r>
    </w:p>
    <w:p w:rsidR="00FF44AF" w:rsidRDefault="00FE28D2" w:rsidP="00FF44AF">
      <w:pPr>
        <w:suppressAutoHyphens/>
        <w:ind w:firstLine="567"/>
        <w:jc w:val="both"/>
        <w:rPr>
          <w:color w:val="000000"/>
        </w:rPr>
      </w:pPr>
      <w:r w:rsidRPr="00FE28D2">
        <w:rPr>
          <w:color w:val="000000"/>
        </w:rPr>
        <w:t>С 10 по 20 марта 2020 года проведена декада консультаций по поступающим от потребителей вопросам с разъяснением их прав, оказанием необходимой помощи при обращении по телефону, в форме обратной связи на сайте района, в ходе личного приема в администрацию района.</w:t>
      </w:r>
    </w:p>
    <w:p w:rsidR="00FE28D2" w:rsidRPr="00FE28D2" w:rsidRDefault="00FF44AF" w:rsidP="00FF44AF">
      <w:pPr>
        <w:suppressAutoHyphens/>
        <w:ind w:firstLine="567"/>
        <w:jc w:val="both"/>
        <w:rPr>
          <w:color w:val="000000"/>
        </w:rPr>
      </w:pPr>
      <w:r>
        <w:rPr>
          <w:color w:val="000000"/>
        </w:rPr>
        <w:t>В</w:t>
      </w:r>
      <w:r w:rsidR="00FE28D2" w:rsidRPr="00FE28D2">
        <w:rPr>
          <w:color w:val="000000"/>
        </w:rPr>
        <w:t xml:space="preserve"> ходе личного приема проконсультировано 6 человек из них: 3 </w:t>
      </w:r>
      <w:r>
        <w:rPr>
          <w:color w:val="000000"/>
        </w:rPr>
        <w:t>–</w:t>
      </w:r>
      <w:r w:rsidR="00FE28D2" w:rsidRPr="00FE28D2">
        <w:rPr>
          <w:color w:val="000000"/>
        </w:rPr>
        <w:t xml:space="preserve"> торговля продовольственными товарами, 1</w:t>
      </w:r>
      <w:r>
        <w:rPr>
          <w:color w:val="000000"/>
        </w:rPr>
        <w:t xml:space="preserve"> – </w:t>
      </w:r>
      <w:r w:rsidR="00FE28D2" w:rsidRPr="00FE28D2">
        <w:rPr>
          <w:color w:val="000000"/>
        </w:rPr>
        <w:t>коммунальные услуги, оказана помощь в составлении 2 претензий (торговля непродовольственными товарами);</w:t>
      </w:r>
    </w:p>
    <w:p w:rsidR="00FE28D2" w:rsidRPr="00FE28D2" w:rsidRDefault="00FE28D2" w:rsidP="00FE28D2">
      <w:pPr>
        <w:suppressAutoHyphens/>
        <w:ind w:firstLine="567"/>
        <w:jc w:val="both"/>
        <w:rPr>
          <w:color w:val="000000"/>
        </w:rPr>
      </w:pPr>
      <w:r w:rsidRPr="00FE28D2">
        <w:rPr>
          <w:color w:val="000000"/>
        </w:rPr>
        <w:t xml:space="preserve">в доступных местах в многоквартирных домах размещена информация  с указанием номеров телефонов аварийных служб, </w:t>
      </w:r>
      <w:proofErr w:type="spellStart"/>
      <w:r w:rsidRPr="00FE28D2">
        <w:rPr>
          <w:color w:val="000000"/>
        </w:rPr>
        <w:t>ресурсоснабжающих</w:t>
      </w:r>
      <w:proofErr w:type="spellEnd"/>
      <w:r w:rsidRPr="00FE28D2">
        <w:rPr>
          <w:color w:val="000000"/>
        </w:rPr>
        <w:t xml:space="preserve"> организаций, органов государственной жилищной инспекции;</w:t>
      </w:r>
    </w:p>
    <w:p w:rsidR="00FE28D2" w:rsidRPr="00FE28D2" w:rsidRDefault="00FE28D2" w:rsidP="00FE28D2">
      <w:pPr>
        <w:suppressAutoHyphens/>
        <w:ind w:firstLine="567"/>
        <w:jc w:val="both"/>
        <w:rPr>
          <w:color w:val="000000"/>
        </w:rPr>
      </w:pPr>
      <w:proofErr w:type="gramStart"/>
      <w:r w:rsidRPr="00FE28D2">
        <w:rPr>
          <w:color w:val="000000"/>
        </w:rPr>
        <w:t>на информационных стендах медицинских организаций муниципального района размещена информация для граждан и их родственников о перечне оказываемых платных медицинских услуг и их стоимости, режиме работы специалистов по оказанию платных медицинских услуг, их специализации и сертификации, льготах, предоставляемых отдельным категориям граждан, адресах и телефонах руководителей медицинских организаций и вышестоящих органов управления здравоохранением;</w:t>
      </w:r>
      <w:proofErr w:type="gramEnd"/>
    </w:p>
    <w:p w:rsidR="00FE28D2" w:rsidRPr="00FE28D2" w:rsidRDefault="00FE28D2" w:rsidP="00FE28D2">
      <w:pPr>
        <w:suppressAutoHyphens/>
        <w:ind w:firstLine="567"/>
        <w:jc w:val="both"/>
        <w:rPr>
          <w:color w:val="000000"/>
        </w:rPr>
      </w:pPr>
      <w:r w:rsidRPr="00FE28D2">
        <w:rPr>
          <w:color w:val="000000"/>
        </w:rPr>
        <w:t>еженедельно осуществляется мониторинг цен и тарифов на отдельные виды товаров (работ, услуг);</w:t>
      </w:r>
    </w:p>
    <w:p w:rsidR="00FE28D2" w:rsidRPr="00FE28D2" w:rsidRDefault="00FE28D2" w:rsidP="00FE28D2">
      <w:pPr>
        <w:suppressAutoHyphens/>
        <w:ind w:firstLine="567"/>
        <w:jc w:val="both"/>
        <w:rPr>
          <w:color w:val="000000"/>
        </w:rPr>
      </w:pPr>
      <w:r w:rsidRPr="00FE28D2">
        <w:rPr>
          <w:color w:val="000000"/>
        </w:rPr>
        <w:t>в медицинских организациях района организовано ведение книг жалоб и предложений, журналов обращений граждан;</w:t>
      </w:r>
    </w:p>
    <w:p w:rsidR="00FE28D2" w:rsidRPr="00FE28D2" w:rsidRDefault="00FE28D2" w:rsidP="00FE28D2">
      <w:pPr>
        <w:suppressAutoHyphens/>
        <w:ind w:firstLine="567"/>
        <w:jc w:val="both"/>
        <w:rPr>
          <w:color w:val="000000"/>
        </w:rPr>
      </w:pPr>
      <w:r w:rsidRPr="00FE28D2">
        <w:rPr>
          <w:color w:val="000000"/>
        </w:rPr>
        <w:t>в образовательных организациях района организовано обучение основам законодательства по защите прав потребителей; проведение семинаров, круглых столов по проблемным вопросам потребительского рынка товаров и услуг; рассмотрение обращение граждан и их консультирование по фактам нарушений прав потребителей.</w:t>
      </w:r>
    </w:p>
    <w:p w:rsidR="00FE28D2" w:rsidRPr="00FE28D2" w:rsidRDefault="00FE28D2" w:rsidP="00FE28D2">
      <w:pPr>
        <w:suppressAutoHyphens/>
        <w:ind w:firstLine="567"/>
        <w:jc w:val="both"/>
        <w:rPr>
          <w:color w:val="000000"/>
        </w:rPr>
      </w:pPr>
    </w:p>
    <w:p w:rsidR="00FE28D2" w:rsidRPr="00FE28D2" w:rsidRDefault="00FE28D2" w:rsidP="00FE28D2">
      <w:pPr>
        <w:suppressAutoHyphens/>
        <w:ind w:firstLine="567"/>
        <w:jc w:val="both"/>
        <w:rPr>
          <w:color w:val="000000"/>
        </w:rPr>
      </w:pPr>
      <w:r w:rsidRPr="00FE28D2">
        <w:rPr>
          <w:color w:val="000000"/>
        </w:rPr>
        <w:t>По итогам 2019 года достижение целевых показателей Программы характеризовалось следующими значениями:</w:t>
      </w:r>
    </w:p>
    <w:p w:rsidR="00FE28D2" w:rsidRPr="00FE28D2" w:rsidRDefault="00FE28D2" w:rsidP="00FE28D2">
      <w:pPr>
        <w:suppressAutoHyphens/>
        <w:jc w:val="both"/>
        <w:rPr>
          <w:color w:val="000000"/>
        </w:rPr>
      </w:pPr>
    </w:p>
    <w:tbl>
      <w:tblPr>
        <w:tblW w:w="10349" w:type="dxa"/>
        <w:tblInd w:w="-229" w:type="dxa"/>
        <w:tblLayout w:type="fixed"/>
        <w:tblCellMar>
          <w:top w:w="55" w:type="dxa"/>
          <w:left w:w="55" w:type="dxa"/>
          <w:bottom w:w="55" w:type="dxa"/>
          <w:right w:w="55" w:type="dxa"/>
        </w:tblCellMar>
        <w:tblLook w:val="0000" w:firstRow="0" w:lastRow="0" w:firstColumn="0" w:lastColumn="0" w:noHBand="0" w:noVBand="0"/>
      </w:tblPr>
      <w:tblGrid>
        <w:gridCol w:w="575"/>
        <w:gridCol w:w="3953"/>
        <w:gridCol w:w="701"/>
        <w:gridCol w:w="5120"/>
      </w:tblGrid>
      <w:tr w:rsidR="00FE28D2" w:rsidRPr="00FF44AF" w:rsidTr="00FF44AF">
        <w:trPr>
          <w:trHeight w:val="57"/>
        </w:trPr>
        <w:tc>
          <w:tcPr>
            <w:tcW w:w="575" w:type="dxa"/>
            <w:tcBorders>
              <w:top w:val="single" w:sz="1" w:space="0" w:color="000000"/>
              <w:left w:val="single" w:sz="1" w:space="0" w:color="000000"/>
              <w:bottom w:val="single" w:sz="1"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 xml:space="preserve">№ </w:t>
            </w:r>
            <w:proofErr w:type="gramStart"/>
            <w:r w:rsidRPr="00FF44AF">
              <w:rPr>
                <w:color w:val="000000"/>
                <w:sz w:val="24"/>
                <w:szCs w:val="24"/>
              </w:rPr>
              <w:t>п</w:t>
            </w:r>
            <w:proofErr w:type="gramEnd"/>
            <w:r w:rsidRPr="00FF44AF">
              <w:rPr>
                <w:color w:val="000000"/>
                <w:sz w:val="24"/>
                <w:szCs w:val="24"/>
              </w:rPr>
              <w:t>/п</w:t>
            </w:r>
          </w:p>
        </w:tc>
        <w:tc>
          <w:tcPr>
            <w:tcW w:w="3953" w:type="dxa"/>
            <w:tcBorders>
              <w:top w:val="single" w:sz="1" w:space="0" w:color="000000"/>
              <w:left w:val="single" w:sz="1" w:space="0" w:color="000000"/>
              <w:bottom w:val="single" w:sz="1"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Наименование целевых показателей реализации</w:t>
            </w:r>
            <w:r w:rsidR="00FF44AF">
              <w:rPr>
                <w:color w:val="000000"/>
                <w:sz w:val="24"/>
                <w:szCs w:val="24"/>
              </w:rPr>
              <w:t xml:space="preserve"> </w:t>
            </w:r>
            <w:r w:rsidRPr="00FF44AF">
              <w:rPr>
                <w:color w:val="000000"/>
                <w:sz w:val="24"/>
                <w:szCs w:val="24"/>
              </w:rPr>
              <w:t>Комплексной программы</w:t>
            </w:r>
          </w:p>
        </w:tc>
        <w:tc>
          <w:tcPr>
            <w:tcW w:w="701" w:type="dxa"/>
            <w:tcBorders>
              <w:top w:val="single" w:sz="1" w:space="0" w:color="000000"/>
              <w:left w:val="single" w:sz="1" w:space="0" w:color="000000"/>
              <w:bottom w:val="single" w:sz="1"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ед. изм.</w:t>
            </w:r>
          </w:p>
        </w:tc>
        <w:tc>
          <w:tcPr>
            <w:tcW w:w="5120" w:type="dxa"/>
            <w:tcBorders>
              <w:top w:val="single" w:sz="1" w:space="0" w:color="000000"/>
              <w:left w:val="single" w:sz="1" w:space="0" w:color="000000"/>
              <w:bottom w:val="single" w:sz="1" w:space="0" w:color="000000"/>
              <w:right w:val="single" w:sz="1"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Фактические значения целевых показателей реализации Комплексной программы в 2018 году</w:t>
            </w:r>
          </w:p>
        </w:tc>
      </w:tr>
      <w:tr w:rsidR="00FE28D2" w:rsidRPr="00FF44AF" w:rsidTr="00356AD8">
        <w:trPr>
          <w:trHeight w:val="57"/>
        </w:trPr>
        <w:tc>
          <w:tcPr>
            <w:tcW w:w="575" w:type="dxa"/>
            <w:tcBorders>
              <w:left w:val="single" w:sz="1" w:space="0" w:color="000000"/>
              <w:bottom w:val="single" w:sz="4" w:space="0" w:color="auto"/>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1</w:t>
            </w:r>
          </w:p>
        </w:tc>
        <w:tc>
          <w:tcPr>
            <w:tcW w:w="3953" w:type="dxa"/>
            <w:tcBorders>
              <w:left w:val="single" w:sz="1" w:space="0" w:color="000000"/>
              <w:bottom w:val="single" w:sz="4" w:space="0" w:color="auto"/>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Количество органов и организаций, входящих в систему защиты прав потребителей, в муниципальном районе</w:t>
            </w:r>
          </w:p>
        </w:tc>
        <w:tc>
          <w:tcPr>
            <w:tcW w:w="701" w:type="dxa"/>
            <w:tcBorders>
              <w:left w:val="single" w:sz="1" w:space="0" w:color="000000"/>
              <w:bottom w:val="single" w:sz="4" w:space="0" w:color="auto"/>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ед.</w:t>
            </w:r>
          </w:p>
        </w:tc>
        <w:tc>
          <w:tcPr>
            <w:tcW w:w="5120" w:type="dxa"/>
            <w:tcBorders>
              <w:left w:val="single" w:sz="1" w:space="0" w:color="000000"/>
              <w:bottom w:val="single" w:sz="4" w:space="0" w:color="auto"/>
              <w:right w:val="single" w:sz="1"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1. Отдел предпринимательства, потребительского рынка и торговли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
          <w:p w:rsidR="00FE28D2" w:rsidRPr="00FF44AF" w:rsidRDefault="00FE28D2" w:rsidP="00FF44AF">
            <w:pPr>
              <w:suppressAutoHyphens/>
              <w:jc w:val="center"/>
              <w:rPr>
                <w:color w:val="000000"/>
                <w:sz w:val="24"/>
                <w:szCs w:val="24"/>
              </w:rPr>
            </w:pPr>
            <w:r w:rsidRPr="00FF44AF">
              <w:rPr>
                <w:color w:val="000000"/>
                <w:sz w:val="24"/>
                <w:szCs w:val="24"/>
              </w:rPr>
              <w:t xml:space="preserve">2. Территориальный отдел Управления </w:t>
            </w:r>
            <w:proofErr w:type="spellStart"/>
            <w:r w:rsidRPr="00FF44AF">
              <w:rPr>
                <w:color w:val="000000"/>
                <w:sz w:val="24"/>
                <w:szCs w:val="24"/>
              </w:rPr>
              <w:t>Роспотребнадзора</w:t>
            </w:r>
            <w:proofErr w:type="spellEnd"/>
            <w:r w:rsidRPr="00FF44AF">
              <w:rPr>
                <w:color w:val="000000"/>
                <w:sz w:val="24"/>
                <w:szCs w:val="24"/>
              </w:rPr>
              <w:t xml:space="preserve"> по Саратовской области</w:t>
            </w:r>
          </w:p>
        </w:tc>
      </w:tr>
      <w:tr w:rsidR="00FE28D2" w:rsidRPr="00FF44AF" w:rsidTr="00356AD8">
        <w:trPr>
          <w:cantSplit/>
          <w:trHeight w:val="57"/>
        </w:trPr>
        <w:tc>
          <w:tcPr>
            <w:tcW w:w="575" w:type="dxa"/>
            <w:tcBorders>
              <w:top w:val="single" w:sz="4" w:space="0" w:color="auto"/>
              <w:left w:val="single" w:sz="2" w:space="0" w:color="000000"/>
              <w:bottom w:val="single" w:sz="2" w:space="0" w:color="000000"/>
              <w:right w:val="single" w:sz="2"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lastRenderedPageBreak/>
              <w:t>2</w:t>
            </w:r>
          </w:p>
        </w:tc>
        <w:tc>
          <w:tcPr>
            <w:tcW w:w="3953" w:type="dxa"/>
            <w:tcBorders>
              <w:top w:val="single" w:sz="4" w:space="0" w:color="auto"/>
              <w:left w:val="single" w:sz="2" w:space="0" w:color="000000"/>
              <w:bottom w:val="single" w:sz="2" w:space="0" w:color="000000"/>
              <w:right w:val="single" w:sz="2"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Количество оказанных бесплатных консультационных услуг в сфере защиты прав потребителей</w:t>
            </w:r>
          </w:p>
        </w:tc>
        <w:tc>
          <w:tcPr>
            <w:tcW w:w="701" w:type="dxa"/>
            <w:tcBorders>
              <w:top w:val="single" w:sz="4" w:space="0" w:color="auto"/>
              <w:left w:val="single" w:sz="2" w:space="0" w:color="000000"/>
              <w:bottom w:val="single" w:sz="2" w:space="0" w:color="000000"/>
              <w:right w:val="single" w:sz="2"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ед.</w:t>
            </w:r>
          </w:p>
        </w:tc>
        <w:tc>
          <w:tcPr>
            <w:tcW w:w="5120" w:type="dxa"/>
            <w:tcBorders>
              <w:top w:val="single" w:sz="4" w:space="0" w:color="auto"/>
              <w:left w:val="single" w:sz="2" w:space="0" w:color="000000"/>
              <w:bottom w:val="single" w:sz="2" w:space="0" w:color="000000"/>
              <w:right w:val="single" w:sz="2"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29</w:t>
            </w:r>
          </w:p>
        </w:tc>
      </w:tr>
      <w:tr w:rsidR="00FE28D2" w:rsidRPr="00FF44AF" w:rsidTr="00356AD8">
        <w:trPr>
          <w:trHeight w:val="57"/>
        </w:trPr>
        <w:tc>
          <w:tcPr>
            <w:tcW w:w="575" w:type="dxa"/>
            <w:tcBorders>
              <w:top w:val="single" w:sz="2" w:space="0" w:color="000000"/>
              <w:left w:val="single" w:sz="1" w:space="0" w:color="000000"/>
              <w:bottom w:val="single" w:sz="1"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3</w:t>
            </w:r>
          </w:p>
        </w:tc>
        <w:tc>
          <w:tcPr>
            <w:tcW w:w="3953" w:type="dxa"/>
            <w:tcBorders>
              <w:top w:val="single" w:sz="2" w:space="0" w:color="000000"/>
              <w:left w:val="single" w:sz="1" w:space="0" w:color="000000"/>
              <w:bottom w:val="single" w:sz="1"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Количество распространенных печатных информационных материалов (буклетов, памяток, брошюр, плакатов и др.), направленных на повышение потребительской грамотности</w:t>
            </w:r>
          </w:p>
        </w:tc>
        <w:tc>
          <w:tcPr>
            <w:tcW w:w="701" w:type="dxa"/>
            <w:tcBorders>
              <w:top w:val="single" w:sz="2" w:space="0" w:color="000000"/>
              <w:left w:val="single" w:sz="1" w:space="0" w:color="000000"/>
              <w:bottom w:val="single" w:sz="1"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ед.</w:t>
            </w:r>
          </w:p>
        </w:tc>
        <w:tc>
          <w:tcPr>
            <w:tcW w:w="5120" w:type="dxa"/>
            <w:tcBorders>
              <w:top w:val="single" w:sz="2" w:space="0" w:color="000000"/>
              <w:left w:val="single" w:sz="1" w:space="0" w:color="000000"/>
              <w:bottom w:val="single" w:sz="1" w:space="0" w:color="000000"/>
              <w:right w:val="single" w:sz="1"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320</w:t>
            </w:r>
          </w:p>
        </w:tc>
      </w:tr>
      <w:tr w:rsidR="00FE28D2" w:rsidRPr="00FF44AF" w:rsidTr="00FF44AF">
        <w:trPr>
          <w:trHeight w:val="57"/>
        </w:trPr>
        <w:tc>
          <w:tcPr>
            <w:tcW w:w="575" w:type="dxa"/>
            <w:tcBorders>
              <w:left w:val="single" w:sz="1" w:space="0" w:color="000000"/>
              <w:bottom w:val="single" w:sz="1"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4</w:t>
            </w:r>
          </w:p>
        </w:tc>
        <w:tc>
          <w:tcPr>
            <w:tcW w:w="3953" w:type="dxa"/>
            <w:tcBorders>
              <w:left w:val="single" w:sz="1" w:space="0" w:color="000000"/>
              <w:bottom w:val="single" w:sz="1"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Количество публикаций и сообщений в средствах массовой информации, направленных на повышение потребительской грамотности</w:t>
            </w:r>
          </w:p>
        </w:tc>
        <w:tc>
          <w:tcPr>
            <w:tcW w:w="701" w:type="dxa"/>
            <w:tcBorders>
              <w:left w:val="single" w:sz="1" w:space="0" w:color="000000"/>
              <w:bottom w:val="single" w:sz="1"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ед.</w:t>
            </w:r>
          </w:p>
        </w:tc>
        <w:tc>
          <w:tcPr>
            <w:tcW w:w="5120" w:type="dxa"/>
            <w:tcBorders>
              <w:left w:val="single" w:sz="1" w:space="0" w:color="000000"/>
              <w:bottom w:val="single" w:sz="1" w:space="0" w:color="000000"/>
              <w:right w:val="single" w:sz="1"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21</w:t>
            </w:r>
          </w:p>
        </w:tc>
      </w:tr>
      <w:tr w:rsidR="00FE28D2" w:rsidRPr="00FF44AF" w:rsidTr="00FF44AF">
        <w:trPr>
          <w:trHeight w:val="57"/>
        </w:trPr>
        <w:tc>
          <w:tcPr>
            <w:tcW w:w="575" w:type="dxa"/>
            <w:tcBorders>
              <w:left w:val="single" w:sz="1" w:space="0" w:color="000000"/>
              <w:bottom w:val="single" w:sz="1"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5</w:t>
            </w:r>
          </w:p>
        </w:tc>
        <w:tc>
          <w:tcPr>
            <w:tcW w:w="3953" w:type="dxa"/>
            <w:tcBorders>
              <w:left w:val="single" w:sz="1" w:space="0" w:color="000000"/>
              <w:bottom w:val="single" w:sz="1" w:space="0" w:color="000000"/>
            </w:tcBorders>
            <w:shd w:val="clear" w:color="auto" w:fill="auto"/>
            <w:vAlign w:val="center"/>
          </w:tcPr>
          <w:p w:rsidR="00FE28D2" w:rsidRPr="00FF44AF" w:rsidRDefault="00FE28D2" w:rsidP="00356AD8">
            <w:pPr>
              <w:suppressAutoHyphens/>
              <w:jc w:val="center"/>
              <w:rPr>
                <w:color w:val="000000"/>
                <w:sz w:val="24"/>
                <w:szCs w:val="24"/>
              </w:rPr>
            </w:pPr>
            <w:r w:rsidRPr="00FF44AF">
              <w:rPr>
                <w:color w:val="000000"/>
                <w:sz w:val="24"/>
                <w:szCs w:val="24"/>
              </w:rPr>
              <w:t>Количество граждан (потребителей, хозяйствующих субъектов), принявших участие в мероприятиях, направленных на правовое просвещение в сфере защиты прав потребителей</w:t>
            </w:r>
          </w:p>
        </w:tc>
        <w:tc>
          <w:tcPr>
            <w:tcW w:w="701" w:type="dxa"/>
            <w:tcBorders>
              <w:left w:val="single" w:sz="1" w:space="0" w:color="000000"/>
              <w:bottom w:val="single" w:sz="1"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ед.</w:t>
            </w:r>
          </w:p>
        </w:tc>
        <w:tc>
          <w:tcPr>
            <w:tcW w:w="5120" w:type="dxa"/>
            <w:tcBorders>
              <w:left w:val="single" w:sz="1" w:space="0" w:color="000000"/>
              <w:bottom w:val="single" w:sz="1" w:space="0" w:color="000000"/>
              <w:right w:val="single" w:sz="1"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278</w:t>
            </w:r>
          </w:p>
        </w:tc>
      </w:tr>
      <w:tr w:rsidR="00FE28D2" w:rsidRPr="00FF44AF" w:rsidTr="00FF44AF">
        <w:trPr>
          <w:trHeight w:val="57"/>
        </w:trPr>
        <w:tc>
          <w:tcPr>
            <w:tcW w:w="575" w:type="dxa"/>
            <w:tcBorders>
              <w:left w:val="single" w:sz="1" w:space="0" w:color="000000"/>
              <w:bottom w:val="single" w:sz="1"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6</w:t>
            </w:r>
          </w:p>
        </w:tc>
        <w:tc>
          <w:tcPr>
            <w:tcW w:w="3953" w:type="dxa"/>
            <w:tcBorders>
              <w:left w:val="single" w:sz="1" w:space="0" w:color="000000"/>
              <w:bottom w:val="single" w:sz="1"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Удельный вес продукции, реализуемой на территории Саратовской области, не соответствующей требованиям качества и безопасности по результатам лабораторных исследований (от общего количества исследованной продукции)</w:t>
            </w:r>
          </w:p>
        </w:tc>
        <w:tc>
          <w:tcPr>
            <w:tcW w:w="701" w:type="dxa"/>
            <w:tcBorders>
              <w:left w:val="single" w:sz="1" w:space="0" w:color="000000"/>
              <w:bottom w:val="single" w:sz="1" w:space="0" w:color="000000"/>
            </w:tcBorders>
            <w:shd w:val="clear" w:color="auto" w:fill="auto"/>
            <w:vAlign w:val="center"/>
          </w:tcPr>
          <w:p w:rsidR="00FE28D2" w:rsidRPr="00FF44AF" w:rsidRDefault="00FE28D2" w:rsidP="00FF44AF">
            <w:pPr>
              <w:suppressAutoHyphens/>
              <w:jc w:val="center"/>
              <w:rPr>
                <w:color w:val="000000"/>
                <w:sz w:val="24"/>
                <w:szCs w:val="24"/>
              </w:rPr>
            </w:pPr>
            <w:r w:rsidRPr="00FF44AF">
              <w:rPr>
                <w:color w:val="000000"/>
                <w:sz w:val="24"/>
                <w:szCs w:val="24"/>
              </w:rPr>
              <w:t>%</w:t>
            </w:r>
          </w:p>
        </w:tc>
        <w:tc>
          <w:tcPr>
            <w:tcW w:w="5120" w:type="dxa"/>
            <w:tcBorders>
              <w:left w:val="single" w:sz="1" w:space="0" w:color="000000"/>
              <w:bottom w:val="single" w:sz="1" w:space="0" w:color="000000"/>
              <w:right w:val="single" w:sz="1" w:space="0" w:color="000000"/>
            </w:tcBorders>
            <w:shd w:val="clear" w:color="auto" w:fill="auto"/>
            <w:vAlign w:val="center"/>
          </w:tcPr>
          <w:p w:rsidR="00FE28D2" w:rsidRPr="00FF44AF" w:rsidRDefault="00FE28D2" w:rsidP="00FF44AF">
            <w:pPr>
              <w:suppressAutoHyphens/>
              <w:jc w:val="center"/>
              <w:rPr>
                <w:color w:val="000000"/>
                <w:sz w:val="24"/>
                <w:szCs w:val="24"/>
              </w:rPr>
            </w:pPr>
          </w:p>
        </w:tc>
      </w:tr>
    </w:tbl>
    <w:p w:rsidR="00FE28D2" w:rsidRPr="00FE28D2" w:rsidRDefault="00FE28D2" w:rsidP="00FE28D2">
      <w:pPr>
        <w:suppressAutoHyphens/>
        <w:jc w:val="both"/>
        <w:rPr>
          <w:color w:val="000000"/>
        </w:rPr>
      </w:pPr>
    </w:p>
    <w:p w:rsidR="00FE28D2" w:rsidRDefault="00FE28D2" w:rsidP="00FF26B5">
      <w:pPr>
        <w:suppressAutoHyphens/>
        <w:jc w:val="center"/>
        <w:rPr>
          <w:color w:val="000000"/>
        </w:rPr>
      </w:pPr>
      <w:r w:rsidRPr="00FE28D2">
        <w:rPr>
          <w:b/>
          <w:color w:val="000000"/>
        </w:rPr>
        <w:t>Раздел 2. Цели, задачи и показатели Программы, основные ожидаемые результаты</w:t>
      </w:r>
      <w:r w:rsidRPr="00FE28D2">
        <w:rPr>
          <w:color w:val="000000"/>
        </w:rPr>
        <w:t xml:space="preserve"> </w:t>
      </w:r>
    </w:p>
    <w:p w:rsidR="00FF26B5" w:rsidRPr="00FE28D2" w:rsidRDefault="00FF26B5" w:rsidP="00FF26B5">
      <w:pPr>
        <w:suppressAutoHyphens/>
        <w:jc w:val="center"/>
        <w:rPr>
          <w:color w:val="000000"/>
        </w:rPr>
      </w:pPr>
    </w:p>
    <w:p w:rsidR="00FE28D2" w:rsidRPr="00FE28D2" w:rsidRDefault="00FE28D2" w:rsidP="00FF26B5">
      <w:pPr>
        <w:suppressAutoHyphens/>
        <w:ind w:firstLine="567"/>
        <w:jc w:val="both"/>
        <w:rPr>
          <w:color w:val="000000"/>
        </w:rPr>
      </w:pPr>
      <w:r w:rsidRPr="00FE28D2">
        <w:rPr>
          <w:color w:val="000000"/>
        </w:rPr>
        <w:t>Цель</w:t>
      </w:r>
      <w:r w:rsidRPr="00FE28D2">
        <w:rPr>
          <w:b/>
          <w:color w:val="000000"/>
        </w:rPr>
        <w:t xml:space="preserve"> </w:t>
      </w:r>
      <w:r w:rsidRPr="00FE28D2">
        <w:rPr>
          <w:color w:val="000000"/>
        </w:rPr>
        <w:t>Программы – создание системы защиты прав потребителей, направленной на минимизацию рисков для участников гражданского оборота с учетом динамики развития потребительского рынка товаров (работ, услуг) и обеспечение необходимых условий для максимальной реализации потребителем своих законных прав и интересов.</w:t>
      </w:r>
    </w:p>
    <w:p w:rsidR="00FE28D2" w:rsidRPr="00FE28D2" w:rsidRDefault="00FE28D2" w:rsidP="00FF26B5">
      <w:pPr>
        <w:suppressAutoHyphens/>
        <w:ind w:firstLine="567"/>
        <w:jc w:val="both"/>
        <w:rPr>
          <w:color w:val="000000"/>
        </w:rPr>
      </w:pPr>
    </w:p>
    <w:p w:rsidR="00FE28D2" w:rsidRPr="00FE28D2" w:rsidRDefault="00FE28D2" w:rsidP="00FF26B5">
      <w:pPr>
        <w:suppressAutoHyphens/>
        <w:ind w:firstLine="567"/>
        <w:jc w:val="both"/>
        <w:rPr>
          <w:color w:val="000000"/>
        </w:rPr>
      </w:pPr>
      <w:r w:rsidRPr="00FE28D2">
        <w:rPr>
          <w:color w:val="000000"/>
        </w:rPr>
        <w:t>Основные задачи Программы:</w:t>
      </w:r>
    </w:p>
    <w:p w:rsidR="00FE28D2" w:rsidRPr="00FE28D2" w:rsidRDefault="00FE28D2" w:rsidP="00FF26B5">
      <w:pPr>
        <w:suppressAutoHyphens/>
        <w:ind w:firstLine="567"/>
        <w:jc w:val="both"/>
        <w:rPr>
          <w:color w:val="000000"/>
        </w:rPr>
      </w:pPr>
      <w:r w:rsidRPr="00FE28D2">
        <w:rPr>
          <w:color w:val="000000"/>
        </w:rPr>
        <w:t xml:space="preserve">повышение уровня правовой грамотности и формирование у населения навыков рационального потребительского поведения; </w:t>
      </w:r>
    </w:p>
    <w:p w:rsidR="00FE28D2" w:rsidRPr="00FE28D2" w:rsidRDefault="00FE28D2" w:rsidP="00FF26B5">
      <w:pPr>
        <w:suppressAutoHyphens/>
        <w:ind w:firstLine="567"/>
        <w:jc w:val="both"/>
        <w:rPr>
          <w:color w:val="000000"/>
        </w:rPr>
      </w:pPr>
      <w:r w:rsidRPr="00FE28D2">
        <w:rPr>
          <w:color w:val="000000"/>
        </w:rPr>
        <w:t>создание эффективной системы оперативного обмена информацией в системе органов в сфере защиты прав потребителей;</w:t>
      </w:r>
    </w:p>
    <w:p w:rsidR="00FE28D2" w:rsidRPr="00FE28D2" w:rsidRDefault="00FE28D2" w:rsidP="00FF26B5">
      <w:pPr>
        <w:suppressAutoHyphens/>
        <w:ind w:firstLine="567"/>
        <w:jc w:val="both"/>
        <w:rPr>
          <w:color w:val="000000"/>
        </w:rPr>
      </w:pPr>
      <w:r w:rsidRPr="00FE28D2">
        <w:rPr>
          <w:color w:val="000000"/>
        </w:rPr>
        <w:t>мониторинг состояния потребительского рынка и системы защиты прав потребителей;</w:t>
      </w:r>
    </w:p>
    <w:p w:rsidR="00FE28D2" w:rsidRPr="00FE28D2" w:rsidRDefault="00FE28D2" w:rsidP="00FF26B5">
      <w:pPr>
        <w:suppressAutoHyphens/>
        <w:ind w:firstLine="567"/>
        <w:jc w:val="both"/>
        <w:rPr>
          <w:color w:val="000000"/>
        </w:rPr>
      </w:pPr>
      <w:r w:rsidRPr="00FE28D2">
        <w:rPr>
          <w:color w:val="000000"/>
        </w:rPr>
        <w:t xml:space="preserve">повышение уровня социальной ответственности и правовой грамотности хозяйствующих субъектов, работающих на потребительском рынке; </w:t>
      </w:r>
    </w:p>
    <w:p w:rsidR="00FE28D2" w:rsidRPr="00FE28D2" w:rsidRDefault="00FE28D2" w:rsidP="00FF26B5">
      <w:pPr>
        <w:suppressAutoHyphens/>
        <w:ind w:firstLine="567"/>
        <w:jc w:val="both"/>
        <w:rPr>
          <w:color w:val="000000"/>
        </w:rPr>
      </w:pPr>
      <w:r w:rsidRPr="00FE28D2">
        <w:rPr>
          <w:color w:val="000000"/>
        </w:rPr>
        <w:lastRenderedPageBreak/>
        <w:t xml:space="preserve">содействие органам государственной власти, органам местного самоуправления, общественным организациям в решении задач по защите прав потребителей; </w:t>
      </w:r>
    </w:p>
    <w:p w:rsidR="00FE28D2" w:rsidRPr="00FE28D2" w:rsidRDefault="00FE28D2" w:rsidP="00FF26B5">
      <w:pPr>
        <w:suppressAutoHyphens/>
        <w:ind w:firstLine="567"/>
        <w:jc w:val="both"/>
        <w:rPr>
          <w:color w:val="000000"/>
        </w:rPr>
      </w:pPr>
      <w:r w:rsidRPr="00FE28D2">
        <w:rPr>
          <w:color w:val="000000"/>
        </w:rPr>
        <w:t>развитие системы подготовки и повышения квалификации кадров, работающих в сфере защиты прав потребителей;</w:t>
      </w:r>
    </w:p>
    <w:p w:rsidR="00FE28D2" w:rsidRPr="00FE28D2" w:rsidRDefault="00FE28D2" w:rsidP="00FF26B5">
      <w:pPr>
        <w:suppressAutoHyphens/>
        <w:ind w:firstLine="567"/>
        <w:jc w:val="both"/>
        <w:rPr>
          <w:color w:val="000000"/>
        </w:rPr>
      </w:pPr>
      <w:r w:rsidRPr="00FE28D2">
        <w:rPr>
          <w:color w:val="000000"/>
        </w:rPr>
        <w:t xml:space="preserve">профилактика правонарушений в сфере защиты прав потребителей и создание условий для повышения качества и безопасности реализуемых товаров (работ, услуг); </w:t>
      </w:r>
    </w:p>
    <w:p w:rsidR="00FE28D2" w:rsidRPr="00FE28D2" w:rsidRDefault="00FE28D2" w:rsidP="00FF26B5">
      <w:pPr>
        <w:suppressAutoHyphens/>
        <w:ind w:firstLine="567"/>
        <w:jc w:val="both"/>
        <w:rPr>
          <w:color w:val="000000"/>
        </w:rPr>
      </w:pPr>
      <w:r w:rsidRPr="00FE28D2">
        <w:rPr>
          <w:color w:val="000000"/>
        </w:rPr>
        <w:t>обеспечение защиты прав наиболее уязвимых категорий потребителей;</w:t>
      </w:r>
    </w:p>
    <w:p w:rsidR="00FE28D2" w:rsidRPr="00FE28D2" w:rsidRDefault="00FE28D2" w:rsidP="00FF26B5">
      <w:pPr>
        <w:suppressAutoHyphens/>
        <w:ind w:firstLine="567"/>
        <w:jc w:val="both"/>
        <w:rPr>
          <w:color w:val="000000"/>
        </w:rPr>
      </w:pPr>
      <w:r w:rsidRPr="00FE28D2">
        <w:rPr>
          <w:color w:val="000000"/>
        </w:rPr>
        <w:t>развитие институтов досудебного урегулирования споров в сфере защиты прав потребителей.</w:t>
      </w:r>
    </w:p>
    <w:p w:rsidR="00787D63" w:rsidRDefault="00787D63" w:rsidP="00787D63">
      <w:pPr>
        <w:suppressAutoHyphens/>
        <w:jc w:val="both"/>
        <w:rPr>
          <w:rStyle w:val="af2"/>
          <w:color w:val="000000"/>
          <w:u w:val="none"/>
        </w:rPr>
      </w:pPr>
    </w:p>
    <w:p w:rsidR="00FF26B5" w:rsidRPr="00FF26B5" w:rsidRDefault="00FF26B5" w:rsidP="00FF26B5">
      <w:pPr>
        <w:suppressAutoHyphens/>
        <w:jc w:val="center"/>
        <w:rPr>
          <w:color w:val="000000"/>
        </w:rPr>
      </w:pPr>
      <w:r w:rsidRPr="00FF26B5">
        <w:rPr>
          <w:color w:val="000000"/>
        </w:rPr>
        <w:t>Показатели Программы</w:t>
      </w:r>
    </w:p>
    <w:p w:rsidR="00FF26B5" w:rsidRPr="00FF26B5" w:rsidRDefault="00FF26B5" w:rsidP="00FF26B5">
      <w:pPr>
        <w:suppressAutoHyphens/>
        <w:jc w:val="both"/>
        <w:rPr>
          <w:color w:val="000000"/>
        </w:rPr>
      </w:pPr>
    </w:p>
    <w:tbl>
      <w:tblPr>
        <w:tblStyle w:val="2a"/>
        <w:tblW w:w="10493" w:type="dxa"/>
        <w:tblInd w:w="-318" w:type="dxa"/>
        <w:tblLayout w:type="fixed"/>
        <w:tblLook w:val="0000" w:firstRow="0" w:lastRow="0" w:firstColumn="0" w:lastColumn="0" w:noHBand="0" w:noVBand="0"/>
      </w:tblPr>
      <w:tblGrid>
        <w:gridCol w:w="566"/>
        <w:gridCol w:w="4822"/>
        <w:gridCol w:w="1419"/>
        <w:gridCol w:w="737"/>
        <w:gridCol w:w="737"/>
        <w:gridCol w:w="737"/>
        <w:gridCol w:w="737"/>
        <w:gridCol w:w="738"/>
      </w:tblGrid>
      <w:tr w:rsidR="00FF26B5" w:rsidRPr="00FF26B5" w:rsidTr="00FF26B5">
        <w:tc>
          <w:tcPr>
            <w:tcW w:w="566" w:type="dxa"/>
            <w:vMerge w:val="restart"/>
            <w:vAlign w:val="center"/>
          </w:tcPr>
          <w:p w:rsidR="00FF26B5" w:rsidRPr="00FF26B5" w:rsidRDefault="00FF26B5" w:rsidP="00FF26B5">
            <w:pPr>
              <w:suppressAutoHyphens/>
              <w:jc w:val="center"/>
              <w:rPr>
                <w:color w:val="000000"/>
                <w:sz w:val="24"/>
                <w:szCs w:val="24"/>
              </w:rPr>
            </w:pPr>
            <w:r w:rsidRPr="00FF26B5">
              <w:rPr>
                <w:color w:val="000000"/>
                <w:sz w:val="24"/>
                <w:szCs w:val="24"/>
              </w:rPr>
              <w:t>№</w:t>
            </w:r>
          </w:p>
        </w:tc>
        <w:tc>
          <w:tcPr>
            <w:tcW w:w="4822" w:type="dxa"/>
            <w:vMerge w:val="restart"/>
            <w:vAlign w:val="center"/>
          </w:tcPr>
          <w:p w:rsidR="00FF26B5" w:rsidRPr="00FF26B5" w:rsidRDefault="00FF26B5" w:rsidP="00FF26B5">
            <w:pPr>
              <w:suppressAutoHyphens/>
              <w:jc w:val="center"/>
              <w:rPr>
                <w:color w:val="000000"/>
                <w:sz w:val="24"/>
                <w:szCs w:val="24"/>
              </w:rPr>
            </w:pPr>
            <w:r w:rsidRPr="00FF26B5">
              <w:rPr>
                <w:color w:val="000000"/>
                <w:sz w:val="24"/>
                <w:szCs w:val="24"/>
              </w:rPr>
              <w:t>Наименование</w:t>
            </w:r>
          </w:p>
          <w:p w:rsidR="00FF26B5" w:rsidRPr="00FF26B5" w:rsidRDefault="00FF26B5" w:rsidP="00FF26B5">
            <w:pPr>
              <w:suppressAutoHyphens/>
              <w:jc w:val="center"/>
              <w:rPr>
                <w:color w:val="000000"/>
                <w:sz w:val="24"/>
                <w:szCs w:val="24"/>
              </w:rPr>
            </w:pPr>
            <w:r w:rsidRPr="00FF26B5">
              <w:rPr>
                <w:color w:val="000000"/>
                <w:sz w:val="24"/>
                <w:szCs w:val="24"/>
              </w:rPr>
              <w:t>показателя</w:t>
            </w:r>
          </w:p>
        </w:tc>
        <w:tc>
          <w:tcPr>
            <w:tcW w:w="1419" w:type="dxa"/>
            <w:vMerge w:val="restart"/>
            <w:vAlign w:val="center"/>
          </w:tcPr>
          <w:p w:rsidR="00FF26B5" w:rsidRPr="00FF26B5" w:rsidRDefault="00FF26B5" w:rsidP="00FF26B5">
            <w:pPr>
              <w:suppressAutoHyphens/>
              <w:jc w:val="center"/>
              <w:rPr>
                <w:color w:val="000000"/>
                <w:sz w:val="24"/>
                <w:szCs w:val="24"/>
              </w:rPr>
            </w:pPr>
            <w:r w:rsidRPr="00FF26B5">
              <w:rPr>
                <w:color w:val="000000"/>
                <w:sz w:val="24"/>
                <w:szCs w:val="24"/>
              </w:rPr>
              <w:t>Единиц измерения</w:t>
            </w:r>
          </w:p>
        </w:tc>
        <w:tc>
          <w:tcPr>
            <w:tcW w:w="3686" w:type="dxa"/>
            <w:gridSpan w:val="5"/>
            <w:vAlign w:val="center"/>
          </w:tcPr>
          <w:p w:rsidR="00FF26B5" w:rsidRPr="00FF26B5" w:rsidRDefault="00FF26B5" w:rsidP="00FF26B5">
            <w:pPr>
              <w:suppressAutoHyphens/>
              <w:jc w:val="center"/>
              <w:rPr>
                <w:b/>
                <w:color w:val="000000"/>
                <w:sz w:val="24"/>
                <w:szCs w:val="24"/>
              </w:rPr>
            </w:pPr>
            <w:r w:rsidRPr="00FF26B5">
              <w:rPr>
                <w:color w:val="000000"/>
                <w:sz w:val="24"/>
                <w:szCs w:val="24"/>
              </w:rPr>
              <w:t>Значения показателя</w:t>
            </w:r>
          </w:p>
        </w:tc>
      </w:tr>
      <w:tr w:rsidR="00FF26B5" w:rsidRPr="00FF26B5" w:rsidTr="00FF26B5">
        <w:trPr>
          <w:trHeight w:val="369"/>
        </w:trPr>
        <w:tc>
          <w:tcPr>
            <w:tcW w:w="566" w:type="dxa"/>
            <w:vMerge/>
            <w:vAlign w:val="center"/>
          </w:tcPr>
          <w:p w:rsidR="00FF26B5" w:rsidRPr="00FF26B5" w:rsidRDefault="00FF26B5" w:rsidP="00FF26B5">
            <w:pPr>
              <w:suppressAutoHyphens/>
              <w:jc w:val="center"/>
              <w:rPr>
                <w:b/>
                <w:color w:val="000000"/>
                <w:sz w:val="24"/>
                <w:szCs w:val="24"/>
              </w:rPr>
            </w:pPr>
          </w:p>
        </w:tc>
        <w:tc>
          <w:tcPr>
            <w:tcW w:w="4822" w:type="dxa"/>
            <w:vMerge/>
            <w:vAlign w:val="center"/>
          </w:tcPr>
          <w:p w:rsidR="00FF26B5" w:rsidRPr="00FF26B5" w:rsidRDefault="00FF26B5" w:rsidP="00FF26B5">
            <w:pPr>
              <w:suppressAutoHyphens/>
              <w:jc w:val="center"/>
              <w:rPr>
                <w:b/>
                <w:color w:val="000000"/>
                <w:sz w:val="24"/>
                <w:szCs w:val="24"/>
              </w:rPr>
            </w:pPr>
          </w:p>
        </w:tc>
        <w:tc>
          <w:tcPr>
            <w:tcW w:w="1419" w:type="dxa"/>
            <w:vMerge/>
            <w:vAlign w:val="center"/>
          </w:tcPr>
          <w:p w:rsidR="00FF26B5" w:rsidRPr="00FF26B5" w:rsidRDefault="00FF26B5" w:rsidP="00FF26B5">
            <w:pPr>
              <w:suppressAutoHyphens/>
              <w:jc w:val="center"/>
              <w:rPr>
                <w:b/>
                <w:color w:val="000000"/>
                <w:sz w:val="24"/>
                <w:szCs w:val="24"/>
              </w:rPr>
            </w:pP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2021</w:t>
            </w:r>
          </w:p>
          <w:p w:rsidR="00FF26B5" w:rsidRPr="00FF26B5" w:rsidRDefault="00FF26B5" w:rsidP="00FF26B5">
            <w:pPr>
              <w:suppressAutoHyphens/>
              <w:jc w:val="center"/>
              <w:rPr>
                <w:color w:val="000000"/>
                <w:sz w:val="24"/>
                <w:szCs w:val="24"/>
              </w:rPr>
            </w:pPr>
            <w:r w:rsidRPr="00FF26B5">
              <w:rPr>
                <w:color w:val="000000"/>
                <w:sz w:val="24"/>
                <w:szCs w:val="24"/>
              </w:rPr>
              <w:t>год</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2022</w:t>
            </w:r>
          </w:p>
          <w:p w:rsidR="00FF26B5" w:rsidRPr="00FF26B5" w:rsidRDefault="00FF26B5" w:rsidP="00FF26B5">
            <w:pPr>
              <w:suppressAutoHyphens/>
              <w:jc w:val="center"/>
              <w:rPr>
                <w:color w:val="000000"/>
                <w:sz w:val="24"/>
                <w:szCs w:val="24"/>
              </w:rPr>
            </w:pPr>
            <w:r w:rsidRPr="00FF26B5">
              <w:rPr>
                <w:color w:val="000000"/>
                <w:sz w:val="24"/>
                <w:szCs w:val="24"/>
              </w:rPr>
              <w:t>год</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2023</w:t>
            </w:r>
          </w:p>
          <w:p w:rsidR="00FF26B5" w:rsidRPr="00FF26B5" w:rsidRDefault="00FF26B5" w:rsidP="00FF26B5">
            <w:pPr>
              <w:suppressAutoHyphens/>
              <w:jc w:val="center"/>
              <w:rPr>
                <w:color w:val="000000"/>
                <w:sz w:val="24"/>
                <w:szCs w:val="24"/>
              </w:rPr>
            </w:pPr>
            <w:r w:rsidRPr="00FF26B5">
              <w:rPr>
                <w:color w:val="000000"/>
                <w:sz w:val="24"/>
                <w:szCs w:val="24"/>
              </w:rPr>
              <w:t>год</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2024</w:t>
            </w:r>
          </w:p>
          <w:p w:rsidR="00FF26B5" w:rsidRPr="00FF26B5" w:rsidRDefault="00FF26B5" w:rsidP="00FF26B5">
            <w:pPr>
              <w:suppressAutoHyphens/>
              <w:jc w:val="center"/>
              <w:rPr>
                <w:color w:val="000000"/>
                <w:sz w:val="24"/>
                <w:szCs w:val="24"/>
              </w:rPr>
            </w:pPr>
            <w:r w:rsidRPr="00FF26B5">
              <w:rPr>
                <w:color w:val="000000"/>
                <w:sz w:val="24"/>
                <w:szCs w:val="24"/>
              </w:rPr>
              <w:t>год</w:t>
            </w:r>
          </w:p>
        </w:tc>
        <w:tc>
          <w:tcPr>
            <w:tcW w:w="738"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2025</w:t>
            </w:r>
          </w:p>
          <w:p w:rsidR="00FF26B5" w:rsidRPr="00FF26B5" w:rsidRDefault="00FF26B5" w:rsidP="00FF26B5">
            <w:pPr>
              <w:suppressAutoHyphens/>
              <w:jc w:val="center"/>
              <w:rPr>
                <w:color w:val="000000"/>
                <w:sz w:val="24"/>
                <w:szCs w:val="24"/>
              </w:rPr>
            </w:pPr>
            <w:r w:rsidRPr="00FF26B5">
              <w:rPr>
                <w:color w:val="000000"/>
                <w:sz w:val="24"/>
                <w:szCs w:val="24"/>
              </w:rPr>
              <w:t>год</w:t>
            </w:r>
          </w:p>
        </w:tc>
      </w:tr>
      <w:tr w:rsidR="00FF26B5" w:rsidRPr="00FF26B5" w:rsidTr="00FF26B5">
        <w:tc>
          <w:tcPr>
            <w:tcW w:w="566" w:type="dxa"/>
            <w:vAlign w:val="center"/>
          </w:tcPr>
          <w:p w:rsidR="00FF26B5" w:rsidRPr="00FF26B5" w:rsidRDefault="00FF26B5" w:rsidP="00FF26B5">
            <w:pPr>
              <w:suppressAutoHyphens/>
              <w:jc w:val="center"/>
              <w:rPr>
                <w:color w:val="000000"/>
                <w:sz w:val="24"/>
                <w:szCs w:val="24"/>
              </w:rPr>
            </w:pPr>
            <w:r w:rsidRPr="00FF26B5">
              <w:rPr>
                <w:color w:val="000000"/>
                <w:sz w:val="24"/>
                <w:szCs w:val="24"/>
              </w:rPr>
              <w:t>1</w:t>
            </w:r>
          </w:p>
        </w:tc>
        <w:tc>
          <w:tcPr>
            <w:tcW w:w="4822"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Количество органов и организаций, входящих в систему защиты прав потребителей, в расчете на 100 тыс. населения Татищевского района</w:t>
            </w:r>
          </w:p>
        </w:tc>
        <w:tc>
          <w:tcPr>
            <w:tcW w:w="141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единиц</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6</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6</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6</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6</w:t>
            </w:r>
          </w:p>
        </w:tc>
        <w:tc>
          <w:tcPr>
            <w:tcW w:w="738" w:type="dxa"/>
            <w:vAlign w:val="center"/>
          </w:tcPr>
          <w:p w:rsidR="00FF26B5" w:rsidRPr="00FF26B5" w:rsidRDefault="00FF26B5" w:rsidP="00FF26B5">
            <w:pPr>
              <w:suppressAutoHyphens/>
              <w:jc w:val="center"/>
              <w:rPr>
                <w:color w:val="000000"/>
                <w:sz w:val="24"/>
                <w:szCs w:val="24"/>
              </w:rPr>
            </w:pPr>
            <w:r w:rsidRPr="00FF26B5">
              <w:rPr>
                <w:color w:val="000000"/>
                <w:sz w:val="24"/>
                <w:szCs w:val="24"/>
              </w:rPr>
              <w:t>6</w:t>
            </w:r>
          </w:p>
        </w:tc>
      </w:tr>
      <w:tr w:rsidR="00FF26B5" w:rsidRPr="00FF26B5" w:rsidTr="00FF26B5">
        <w:tc>
          <w:tcPr>
            <w:tcW w:w="566"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w:t>
            </w:r>
          </w:p>
        </w:tc>
        <w:tc>
          <w:tcPr>
            <w:tcW w:w="4822"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Количество муниципальных образований Татищевского района, в которых оказываются бесплатные консультационные услуги в сфере защиты прав потребителей;</w:t>
            </w:r>
          </w:p>
        </w:tc>
        <w:tc>
          <w:tcPr>
            <w:tcW w:w="141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единиц</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6</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6</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6</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6</w:t>
            </w:r>
          </w:p>
        </w:tc>
        <w:tc>
          <w:tcPr>
            <w:tcW w:w="738" w:type="dxa"/>
            <w:vAlign w:val="center"/>
          </w:tcPr>
          <w:p w:rsidR="00FF26B5" w:rsidRPr="00FF26B5" w:rsidRDefault="00FF26B5" w:rsidP="00FF26B5">
            <w:pPr>
              <w:suppressAutoHyphens/>
              <w:jc w:val="center"/>
              <w:rPr>
                <w:color w:val="000000"/>
                <w:sz w:val="24"/>
                <w:szCs w:val="24"/>
              </w:rPr>
            </w:pPr>
            <w:r w:rsidRPr="00FF26B5">
              <w:rPr>
                <w:color w:val="000000"/>
                <w:sz w:val="24"/>
                <w:szCs w:val="24"/>
              </w:rPr>
              <w:t>6</w:t>
            </w:r>
          </w:p>
        </w:tc>
      </w:tr>
      <w:tr w:rsidR="00FF26B5" w:rsidRPr="00FF26B5" w:rsidTr="00FF26B5">
        <w:tc>
          <w:tcPr>
            <w:tcW w:w="566" w:type="dxa"/>
            <w:vAlign w:val="center"/>
          </w:tcPr>
          <w:p w:rsidR="00FF26B5" w:rsidRPr="00FF26B5" w:rsidRDefault="00FF26B5" w:rsidP="00FF26B5">
            <w:pPr>
              <w:suppressAutoHyphens/>
              <w:jc w:val="center"/>
              <w:rPr>
                <w:color w:val="000000"/>
                <w:sz w:val="24"/>
                <w:szCs w:val="24"/>
              </w:rPr>
            </w:pPr>
            <w:r w:rsidRPr="00FF26B5">
              <w:rPr>
                <w:color w:val="000000"/>
                <w:sz w:val="24"/>
                <w:szCs w:val="24"/>
              </w:rPr>
              <w:t>3</w:t>
            </w:r>
          </w:p>
        </w:tc>
        <w:tc>
          <w:tcPr>
            <w:tcW w:w="4822"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Количество консультаций в сфере защиты прав потребителей, на 100 тыс. населения Татищевского района</w:t>
            </w:r>
          </w:p>
        </w:tc>
        <w:tc>
          <w:tcPr>
            <w:tcW w:w="141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единиц</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98</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101</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104</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108</w:t>
            </w:r>
          </w:p>
        </w:tc>
        <w:tc>
          <w:tcPr>
            <w:tcW w:w="738" w:type="dxa"/>
            <w:vAlign w:val="center"/>
          </w:tcPr>
          <w:p w:rsidR="00FF26B5" w:rsidRPr="00FF26B5" w:rsidRDefault="00FF26B5" w:rsidP="00FF26B5">
            <w:pPr>
              <w:suppressAutoHyphens/>
              <w:jc w:val="center"/>
              <w:rPr>
                <w:color w:val="000000"/>
                <w:sz w:val="24"/>
                <w:szCs w:val="24"/>
              </w:rPr>
            </w:pPr>
            <w:r w:rsidRPr="00FF26B5">
              <w:rPr>
                <w:color w:val="000000"/>
                <w:sz w:val="24"/>
                <w:szCs w:val="24"/>
              </w:rPr>
              <w:t>111</w:t>
            </w:r>
          </w:p>
        </w:tc>
      </w:tr>
      <w:tr w:rsidR="00FF26B5" w:rsidRPr="00FF26B5" w:rsidTr="00FF26B5">
        <w:tc>
          <w:tcPr>
            <w:tcW w:w="566" w:type="dxa"/>
            <w:vAlign w:val="center"/>
          </w:tcPr>
          <w:p w:rsidR="00FF26B5" w:rsidRPr="00FF26B5" w:rsidRDefault="00FF26B5" w:rsidP="00FF26B5">
            <w:pPr>
              <w:suppressAutoHyphens/>
              <w:jc w:val="center"/>
              <w:rPr>
                <w:color w:val="000000"/>
                <w:sz w:val="24"/>
                <w:szCs w:val="24"/>
              </w:rPr>
            </w:pPr>
            <w:r w:rsidRPr="00FF26B5">
              <w:rPr>
                <w:color w:val="000000"/>
                <w:sz w:val="24"/>
                <w:szCs w:val="24"/>
              </w:rPr>
              <w:t>4</w:t>
            </w:r>
          </w:p>
        </w:tc>
        <w:tc>
          <w:tcPr>
            <w:tcW w:w="4822"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Количество распространенных печатных информационных материалов (буклетов, памяток, брошюр, плакатов и др.), направленных на повышение потребительской грамотности, на 100 тыс. населения Татищевского района</w:t>
            </w:r>
          </w:p>
        </w:tc>
        <w:tc>
          <w:tcPr>
            <w:tcW w:w="141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единиц</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1083</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1100</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1107</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1117</w:t>
            </w:r>
          </w:p>
        </w:tc>
        <w:tc>
          <w:tcPr>
            <w:tcW w:w="738" w:type="dxa"/>
            <w:vAlign w:val="center"/>
          </w:tcPr>
          <w:p w:rsidR="00FF26B5" w:rsidRPr="00FF26B5" w:rsidRDefault="00FF26B5" w:rsidP="00FF26B5">
            <w:pPr>
              <w:suppressAutoHyphens/>
              <w:jc w:val="center"/>
              <w:rPr>
                <w:color w:val="000000"/>
                <w:sz w:val="24"/>
                <w:szCs w:val="24"/>
              </w:rPr>
            </w:pPr>
            <w:r w:rsidRPr="00FF26B5">
              <w:rPr>
                <w:color w:val="000000"/>
                <w:sz w:val="24"/>
                <w:szCs w:val="24"/>
              </w:rPr>
              <w:t>1125</w:t>
            </w:r>
          </w:p>
        </w:tc>
      </w:tr>
      <w:tr w:rsidR="00FF26B5" w:rsidRPr="00FF26B5" w:rsidTr="00FF26B5">
        <w:tc>
          <w:tcPr>
            <w:tcW w:w="566" w:type="dxa"/>
            <w:vAlign w:val="center"/>
          </w:tcPr>
          <w:p w:rsidR="00FF26B5" w:rsidRPr="00FF26B5" w:rsidRDefault="00FF26B5" w:rsidP="00FF26B5">
            <w:pPr>
              <w:suppressAutoHyphens/>
              <w:jc w:val="center"/>
              <w:rPr>
                <w:color w:val="000000"/>
                <w:sz w:val="24"/>
                <w:szCs w:val="24"/>
              </w:rPr>
            </w:pPr>
            <w:r w:rsidRPr="00FF26B5">
              <w:rPr>
                <w:color w:val="000000"/>
                <w:sz w:val="24"/>
                <w:szCs w:val="24"/>
              </w:rPr>
              <w:t>5</w:t>
            </w:r>
          </w:p>
        </w:tc>
        <w:tc>
          <w:tcPr>
            <w:tcW w:w="4822"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Количество публикаций и сообщений в средствах массовой информации и сети «Интернет», направленных на повышение потребительской грамотности;</w:t>
            </w:r>
          </w:p>
        </w:tc>
        <w:tc>
          <w:tcPr>
            <w:tcW w:w="141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единиц</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25</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29</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35</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40</w:t>
            </w:r>
          </w:p>
        </w:tc>
        <w:tc>
          <w:tcPr>
            <w:tcW w:w="738" w:type="dxa"/>
            <w:vAlign w:val="center"/>
          </w:tcPr>
          <w:p w:rsidR="00FF26B5" w:rsidRPr="00FF26B5" w:rsidRDefault="00FF26B5" w:rsidP="00FF26B5">
            <w:pPr>
              <w:suppressAutoHyphens/>
              <w:jc w:val="center"/>
              <w:rPr>
                <w:color w:val="000000"/>
                <w:sz w:val="24"/>
                <w:szCs w:val="24"/>
              </w:rPr>
            </w:pPr>
            <w:r w:rsidRPr="00FF26B5">
              <w:rPr>
                <w:color w:val="000000"/>
                <w:sz w:val="24"/>
                <w:szCs w:val="24"/>
              </w:rPr>
              <w:t>45</w:t>
            </w:r>
          </w:p>
        </w:tc>
      </w:tr>
      <w:tr w:rsidR="00FF26B5" w:rsidRPr="00FF26B5" w:rsidTr="00FF26B5">
        <w:tc>
          <w:tcPr>
            <w:tcW w:w="566" w:type="dxa"/>
            <w:vAlign w:val="center"/>
          </w:tcPr>
          <w:p w:rsidR="00FF26B5" w:rsidRPr="00FF26B5" w:rsidRDefault="00FF26B5" w:rsidP="00FF26B5">
            <w:pPr>
              <w:suppressAutoHyphens/>
              <w:jc w:val="center"/>
              <w:rPr>
                <w:color w:val="000000"/>
                <w:sz w:val="24"/>
                <w:szCs w:val="24"/>
              </w:rPr>
            </w:pPr>
            <w:r w:rsidRPr="00FF26B5">
              <w:rPr>
                <w:color w:val="000000"/>
                <w:sz w:val="24"/>
                <w:szCs w:val="24"/>
              </w:rPr>
              <w:t>6</w:t>
            </w:r>
          </w:p>
        </w:tc>
        <w:tc>
          <w:tcPr>
            <w:tcW w:w="4822"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Количество граждан (потребителей, хозяйствующих субъектов), принявших участие в мероприятиях, направленных на правовое просвещение в сфере защиты прав потребителей, на 100 тыс. населения Татищевского района</w:t>
            </w:r>
          </w:p>
        </w:tc>
        <w:tc>
          <w:tcPr>
            <w:tcW w:w="141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единиц</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941</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950</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965</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982</w:t>
            </w:r>
          </w:p>
        </w:tc>
        <w:tc>
          <w:tcPr>
            <w:tcW w:w="738" w:type="dxa"/>
            <w:vAlign w:val="center"/>
          </w:tcPr>
          <w:p w:rsidR="00FF26B5" w:rsidRPr="00FF26B5" w:rsidRDefault="00FF26B5" w:rsidP="00FF26B5">
            <w:pPr>
              <w:suppressAutoHyphens/>
              <w:jc w:val="center"/>
              <w:rPr>
                <w:color w:val="000000"/>
                <w:sz w:val="24"/>
                <w:szCs w:val="24"/>
              </w:rPr>
            </w:pPr>
            <w:r w:rsidRPr="00FF26B5">
              <w:rPr>
                <w:color w:val="000000"/>
                <w:sz w:val="24"/>
                <w:szCs w:val="24"/>
              </w:rPr>
              <w:t>998</w:t>
            </w:r>
          </w:p>
        </w:tc>
      </w:tr>
      <w:tr w:rsidR="00FF26B5" w:rsidRPr="00FF26B5" w:rsidTr="00FF26B5">
        <w:tc>
          <w:tcPr>
            <w:tcW w:w="566" w:type="dxa"/>
            <w:vAlign w:val="center"/>
          </w:tcPr>
          <w:p w:rsidR="00FF26B5" w:rsidRPr="00FF26B5" w:rsidRDefault="00FF26B5" w:rsidP="00FF26B5">
            <w:pPr>
              <w:suppressAutoHyphens/>
              <w:jc w:val="center"/>
              <w:rPr>
                <w:color w:val="000000"/>
                <w:sz w:val="24"/>
                <w:szCs w:val="24"/>
              </w:rPr>
            </w:pPr>
            <w:r w:rsidRPr="00FF26B5">
              <w:rPr>
                <w:color w:val="000000"/>
                <w:sz w:val="24"/>
                <w:szCs w:val="24"/>
              </w:rPr>
              <w:t>7</w:t>
            </w:r>
          </w:p>
        </w:tc>
        <w:tc>
          <w:tcPr>
            <w:tcW w:w="4822" w:type="dxa"/>
            <w:vAlign w:val="center"/>
          </w:tcPr>
          <w:p w:rsidR="00FF26B5" w:rsidRPr="00FF26B5" w:rsidRDefault="00FF26B5" w:rsidP="00FF26B5">
            <w:pPr>
              <w:suppressAutoHyphens/>
              <w:jc w:val="center"/>
              <w:rPr>
                <w:color w:val="000000"/>
                <w:sz w:val="24"/>
                <w:szCs w:val="24"/>
              </w:rPr>
            </w:pPr>
            <w:r w:rsidRPr="00FF26B5">
              <w:rPr>
                <w:color w:val="000000"/>
                <w:sz w:val="24"/>
                <w:szCs w:val="24"/>
              </w:rPr>
              <w:t>Удельный вес продукции, реализуемой на территории района, не соответствующей требованиям качества и безопасности по результатам  лабораторных исследований (от общего объема исследованной продукции).</w:t>
            </w:r>
          </w:p>
        </w:tc>
        <w:tc>
          <w:tcPr>
            <w:tcW w:w="141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до 5</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до 5</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до 5</w:t>
            </w:r>
          </w:p>
        </w:tc>
        <w:tc>
          <w:tcPr>
            <w:tcW w:w="737"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до 3</w:t>
            </w:r>
          </w:p>
        </w:tc>
        <w:tc>
          <w:tcPr>
            <w:tcW w:w="738"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до 3</w:t>
            </w:r>
          </w:p>
        </w:tc>
      </w:tr>
    </w:tbl>
    <w:p w:rsidR="00FF26B5" w:rsidRPr="00FF26B5" w:rsidRDefault="00FF26B5" w:rsidP="00FF26B5">
      <w:pPr>
        <w:suppressAutoHyphens/>
        <w:jc w:val="center"/>
        <w:rPr>
          <w:color w:val="000000"/>
        </w:rPr>
      </w:pPr>
      <w:r w:rsidRPr="00FF26B5">
        <w:rPr>
          <w:color w:val="000000"/>
        </w:rPr>
        <w:lastRenderedPageBreak/>
        <w:t>Основные ожидаемые результаты реализации Программы:</w:t>
      </w:r>
    </w:p>
    <w:p w:rsidR="00FF26B5" w:rsidRPr="00FF26B5" w:rsidRDefault="00FF26B5" w:rsidP="00FF26B5">
      <w:pPr>
        <w:suppressAutoHyphens/>
        <w:jc w:val="both"/>
        <w:rPr>
          <w:color w:val="000000"/>
        </w:rPr>
      </w:pPr>
    </w:p>
    <w:p w:rsidR="00FF26B5" w:rsidRPr="00FF26B5" w:rsidRDefault="00FF26B5" w:rsidP="00FF26B5">
      <w:pPr>
        <w:suppressAutoHyphens/>
        <w:ind w:firstLine="567"/>
        <w:jc w:val="both"/>
        <w:rPr>
          <w:color w:val="000000"/>
        </w:rPr>
      </w:pPr>
      <w:r w:rsidRPr="00FF26B5">
        <w:rPr>
          <w:color w:val="000000"/>
        </w:rPr>
        <w:t>1) организация консультирования на базе многофункциональных центров предоставления государственных и муниципальных услуг</w:t>
      </w:r>
    </w:p>
    <w:p w:rsidR="00FF26B5" w:rsidRPr="00FF26B5" w:rsidRDefault="00FF26B5" w:rsidP="00FF26B5">
      <w:pPr>
        <w:suppressAutoHyphens/>
        <w:ind w:firstLine="567"/>
        <w:jc w:val="both"/>
        <w:rPr>
          <w:color w:val="000000"/>
        </w:rPr>
      </w:pPr>
      <w:r w:rsidRPr="00FF26B5">
        <w:rPr>
          <w:color w:val="000000"/>
        </w:rPr>
        <w:t>2) обеспечение региональной системы защиты прав потребителей за счет взаимодействия органов государственной власти всех уровней, органов местного самоуправления и общественных организаций и обеспечения комплексного подхода к защите прав потребителей;</w:t>
      </w:r>
    </w:p>
    <w:p w:rsidR="00FF26B5" w:rsidRPr="00FF26B5" w:rsidRDefault="00FF26B5" w:rsidP="00FF26B5">
      <w:pPr>
        <w:suppressAutoHyphens/>
        <w:ind w:firstLine="567"/>
        <w:jc w:val="both"/>
        <w:rPr>
          <w:color w:val="000000"/>
        </w:rPr>
      </w:pPr>
      <w:r w:rsidRPr="00FF26B5">
        <w:rPr>
          <w:color w:val="000000"/>
        </w:rPr>
        <w:t>3) повышение уровня доступности информации о правах потребителя и механизмах их защиты, установленных законодательством Российской Федерации;</w:t>
      </w:r>
    </w:p>
    <w:p w:rsidR="00FF26B5" w:rsidRPr="00FF26B5" w:rsidRDefault="00FF26B5" w:rsidP="00FF26B5">
      <w:pPr>
        <w:suppressAutoHyphens/>
        <w:ind w:firstLine="567"/>
        <w:jc w:val="both"/>
        <w:rPr>
          <w:color w:val="000000"/>
        </w:rPr>
      </w:pPr>
      <w:r w:rsidRPr="00FF26B5">
        <w:rPr>
          <w:color w:val="000000"/>
        </w:rPr>
        <w:t>4) повышение правовой грамотности населения за счет увеличения доли мероприятий информационно-просветительского характера, направленных на просвещение и информирование потребителей;</w:t>
      </w:r>
    </w:p>
    <w:p w:rsidR="00FF26B5" w:rsidRPr="00FF26B5" w:rsidRDefault="00FF26B5" w:rsidP="00FF26B5">
      <w:pPr>
        <w:suppressAutoHyphens/>
        <w:ind w:firstLine="567"/>
        <w:jc w:val="both"/>
        <w:rPr>
          <w:color w:val="000000"/>
        </w:rPr>
      </w:pPr>
      <w:r w:rsidRPr="00FF26B5">
        <w:rPr>
          <w:color w:val="000000"/>
        </w:rPr>
        <w:t>5) повышение уровня защищенности потребителей от действий недобросовестных продавцов, производителей товаров, исполнителей  услуг (работ) посредством комплекса мер, направленных на предупреждение нарушений прав потребителей;</w:t>
      </w:r>
    </w:p>
    <w:p w:rsidR="00FF26B5" w:rsidRPr="00FF26B5" w:rsidRDefault="00FF26B5" w:rsidP="00FF26B5">
      <w:pPr>
        <w:suppressAutoHyphens/>
        <w:ind w:firstLine="567"/>
        <w:jc w:val="both"/>
        <w:rPr>
          <w:color w:val="000000"/>
        </w:rPr>
      </w:pPr>
      <w:r w:rsidRPr="00FF26B5">
        <w:rPr>
          <w:color w:val="000000"/>
        </w:rPr>
        <w:t xml:space="preserve">6) увеличение </w:t>
      </w:r>
      <w:proofErr w:type="gramStart"/>
      <w:r w:rsidRPr="00FF26B5">
        <w:rPr>
          <w:color w:val="000000"/>
        </w:rPr>
        <w:t>количества фактов добровольного удовлетворения законных требований потребителей</w:t>
      </w:r>
      <w:proofErr w:type="gramEnd"/>
      <w:r w:rsidRPr="00FF26B5">
        <w:rPr>
          <w:color w:val="000000"/>
        </w:rPr>
        <w:t xml:space="preserve"> продавцами (исполнителями), в том числе, с применением процедуры медиации.</w:t>
      </w:r>
    </w:p>
    <w:p w:rsidR="00FF26B5" w:rsidRPr="00FF26B5" w:rsidRDefault="00FF26B5" w:rsidP="00FF26B5">
      <w:pPr>
        <w:suppressAutoHyphens/>
        <w:jc w:val="both"/>
        <w:rPr>
          <w:color w:val="000000"/>
        </w:rPr>
      </w:pPr>
    </w:p>
    <w:p w:rsidR="00FF26B5" w:rsidRPr="00FF26B5" w:rsidRDefault="00606512" w:rsidP="00FF26B5">
      <w:pPr>
        <w:suppressAutoHyphens/>
        <w:jc w:val="center"/>
        <w:rPr>
          <w:color w:val="000000"/>
        </w:rPr>
      </w:pPr>
      <w:r>
        <w:rPr>
          <w:b/>
          <w:color w:val="000000"/>
        </w:rPr>
        <w:t xml:space="preserve">Раздел 3. </w:t>
      </w:r>
      <w:r w:rsidR="00FF26B5" w:rsidRPr="00FF26B5">
        <w:rPr>
          <w:b/>
          <w:color w:val="000000"/>
        </w:rPr>
        <w:t>Характеристика основных мероприятий программы</w:t>
      </w:r>
    </w:p>
    <w:p w:rsidR="00FF26B5" w:rsidRPr="00FF26B5" w:rsidRDefault="00FF26B5" w:rsidP="00FF26B5">
      <w:pPr>
        <w:suppressAutoHyphens/>
        <w:jc w:val="both"/>
        <w:rPr>
          <w:color w:val="000000"/>
        </w:rPr>
      </w:pPr>
    </w:p>
    <w:p w:rsidR="00FF26B5" w:rsidRPr="00FF26B5" w:rsidRDefault="00FF26B5" w:rsidP="00FF26B5">
      <w:pPr>
        <w:suppressAutoHyphens/>
        <w:ind w:firstLine="567"/>
        <w:jc w:val="both"/>
        <w:rPr>
          <w:color w:val="000000"/>
        </w:rPr>
      </w:pPr>
      <w:r w:rsidRPr="00FF26B5">
        <w:rPr>
          <w:color w:val="000000"/>
        </w:rPr>
        <w:t>Решение приоритетных задач Программы предполагается обеспечить в соответствии с мероприятиями, предусмотренными Планом мероприятий по реализации муниципальной программы «Обеспечение защиты прав потребителей в Татищевском муниципальном районе Саратовской области» на 2021 - 2025 годы, который представлен в приложении к Программе.</w:t>
      </w:r>
    </w:p>
    <w:p w:rsidR="00FF26B5" w:rsidRPr="00FF26B5" w:rsidRDefault="00FF26B5" w:rsidP="00FF26B5">
      <w:pPr>
        <w:suppressAutoHyphens/>
        <w:jc w:val="both"/>
        <w:rPr>
          <w:color w:val="000000"/>
        </w:rPr>
      </w:pPr>
    </w:p>
    <w:p w:rsidR="00FF26B5" w:rsidRPr="00FF26B5" w:rsidRDefault="00FF26B5" w:rsidP="00FF26B5">
      <w:pPr>
        <w:suppressAutoHyphens/>
        <w:jc w:val="center"/>
        <w:rPr>
          <w:color w:val="000000"/>
        </w:rPr>
      </w:pPr>
      <w:r w:rsidRPr="00FF26B5">
        <w:rPr>
          <w:b/>
          <w:color w:val="000000"/>
        </w:rPr>
        <w:t xml:space="preserve">Раздел 4.  Информация по ресурсному обеспечению программы </w:t>
      </w:r>
      <w:r w:rsidRPr="00FF26B5">
        <w:rPr>
          <w:b/>
          <w:color w:val="000000"/>
        </w:rPr>
        <w:br/>
      </w:r>
    </w:p>
    <w:p w:rsidR="00FF26B5" w:rsidRPr="00FF26B5" w:rsidRDefault="00FF26B5" w:rsidP="00FF26B5">
      <w:pPr>
        <w:suppressAutoHyphens/>
        <w:ind w:firstLine="567"/>
        <w:jc w:val="both"/>
        <w:rPr>
          <w:color w:val="000000"/>
        </w:rPr>
      </w:pPr>
      <w:r w:rsidRPr="00FF26B5">
        <w:rPr>
          <w:color w:val="000000"/>
        </w:rPr>
        <w:t>Финансирование мероприятий муниципальной Программы не предусмотрено</w:t>
      </w:r>
    </w:p>
    <w:p w:rsidR="00FF26B5" w:rsidRPr="00FF26B5" w:rsidRDefault="00FF26B5" w:rsidP="00FF26B5">
      <w:pPr>
        <w:suppressAutoHyphens/>
        <w:jc w:val="both"/>
        <w:rPr>
          <w:color w:val="000000"/>
        </w:rPr>
      </w:pPr>
    </w:p>
    <w:p w:rsidR="00FF26B5" w:rsidRPr="00FF26B5" w:rsidRDefault="00FF26B5" w:rsidP="00FF26B5">
      <w:pPr>
        <w:suppressAutoHyphens/>
        <w:jc w:val="center"/>
        <w:rPr>
          <w:b/>
          <w:bCs/>
          <w:color w:val="000000"/>
        </w:rPr>
      </w:pPr>
      <w:r w:rsidRPr="00FF26B5">
        <w:rPr>
          <w:b/>
          <w:color w:val="000000"/>
        </w:rPr>
        <w:t xml:space="preserve">Раздел 5. </w:t>
      </w:r>
      <w:r w:rsidRPr="00FF26B5">
        <w:rPr>
          <w:b/>
          <w:bCs/>
          <w:color w:val="000000"/>
        </w:rPr>
        <w:t>Управление реализацией мероприятий</w:t>
      </w:r>
    </w:p>
    <w:p w:rsidR="00FF26B5" w:rsidRPr="00FF26B5" w:rsidRDefault="00FF26B5" w:rsidP="00FF26B5">
      <w:pPr>
        <w:suppressAutoHyphens/>
        <w:jc w:val="center"/>
        <w:rPr>
          <w:color w:val="000000"/>
        </w:rPr>
      </w:pPr>
      <w:r w:rsidRPr="00FF26B5">
        <w:rPr>
          <w:b/>
          <w:bCs/>
          <w:color w:val="000000"/>
        </w:rPr>
        <w:t>Программы и контроль ее исполнения</w:t>
      </w:r>
    </w:p>
    <w:p w:rsidR="00FF26B5" w:rsidRPr="00FF26B5" w:rsidRDefault="00FF26B5" w:rsidP="00FF26B5">
      <w:pPr>
        <w:suppressAutoHyphens/>
        <w:jc w:val="both"/>
        <w:rPr>
          <w:color w:val="000000"/>
        </w:rPr>
      </w:pPr>
    </w:p>
    <w:p w:rsidR="00FF26B5" w:rsidRPr="00FF26B5" w:rsidRDefault="00FF26B5" w:rsidP="00FF26B5">
      <w:pPr>
        <w:suppressAutoHyphens/>
        <w:ind w:firstLine="567"/>
        <w:jc w:val="both"/>
        <w:rPr>
          <w:color w:val="000000"/>
        </w:rPr>
      </w:pPr>
      <w:r w:rsidRPr="00FF26B5">
        <w:rPr>
          <w:color w:val="000000"/>
        </w:rPr>
        <w:t>Мероприятиями программы определен круг ее участников, которые несут ответственность за исполнение мероприятий.</w:t>
      </w:r>
    </w:p>
    <w:p w:rsidR="00FF26B5" w:rsidRPr="00FF26B5" w:rsidRDefault="00FF26B5" w:rsidP="00FF26B5">
      <w:pPr>
        <w:suppressAutoHyphens/>
        <w:ind w:firstLine="567"/>
        <w:jc w:val="both"/>
        <w:rPr>
          <w:color w:val="000000"/>
        </w:rPr>
      </w:pPr>
      <w:r w:rsidRPr="00FF26B5">
        <w:rPr>
          <w:color w:val="000000"/>
        </w:rPr>
        <w:t xml:space="preserve">Участники Программы в срок до 10 февраля года, следующего </w:t>
      </w:r>
      <w:proofErr w:type="gramStart"/>
      <w:r w:rsidRPr="00FF26B5">
        <w:rPr>
          <w:color w:val="000000"/>
        </w:rPr>
        <w:t>за</w:t>
      </w:r>
      <w:proofErr w:type="gramEnd"/>
      <w:r w:rsidRPr="00FF26B5">
        <w:rPr>
          <w:color w:val="000000"/>
        </w:rPr>
        <w:t xml:space="preserve"> </w:t>
      </w:r>
      <w:proofErr w:type="gramStart"/>
      <w:r w:rsidRPr="00FF26B5">
        <w:rPr>
          <w:color w:val="000000"/>
        </w:rPr>
        <w:t>отчетным</w:t>
      </w:r>
      <w:proofErr w:type="gramEnd"/>
      <w:r w:rsidRPr="00FF26B5">
        <w:rPr>
          <w:color w:val="000000"/>
        </w:rPr>
        <w:t>, представляют в министерство экономического развития области по соответствующему запросу отчет о достигнутых за истекший период результатах, показателях исполнения Программы в количественном выражении.</w:t>
      </w:r>
    </w:p>
    <w:p w:rsidR="00FF26B5" w:rsidRPr="00FF26B5" w:rsidRDefault="00FF26B5" w:rsidP="00FF26B5">
      <w:pPr>
        <w:suppressAutoHyphens/>
        <w:ind w:firstLine="567"/>
        <w:jc w:val="both"/>
        <w:rPr>
          <w:color w:val="000000"/>
        </w:rPr>
      </w:pPr>
      <w:r w:rsidRPr="00FF26B5">
        <w:rPr>
          <w:color w:val="000000"/>
        </w:rPr>
        <w:lastRenderedPageBreak/>
        <w:t>Информация о достигнутых результатах реализации Программы по итогам года размещается на официальном сайте Татищевского муниципального района Саратовской области в информационно-телекоммуникационной сети Интернет.</w:t>
      </w:r>
    </w:p>
    <w:p w:rsidR="00FF26B5" w:rsidRPr="00FF26B5" w:rsidRDefault="00FF26B5" w:rsidP="00FF26B5">
      <w:pPr>
        <w:suppressAutoHyphens/>
        <w:jc w:val="both"/>
        <w:rPr>
          <w:color w:val="000000"/>
        </w:rPr>
      </w:pPr>
    </w:p>
    <w:p w:rsidR="00FF26B5" w:rsidRPr="00FF26B5" w:rsidRDefault="00FF26B5" w:rsidP="00FF26B5">
      <w:pPr>
        <w:suppressAutoHyphens/>
        <w:jc w:val="center"/>
        <w:rPr>
          <w:color w:val="000000"/>
        </w:rPr>
      </w:pPr>
      <w:r w:rsidRPr="00FF26B5">
        <w:rPr>
          <w:b/>
          <w:color w:val="000000"/>
        </w:rPr>
        <w:t>Раздел 6. Оценка эффективности Программы</w:t>
      </w:r>
    </w:p>
    <w:p w:rsidR="00FF26B5" w:rsidRPr="00FF26B5" w:rsidRDefault="00FF26B5" w:rsidP="00FF26B5">
      <w:pPr>
        <w:suppressAutoHyphens/>
        <w:jc w:val="both"/>
        <w:rPr>
          <w:color w:val="000000"/>
        </w:rPr>
      </w:pPr>
    </w:p>
    <w:p w:rsidR="00FF26B5" w:rsidRPr="00FF26B5" w:rsidRDefault="00FF26B5" w:rsidP="00FF26B5">
      <w:pPr>
        <w:suppressAutoHyphens/>
        <w:ind w:firstLine="567"/>
        <w:jc w:val="both"/>
        <w:rPr>
          <w:color w:val="000000"/>
        </w:rPr>
      </w:pPr>
      <w:r w:rsidRPr="00FF26B5">
        <w:rPr>
          <w:color w:val="000000"/>
        </w:rPr>
        <w:t>Эффективность Программы определяется на основании степени выполнения целевых показателей Программы и основных мероприятий Программы.</w:t>
      </w:r>
    </w:p>
    <w:p w:rsidR="00FF26B5" w:rsidRPr="00FF26B5" w:rsidRDefault="00FF26B5" w:rsidP="00FF26B5">
      <w:pPr>
        <w:suppressAutoHyphens/>
        <w:jc w:val="both"/>
        <w:rPr>
          <w:color w:val="000000"/>
        </w:rPr>
      </w:pPr>
    </w:p>
    <w:p w:rsidR="00FF26B5" w:rsidRDefault="00FF26B5" w:rsidP="00FF26B5">
      <w:pPr>
        <w:suppressAutoHyphens/>
        <w:jc w:val="both"/>
        <w:rPr>
          <w:color w:val="000000"/>
        </w:rPr>
        <w:sectPr w:rsidR="00FF26B5" w:rsidSect="00FF26B5">
          <w:pgSz w:w="11906" w:h="16838"/>
          <w:pgMar w:top="1134" w:right="1134" w:bottom="993" w:left="1134" w:header="567" w:footer="709" w:gutter="0"/>
          <w:pgNumType w:start="1"/>
          <w:cols w:space="708"/>
          <w:titlePg/>
          <w:docGrid w:linePitch="381"/>
        </w:sectPr>
      </w:pPr>
    </w:p>
    <w:p w:rsidR="00FF26B5" w:rsidRDefault="00FF26B5" w:rsidP="00FF26B5">
      <w:pPr>
        <w:suppressAutoHyphens/>
        <w:ind w:left="9639"/>
        <w:jc w:val="center"/>
        <w:rPr>
          <w:color w:val="000000"/>
        </w:rPr>
      </w:pPr>
      <w:r w:rsidRPr="00FF26B5">
        <w:rPr>
          <w:color w:val="000000"/>
        </w:rPr>
        <w:lastRenderedPageBreak/>
        <w:t>Приложение</w:t>
      </w:r>
    </w:p>
    <w:p w:rsidR="00FF26B5" w:rsidRPr="00FF26B5" w:rsidRDefault="00FF26B5" w:rsidP="00FF26B5">
      <w:pPr>
        <w:suppressAutoHyphens/>
        <w:ind w:left="9639"/>
        <w:jc w:val="center"/>
        <w:rPr>
          <w:color w:val="000000"/>
        </w:rPr>
      </w:pPr>
      <w:r w:rsidRPr="00FF26B5">
        <w:rPr>
          <w:color w:val="000000"/>
        </w:rPr>
        <w:t>к муниципальной программе</w:t>
      </w:r>
    </w:p>
    <w:p w:rsidR="00FF26B5" w:rsidRPr="00FF26B5" w:rsidRDefault="00FF26B5" w:rsidP="00FF26B5">
      <w:pPr>
        <w:suppressAutoHyphens/>
        <w:ind w:left="9639"/>
        <w:jc w:val="center"/>
        <w:rPr>
          <w:color w:val="000000"/>
        </w:rPr>
      </w:pPr>
      <w:r w:rsidRPr="00FF26B5">
        <w:rPr>
          <w:color w:val="000000"/>
        </w:rPr>
        <w:t>«Обеспечение защиты прав потребителей</w:t>
      </w:r>
    </w:p>
    <w:p w:rsidR="00FF26B5" w:rsidRDefault="00FF26B5" w:rsidP="00FF26B5">
      <w:pPr>
        <w:suppressAutoHyphens/>
        <w:ind w:left="9639"/>
        <w:jc w:val="center"/>
        <w:rPr>
          <w:color w:val="000000"/>
        </w:rPr>
      </w:pPr>
      <w:r w:rsidRPr="00FF26B5">
        <w:rPr>
          <w:color w:val="000000"/>
        </w:rPr>
        <w:t xml:space="preserve">в Татищевском муниципальном районе Саратовской области» </w:t>
      </w:r>
    </w:p>
    <w:p w:rsidR="00FF26B5" w:rsidRPr="00FF26B5" w:rsidRDefault="00FF26B5" w:rsidP="00FF26B5">
      <w:pPr>
        <w:suppressAutoHyphens/>
        <w:ind w:left="9639"/>
        <w:jc w:val="center"/>
        <w:rPr>
          <w:color w:val="000000"/>
        </w:rPr>
      </w:pPr>
      <w:r w:rsidRPr="00FF26B5">
        <w:rPr>
          <w:color w:val="000000"/>
        </w:rPr>
        <w:t>на 2021 - 2025 годы»</w:t>
      </w:r>
    </w:p>
    <w:p w:rsidR="00FF26B5" w:rsidRPr="00FF26B5" w:rsidRDefault="00FF26B5" w:rsidP="00FF26B5">
      <w:pPr>
        <w:suppressAutoHyphens/>
        <w:jc w:val="both"/>
        <w:rPr>
          <w:b/>
          <w:color w:val="000000"/>
        </w:rPr>
      </w:pPr>
    </w:p>
    <w:p w:rsidR="00FF26B5" w:rsidRPr="00FF26B5" w:rsidRDefault="00FF26B5" w:rsidP="00FF26B5">
      <w:pPr>
        <w:suppressAutoHyphens/>
        <w:jc w:val="center"/>
        <w:rPr>
          <w:b/>
          <w:color w:val="000000"/>
        </w:rPr>
      </w:pPr>
      <w:r w:rsidRPr="00FF26B5">
        <w:rPr>
          <w:b/>
          <w:color w:val="000000"/>
        </w:rPr>
        <w:t>План мероприятий по реализации муниципальной программы «Обеспечение защиты прав потребителей в Татищевском муниципальном районе Саратовской области» на 2021 - 2025 годы</w:t>
      </w:r>
    </w:p>
    <w:p w:rsidR="00FF26B5" w:rsidRPr="00FF26B5" w:rsidRDefault="00FF26B5" w:rsidP="00FF26B5">
      <w:pPr>
        <w:suppressAutoHyphens/>
        <w:jc w:val="both"/>
        <w:rPr>
          <w:b/>
          <w:color w:val="000000"/>
        </w:rPr>
      </w:pPr>
    </w:p>
    <w:tbl>
      <w:tblPr>
        <w:tblStyle w:val="2a"/>
        <w:tblW w:w="15593" w:type="dxa"/>
        <w:tblInd w:w="-318" w:type="dxa"/>
        <w:tblLayout w:type="fixed"/>
        <w:tblLook w:val="0000" w:firstRow="0" w:lastRow="0" w:firstColumn="0" w:lastColumn="0" w:noHBand="0" w:noVBand="0"/>
      </w:tblPr>
      <w:tblGrid>
        <w:gridCol w:w="670"/>
        <w:gridCol w:w="5710"/>
        <w:gridCol w:w="1559"/>
        <w:gridCol w:w="4961"/>
        <w:gridCol w:w="2693"/>
      </w:tblGrid>
      <w:tr w:rsidR="00FF26B5" w:rsidRPr="00FF26B5" w:rsidTr="00FF26B5">
        <w:tc>
          <w:tcPr>
            <w:tcW w:w="670" w:type="dxa"/>
            <w:vAlign w:val="center"/>
          </w:tcPr>
          <w:p w:rsidR="00FF26B5" w:rsidRPr="00FF26B5" w:rsidRDefault="00FF26B5" w:rsidP="00FF26B5">
            <w:pPr>
              <w:suppressAutoHyphens/>
              <w:jc w:val="center"/>
              <w:rPr>
                <w:b/>
                <w:color w:val="000000"/>
                <w:sz w:val="24"/>
                <w:szCs w:val="24"/>
              </w:rPr>
            </w:pPr>
            <w:r w:rsidRPr="00FF26B5">
              <w:rPr>
                <w:b/>
                <w:color w:val="000000"/>
                <w:sz w:val="24"/>
                <w:szCs w:val="24"/>
              </w:rPr>
              <w:t>№</w:t>
            </w:r>
          </w:p>
          <w:p w:rsidR="00FF26B5" w:rsidRPr="00FF26B5" w:rsidRDefault="00FF26B5" w:rsidP="00FF26B5">
            <w:pPr>
              <w:suppressAutoHyphens/>
              <w:jc w:val="center"/>
              <w:rPr>
                <w:b/>
                <w:color w:val="000000"/>
                <w:sz w:val="24"/>
                <w:szCs w:val="24"/>
              </w:rPr>
            </w:pPr>
            <w:proofErr w:type="gramStart"/>
            <w:r w:rsidRPr="00FF26B5">
              <w:rPr>
                <w:b/>
                <w:color w:val="000000"/>
                <w:sz w:val="24"/>
                <w:szCs w:val="24"/>
              </w:rPr>
              <w:t>п</w:t>
            </w:r>
            <w:proofErr w:type="gramEnd"/>
            <w:r w:rsidRPr="00FF26B5">
              <w:rPr>
                <w:b/>
                <w:color w:val="000000"/>
                <w:sz w:val="24"/>
                <w:szCs w:val="24"/>
              </w:rPr>
              <w:t>/п</w:t>
            </w:r>
          </w:p>
        </w:tc>
        <w:tc>
          <w:tcPr>
            <w:tcW w:w="5710" w:type="dxa"/>
            <w:vAlign w:val="center"/>
          </w:tcPr>
          <w:p w:rsidR="00FF26B5" w:rsidRPr="00FF26B5" w:rsidRDefault="00FF26B5" w:rsidP="00FF26B5">
            <w:pPr>
              <w:suppressAutoHyphens/>
              <w:jc w:val="center"/>
              <w:rPr>
                <w:b/>
                <w:color w:val="000000"/>
                <w:sz w:val="24"/>
                <w:szCs w:val="24"/>
              </w:rPr>
            </w:pPr>
            <w:r w:rsidRPr="00FF26B5">
              <w:rPr>
                <w:b/>
                <w:color w:val="000000"/>
                <w:sz w:val="24"/>
                <w:szCs w:val="24"/>
              </w:rPr>
              <w:t>Содержание</w:t>
            </w:r>
          </w:p>
          <w:p w:rsidR="00FF26B5" w:rsidRPr="00FF26B5" w:rsidRDefault="00FF26B5" w:rsidP="00FF26B5">
            <w:pPr>
              <w:suppressAutoHyphens/>
              <w:jc w:val="center"/>
              <w:rPr>
                <w:b/>
                <w:color w:val="000000"/>
                <w:sz w:val="24"/>
                <w:szCs w:val="24"/>
              </w:rPr>
            </w:pPr>
            <w:r w:rsidRPr="00FF26B5">
              <w:rPr>
                <w:b/>
                <w:color w:val="000000"/>
                <w:sz w:val="24"/>
                <w:szCs w:val="24"/>
              </w:rPr>
              <w:t>мероприятия</w:t>
            </w:r>
          </w:p>
        </w:tc>
        <w:tc>
          <w:tcPr>
            <w:tcW w:w="1559" w:type="dxa"/>
            <w:vAlign w:val="center"/>
          </w:tcPr>
          <w:p w:rsidR="00FF26B5" w:rsidRPr="00FF26B5" w:rsidRDefault="00FF26B5" w:rsidP="00FF26B5">
            <w:pPr>
              <w:suppressAutoHyphens/>
              <w:jc w:val="center"/>
              <w:rPr>
                <w:b/>
                <w:color w:val="000000"/>
                <w:sz w:val="24"/>
                <w:szCs w:val="24"/>
              </w:rPr>
            </w:pPr>
            <w:r w:rsidRPr="00FF26B5">
              <w:rPr>
                <w:b/>
                <w:color w:val="000000"/>
                <w:sz w:val="24"/>
                <w:szCs w:val="24"/>
              </w:rPr>
              <w:t>Срок исполнения</w:t>
            </w:r>
          </w:p>
        </w:tc>
        <w:tc>
          <w:tcPr>
            <w:tcW w:w="4961" w:type="dxa"/>
            <w:vAlign w:val="center"/>
          </w:tcPr>
          <w:p w:rsidR="00FF26B5" w:rsidRPr="00FF26B5" w:rsidRDefault="00FF26B5" w:rsidP="00FF26B5">
            <w:pPr>
              <w:suppressAutoHyphens/>
              <w:jc w:val="center"/>
              <w:rPr>
                <w:b/>
                <w:color w:val="000000"/>
                <w:sz w:val="24"/>
                <w:szCs w:val="24"/>
              </w:rPr>
            </w:pPr>
            <w:r w:rsidRPr="00FF26B5">
              <w:rPr>
                <w:b/>
                <w:color w:val="000000"/>
                <w:sz w:val="24"/>
                <w:szCs w:val="24"/>
              </w:rPr>
              <w:t>Исполнитель</w:t>
            </w:r>
          </w:p>
        </w:tc>
        <w:tc>
          <w:tcPr>
            <w:tcW w:w="2693" w:type="dxa"/>
            <w:vAlign w:val="center"/>
          </w:tcPr>
          <w:p w:rsidR="00FF26B5" w:rsidRPr="00FF26B5" w:rsidRDefault="00FF26B5" w:rsidP="00FF26B5">
            <w:pPr>
              <w:suppressAutoHyphens/>
              <w:jc w:val="center"/>
              <w:rPr>
                <w:color w:val="000000"/>
                <w:sz w:val="24"/>
                <w:szCs w:val="24"/>
              </w:rPr>
            </w:pPr>
            <w:r w:rsidRPr="00FF26B5">
              <w:rPr>
                <w:b/>
                <w:color w:val="000000"/>
                <w:sz w:val="24"/>
                <w:szCs w:val="24"/>
              </w:rPr>
              <w:t>Ожидаемые результаты</w:t>
            </w:r>
          </w:p>
        </w:tc>
      </w:tr>
      <w:tr w:rsidR="00FF26B5" w:rsidRPr="00FF26B5" w:rsidTr="00FF26B5">
        <w:tc>
          <w:tcPr>
            <w:tcW w:w="15593" w:type="dxa"/>
            <w:gridSpan w:val="5"/>
            <w:vAlign w:val="center"/>
          </w:tcPr>
          <w:p w:rsidR="00FF26B5" w:rsidRPr="00FF26B5" w:rsidRDefault="00FF26B5" w:rsidP="00FF26B5">
            <w:pPr>
              <w:suppressAutoHyphens/>
              <w:jc w:val="center"/>
              <w:rPr>
                <w:color w:val="000000"/>
                <w:sz w:val="24"/>
                <w:szCs w:val="24"/>
              </w:rPr>
            </w:pPr>
            <w:r w:rsidRPr="00FF26B5">
              <w:rPr>
                <w:color w:val="000000"/>
                <w:sz w:val="24"/>
                <w:szCs w:val="24"/>
              </w:rPr>
              <w:t>Основное мероприятие «Укрепление муниципальной системы защиты прав потребителей»</w:t>
            </w:r>
          </w:p>
        </w:tc>
      </w:tr>
      <w:tr w:rsidR="00FF26B5" w:rsidRPr="00FF26B5" w:rsidTr="00FF26B5">
        <w:tc>
          <w:tcPr>
            <w:tcW w:w="67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1.1</w:t>
            </w:r>
          </w:p>
        </w:tc>
        <w:tc>
          <w:tcPr>
            <w:tcW w:w="571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Оказание содействия органам местного самоуправления муниципальных образований, входящих в состав Татищевского муниципального района Саратовской области в решении задач по защите прав потребителей</w:t>
            </w:r>
          </w:p>
        </w:tc>
        <w:tc>
          <w:tcPr>
            <w:tcW w:w="155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2021-2025 годы</w:t>
            </w:r>
          </w:p>
        </w:tc>
        <w:tc>
          <w:tcPr>
            <w:tcW w:w="4961"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Отдел предпринимательства, потребительского рынка и торговли</w:t>
            </w:r>
          </w:p>
        </w:tc>
        <w:tc>
          <w:tcPr>
            <w:tcW w:w="2693" w:type="dxa"/>
            <w:vAlign w:val="center"/>
          </w:tcPr>
          <w:p w:rsidR="00FF26B5" w:rsidRPr="00FF26B5" w:rsidRDefault="00FF26B5" w:rsidP="00FF26B5">
            <w:pPr>
              <w:suppressAutoHyphens/>
              <w:jc w:val="center"/>
              <w:rPr>
                <w:color w:val="000000"/>
                <w:sz w:val="24"/>
                <w:szCs w:val="24"/>
              </w:rPr>
            </w:pPr>
            <w:r w:rsidRPr="00FF26B5">
              <w:rPr>
                <w:color w:val="000000"/>
                <w:sz w:val="24"/>
                <w:szCs w:val="24"/>
              </w:rPr>
              <w:t>укрепление системы защиты прав потребителей</w:t>
            </w:r>
          </w:p>
        </w:tc>
      </w:tr>
      <w:tr w:rsidR="00FF26B5" w:rsidRPr="00FF26B5" w:rsidTr="00FF26B5">
        <w:tc>
          <w:tcPr>
            <w:tcW w:w="67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1.2</w:t>
            </w:r>
          </w:p>
        </w:tc>
        <w:tc>
          <w:tcPr>
            <w:tcW w:w="571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Оказание содействия общественным объединениям потребителей в решении задач по защите прав потребителей</w:t>
            </w:r>
          </w:p>
        </w:tc>
        <w:tc>
          <w:tcPr>
            <w:tcW w:w="155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2021-2025 годы</w:t>
            </w:r>
          </w:p>
        </w:tc>
        <w:tc>
          <w:tcPr>
            <w:tcW w:w="4961"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Отдел предпринимательства, потребительского рынка и торговли</w:t>
            </w:r>
          </w:p>
        </w:tc>
        <w:tc>
          <w:tcPr>
            <w:tcW w:w="2693" w:type="dxa"/>
            <w:vAlign w:val="center"/>
          </w:tcPr>
          <w:p w:rsidR="00FF26B5" w:rsidRPr="00FF26B5" w:rsidRDefault="00FF26B5" w:rsidP="00FF26B5">
            <w:pPr>
              <w:suppressAutoHyphens/>
              <w:jc w:val="center"/>
              <w:rPr>
                <w:color w:val="000000"/>
                <w:sz w:val="24"/>
                <w:szCs w:val="24"/>
              </w:rPr>
            </w:pPr>
            <w:r w:rsidRPr="00FF26B5">
              <w:rPr>
                <w:color w:val="000000"/>
                <w:sz w:val="24"/>
                <w:szCs w:val="24"/>
              </w:rPr>
              <w:t>укрепление системы защиты прав потребителей</w:t>
            </w:r>
          </w:p>
        </w:tc>
      </w:tr>
      <w:tr w:rsidR="00FF26B5" w:rsidRPr="00FF26B5" w:rsidTr="00FF26B5">
        <w:tc>
          <w:tcPr>
            <w:tcW w:w="67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1.3</w:t>
            </w:r>
          </w:p>
        </w:tc>
        <w:tc>
          <w:tcPr>
            <w:tcW w:w="571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Оказание методической помощи органам местного самоуправления района по вопросам защиты прав потребителей в муниципальных образованиях, в том числе по вопросам метрологического обеспечения и стандартизации</w:t>
            </w:r>
          </w:p>
        </w:tc>
        <w:tc>
          <w:tcPr>
            <w:tcW w:w="155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2021-2025 годы</w:t>
            </w:r>
          </w:p>
        </w:tc>
        <w:tc>
          <w:tcPr>
            <w:tcW w:w="4961" w:type="dxa"/>
            <w:vAlign w:val="center"/>
          </w:tcPr>
          <w:p w:rsidR="00FF26B5" w:rsidRPr="00FF26B5" w:rsidRDefault="00FF26B5" w:rsidP="00FF26B5">
            <w:pPr>
              <w:suppressAutoHyphens/>
              <w:jc w:val="center"/>
              <w:rPr>
                <w:color w:val="000000"/>
                <w:sz w:val="24"/>
                <w:szCs w:val="24"/>
              </w:rPr>
            </w:pPr>
            <w:r w:rsidRPr="00FF26B5">
              <w:rPr>
                <w:color w:val="000000"/>
                <w:sz w:val="24"/>
                <w:szCs w:val="24"/>
              </w:rPr>
              <w:t xml:space="preserve">федеральное бюджетное учреждение «Государственный региональный центр стандартизации, </w:t>
            </w:r>
            <w:r>
              <w:rPr>
                <w:color w:val="000000"/>
                <w:sz w:val="24"/>
                <w:szCs w:val="24"/>
              </w:rPr>
              <w:t xml:space="preserve">метрологии и испытаний </w:t>
            </w:r>
            <w:proofErr w:type="spellStart"/>
            <w:r>
              <w:rPr>
                <w:color w:val="000000"/>
                <w:sz w:val="24"/>
                <w:szCs w:val="24"/>
              </w:rPr>
              <w:t>им.Б.А.</w:t>
            </w:r>
            <w:r w:rsidRPr="00FF26B5">
              <w:rPr>
                <w:color w:val="000000"/>
                <w:sz w:val="24"/>
                <w:szCs w:val="24"/>
              </w:rPr>
              <w:t>Дубовикова</w:t>
            </w:r>
            <w:proofErr w:type="spellEnd"/>
            <w:r w:rsidRPr="00FF26B5">
              <w:rPr>
                <w:color w:val="000000"/>
                <w:sz w:val="24"/>
                <w:szCs w:val="24"/>
              </w:rPr>
              <w:t xml:space="preserve"> в Саратовской области» (по согласованию)</w:t>
            </w:r>
          </w:p>
        </w:tc>
        <w:tc>
          <w:tcPr>
            <w:tcW w:w="2693"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повышение уровня правовой грамотности</w:t>
            </w:r>
          </w:p>
        </w:tc>
      </w:tr>
      <w:tr w:rsidR="00FF26B5" w:rsidRPr="00FF26B5" w:rsidTr="00FF26B5">
        <w:tc>
          <w:tcPr>
            <w:tcW w:w="67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1.4</w:t>
            </w:r>
          </w:p>
        </w:tc>
        <w:tc>
          <w:tcPr>
            <w:tcW w:w="571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Обеспечение доступности правовой помощи в сфере защиты прав потребителей для всех категорий граждан</w:t>
            </w:r>
          </w:p>
        </w:tc>
        <w:tc>
          <w:tcPr>
            <w:tcW w:w="155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2021-2025 годы</w:t>
            </w:r>
          </w:p>
        </w:tc>
        <w:tc>
          <w:tcPr>
            <w:tcW w:w="4961"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Отдел предпринимательства, потребительского рынка и торговли;</w:t>
            </w:r>
          </w:p>
          <w:p w:rsidR="00FF26B5" w:rsidRPr="00FF26B5" w:rsidRDefault="00FF26B5" w:rsidP="00FF26B5">
            <w:pPr>
              <w:suppressAutoHyphens/>
              <w:jc w:val="center"/>
              <w:rPr>
                <w:color w:val="000000"/>
                <w:sz w:val="24"/>
                <w:szCs w:val="24"/>
              </w:rPr>
            </w:pPr>
            <w:r w:rsidRPr="00FF26B5">
              <w:rPr>
                <w:color w:val="000000"/>
                <w:sz w:val="24"/>
                <w:szCs w:val="24"/>
              </w:rPr>
              <w:t>Управление Федеральной службы по надзору в сфере защиты прав потребителей и благополучия человека по Саратовской области (по согласованию)</w:t>
            </w:r>
          </w:p>
        </w:tc>
        <w:tc>
          <w:tcPr>
            <w:tcW w:w="2693" w:type="dxa"/>
            <w:vAlign w:val="center"/>
          </w:tcPr>
          <w:p w:rsidR="00FF26B5" w:rsidRPr="00FF26B5" w:rsidRDefault="00FF26B5" w:rsidP="00FF26B5">
            <w:pPr>
              <w:suppressAutoHyphens/>
              <w:jc w:val="center"/>
              <w:rPr>
                <w:color w:val="000000"/>
                <w:sz w:val="24"/>
                <w:szCs w:val="24"/>
              </w:rPr>
            </w:pPr>
            <w:r w:rsidRPr="00FF26B5">
              <w:rPr>
                <w:color w:val="000000"/>
                <w:sz w:val="24"/>
                <w:szCs w:val="24"/>
              </w:rPr>
              <w:t>укрепление системы защиты прав потребителей</w:t>
            </w:r>
          </w:p>
        </w:tc>
      </w:tr>
      <w:tr w:rsidR="00FF26B5" w:rsidRPr="00FF26B5" w:rsidTr="00FF26B5">
        <w:tc>
          <w:tcPr>
            <w:tcW w:w="67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1.5</w:t>
            </w:r>
          </w:p>
        </w:tc>
        <w:tc>
          <w:tcPr>
            <w:tcW w:w="571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Организация мероприятий по предоставлению бесплатных консультационных услуг</w:t>
            </w:r>
          </w:p>
        </w:tc>
        <w:tc>
          <w:tcPr>
            <w:tcW w:w="155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2021-2025 годы</w:t>
            </w:r>
          </w:p>
        </w:tc>
        <w:tc>
          <w:tcPr>
            <w:tcW w:w="4961"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Отдел предпринимательства, потребительского рынка и торговли;</w:t>
            </w:r>
          </w:p>
          <w:p w:rsidR="00FF26B5" w:rsidRPr="00FF26B5" w:rsidRDefault="00FF26B5" w:rsidP="00FF26B5">
            <w:pPr>
              <w:suppressAutoHyphens/>
              <w:jc w:val="center"/>
              <w:rPr>
                <w:color w:val="000000"/>
                <w:sz w:val="24"/>
                <w:szCs w:val="24"/>
              </w:rPr>
            </w:pPr>
            <w:r w:rsidRPr="00FF26B5">
              <w:rPr>
                <w:color w:val="000000"/>
                <w:sz w:val="24"/>
                <w:szCs w:val="24"/>
              </w:rPr>
              <w:lastRenderedPageBreak/>
              <w:t>администрации муниципальных образований, входящих в состав Татищевского муниципального района</w:t>
            </w:r>
          </w:p>
        </w:tc>
        <w:tc>
          <w:tcPr>
            <w:tcW w:w="2693" w:type="dxa"/>
            <w:vAlign w:val="center"/>
          </w:tcPr>
          <w:p w:rsidR="00FF26B5" w:rsidRPr="00FF26B5" w:rsidRDefault="00FF26B5" w:rsidP="00FF26B5">
            <w:pPr>
              <w:suppressAutoHyphens/>
              <w:jc w:val="center"/>
              <w:rPr>
                <w:color w:val="000000"/>
                <w:sz w:val="24"/>
                <w:szCs w:val="24"/>
              </w:rPr>
            </w:pPr>
            <w:r w:rsidRPr="00FF26B5">
              <w:rPr>
                <w:color w:val="000000"/>
                <w:sz w:val="24"/>
                <w:szCs w:val="24"/>
              </w:rPr>
              <w:lastRenderedPageBreak/>
              <w:t xml:space="preserve">доступность населению системы защиты прав </w:t>
            </w:r>
            <w:r w:rsidRPr="00FF26B5">
              <w:rPr>
                <w:color w:val="000000"/>
                <w:sz w:val="24"/>
                <w:szCs w:val="24"/>
              </w:rPr>
              <w:lastRenderedPageBreak/>
              <w:t>потребителей</w:t>
            </w:r>
          </w:p>
        </w:tc>
      </w:tr>
      <w:tr w:rsidR="00FF26B5" w:rsidRPr="00FF26B5" w:rsidTr="00FF26B5">
        <w:tc>
          <w:tcPr>
            <w:tcW w:w="670" w:type="dxa"/>
            <w:vAlign w:val="center"/>
          </w:tcPr>
          <w:p w:rsidR="00FF26B5" w:rsidRPr="00FF26B5" w:rsidRDefault="00FF26B5" w:rsidP="00FF26B5">
            <w:pPr>
              <w:suppressAutoHyphens/>
              <w:jc w:val="center"/>
              <w:rPr>
                <w:color w:val="000000"/>
                <w:sz w:val="24"/>
                <w:szCs w:val="24"/>
              </w:rPr>
            </w:pPr>
            <w:r w:rsidRPr="00FF26B5">
              <w:rPr>
                <w:color w:val="000000"/>
                <w:sz w:val="24"/>
                <w:szCs w:val="24"/>
              </w:rPr>
              <w:lastRenderedPageBreak/>
              <w:t>1.6</w:t>
            </w:r>
          </w:p>
        </w:tc>
        <w:tc>
          <w:tcPr>
            <w:tcW w:w="571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Участие в мероприятиях по предоставлению бесплатных консультационных услуг, организованных администрациями муниципальных районов</w:t>
            </w:r>
          </w:p>
        </w:tc>
        <w:tc>
          <w:tcPr>
            <w:tcW w:w="1559" w:type="dxa"/>
            <w:vAlign w:val="center"/>
          </w:tcPr>
          <w:p w:rsidR="00FF26B5" w:rsidRPr="00FF26B5" w:rsidRDefault="00FF26B5" w:rsidP="00FF26B5">
            <w:pPr>
              <w:suppressAutoHyphens/>
              <w:jc w:val="center"/>
              <w:rPr>
                <w:color w:val="000000"/>
                <w:sz w:val="24"/>
                <w:szCs w:val="24"/>
              </w:rPr>
            </w:pPr>
          </w:p>
        </w:tc>
        <w:tc>
          <w:tcPr>
            <w:tcW w:w="4961" w:type="dxa"/>
            <w:vAlign w:val="center"/>
          </w:tcPr>
          <w:p w:rsidR="00FF26B5" w:rsidRPr="00FF26B5" w:rsidRDefault="00FF26B5" w:rsidP="00FF26B5">
            <w:pPr>
              <w:suppressAutoHyphens/>
              <w:jc w:val="center"/>
              <w:rPr>
                <w:color w:val="000000"/>
                <w:sz w:val="24"/>
                <w:szCs w:val="24"/>
              </w:rPr>
            </w:pPr>
            <w:r w:rsidRPr="00FF26B5">
              <w:rPr>
                <w:color w:val="000000"/>
                <w:sz w:val="24"/>
                <w:szCs w:val="24"/>
              </w:rPr>
              <w:t>Управление Федеральной службы по надзору в сфере защиты прав потребителей и благополучия человека по Саратовской области (по согласованию)</w:t>
            </w:r>
          </w:p>
        </w:tc>
        <w:tc>
          <w:tcPr>
            <w:tcW w:w="2693"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доступность населению системы защиты прав потребителей</w:t>
            </w:r>
          </w:p>
        </w:tc>
      </w:tr>
      <w:tr w:rsidR="00FF26B5" w:rsidRPr="00FF26B5" w:rsidTr="00FF26B5">
        <w:tc>
          <w:tcPr>
            <w:tcW w:w="15593" w:type="dxa"/>
            <w:gridSpan w:val="5"/>
            <w:vAlign w:val="center"/>
          </w:tcPr>
          <w:p w:rsidR="00FF26B5" w:rsidRDefault="00FF26B5" w:rsidP="00FF26B5">
            <w:pPr>
              <w:tabs>
                <w:tab w:val="left" w:pos="708"/>
              </w:tabs>
              <w:suppressAutoHyphens/>
              <w:jc w:val="center"/>
              <w:rPr>
                <w:color w:val="000000"/>
                <w:sz w:val="24"/>
                <w:szCs w:val="24"/>
              </w:rPr>
            </w:pPr>
            <w:r w:rsidRPr="00FF26B5">
              <w:rPr>
                <w:color w:val="000000"/>
                <w:sz w:val="24"/>
                <w:szCs w:val="24"/>
              </w:rPr>
              <w:t>Основное мероприятие «Информационное обеспечение потребителей.</w:t>
            </w:r>
          </w:p>
          <w:p w:rsidR="00FF26B5" w:rsidRPr="00FF26B5" w:rsidRDefault="00FF26B5" w:rsidP="00FF26B5">
            <w:pPr>
              <w:tabs>
                <w:tab w:val="left" w:pos="708"/>
              </w:tabs>
              <w:suppressAutoHyphens/>
              <w:jc w:val="center"/>
              <w:rPr>
                <w:color w:val="000000"/>
                <w:sz w:val="24"/>
                <w:szCs w:val="24"/>
              </w:rPr>
            </w:pPr>
            <w:r w:rsidRPr="00FF26B5">
              <w:rPr>
                <w:color w:val="000000"/>
                <w:sz w:val="24"/>
                <w:szCs w:val="24"/>
              </w:rPr>
              <w:t>Просвещение и популяризация вопросов защиты прав потребителей»</w:t>
            </w:r>
          </w:p>
        </w:tc>
      </w:tr>
      <w:tr w:rsidR="00FF26B5" w:rsidRPr="00FF26B5" w:rsidTr="00FF26B5">
        <w:tc>
          <w:tcPr>
            <w:tcW w:w="67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2.1</w:t>
            </w:r>
          </w:p>
        </w:tc>
        <w:tc>
          <w:tcPr>
            <w:tcW w:w="571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Оказание консультационных, юридических услуг по обращениям граждан, связанным с вопросами защиты прав потребителей, а также консультирование потребителей на базе многофункциональных центров предоставления государственных и муниципальных услуг</w:t>
            </w:r>
          </w:p>
        </w:tc>
        <w:tc>
          <w:tcPr>
            <w:tcW w:w="155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2021-2025 годы</w:t>
            </w:r>
          </w:p>
        </w:tc>
        <w:tc>
          <w:tcPr>
            <w:tcW w:w="4961"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Отдел предпринимательства, потребительского рынка и торговли;</w:t>
            </w:r>
          </w:p>
          <w:p w:rsidR="00FF26B5" w:rsidRPr="00FF26B5" w:rsidRDefault="00FF26B5" w:rsidP="00FF26B5">
            <w:pPr>
              <w:suppressAutoHyphens/>
              <w:jc w:val="center"/>
              <w:rPr>
                <w:color w:val="000000"/>
                <w:sz w:val="24"/>
                <w:szCs w:val="24"/>
              </w:rPr>
            </w:pPr>
            <w:r w:rsidRPr="00FF26B5">
              <w:rPr>
                <w:color w:val="000000"/>
                <w:sz w:val="24"/>
                <w:szCs w:val="24"/>
              </w:rPr>
              <w:t>администрации муниципальных образований, входящих в состав Татищевского муниципального района;</w:t>
            </w:r>
          </w:p>
          <w:p w:rsidR="00FF26B5" w:rsidRPr="00FF26B5" w:rsidRDefault="00FF26B5" w:rsidP="00FF26B5">
            <w:pPr>
              <w:suppressAutoHyphens/>
              <w:jc w:val="center"/>
              <w:rPr>
                <w:color w:val="000000"/>
                <w:sz w:val="24"/>
                <w:szCs w:val="24"/>
              </w:rPr>
            </w:pPr>
            <w:r w:rsidRPr="00FF26B5">
              <w:rPr>
                <w:color w:val="000000"/>
                <w:sz w:val="24"/>
                <w:szCs w:val="24"/>
              </w:rPr>
              <w:t>Управление Федеральной службы по надзору в сфере защиты прав потребителей и благополучия человека по Саратовской области (по согласованию);</w:t>
            </w:r>
          </w:p>
          <w:p w:rsidR="00FF26B5" w:rsidRPr="00FF26B5" w:rsidRDefault="00FF26B5" w:rsidP="00FF26B5">
            <w:pPr>
              <w:suppressAutoHyphens/>
              <w:jc w:val="center"/>
              <w:rPr>
                <w:color w:val="000000"/>
                <w:sz w:val="24"/>
                <w:szCs w:val="24"/>
              </w:rPr>
            </w:pPr>
            <w:r w:rsidRPr="00FF26B5">
              <w:rPr>
                <w:color w:val="000000"/>
                <w:sz w:val="24"/>
                <w:szCs w:val="24"/>
              </w:rPr>
              <w:t>государственное автономное учреждение Саратовской области «Многофункциональный центр предоставления государственных и муниципальных услуг</w:t>
            </w:r>
            <w:proofErr w:type="gramStart"/>
            <w:r w:rsidRPr="00FF26B5">
              <w:rPr>
                <w:color w:val="000000"/>
                <w:sz w:val="24"/>
                <w:szCs w:val="24"/>
              </w:rPr>
              <w:t>»(</w:t>
            </w:r>
            <w:proofErr w:type="gramEnd"/>
            <w:r w:rsidRPr="00FF26B5">
              <w:rPr>
                <w:color w:val="000000"/>
                <w:sz w:val="24"/>
                <w:szCs w:val="24"/>
              </w:rPr>
              <w:t>по согласованию)</w:t>
            </w:r>
          </w:p>
        </w:tc>
        <w:tc>
          <w:tcPr>
            <w:tcW w:w="2693"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доступность правовой помощи потребителям</w:t>
            </w:r>
          </w:p>
        </w:tc>
      </w:tr>
      <w:tr w:rsidR="00FF26B5" w:rsidRPr="00FF26B5" w:rsidTr="00FF26B5">
        <w:tc>
          <w:tcPr>
            <w:tcW w:w="67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2.2</w:t>
            </w:r>
          </w:p>
        </w:tc>
        <w:tc>
          <w:tcPr>
            <w:tcW w:w="571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Проведение просветительских акций в рамках мероприятий, посвященных Всемирному дню защиты прав потребителей, Неделе сбережений, Дню качества и др.</w:t>
            </w:r>
          </w:p>
        </w:tc>
        <w:tc>
          <w:tcPr>
            <w:tcW w:w="155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2021-2025 годы</w:t>
            </w:r>
          </w:p>
        </w:tc>
        <w:tc>
          <w:tcPr>
            <w:tcW w:w="4961"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Отдел предпринимательства, потребительского рынка и торговли;</w:t>
            </w:r>
          </w:p>
          <w:p w:rsidR="00FF26B5" w:rsidRPr="00FF26B5" w:rsidRDefault="00FF26B5" w:rsidP="00FF26B5">
            <w:pPr>
              <w:suppressAutoHyphens/>
              <w:jc w:val="center"/>
              <w:rPr>
                <w:color w:val="000000"/>
                <w:sz w:val="24"/>
                <w:szCs w:val="24"/>
              </w:rPr>
            </w:pPr>
            <w:r w:rsidRPr="00FF26B5">
              <w:rPr>
                <w:color w:val="000000"/>
                <w:sz w:val="24"/>
                <w:szCs w:val="24"/>
              </w:rPr>
              <w:t>администрации муниципальных образований, входящих в состав Татищевского муниципального района</w:t>
            </w:r>
          </w:p>
        </w:tc>
        <w:tc>
          <w:tcPr>
            <w:tcW w:w="2693"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доступность правовой помощи потребителям</w:t>
            </w:r>
          </w:p>
        </w:tc>
      </w:tr>
      <w:tr w:rsidR="00FF26B5" w:rsidRPr="00FF26B5" w:rsidTr="00FF26B5">
        <w:tc>
          <w:tcPr>
            <w:tcW w:w="67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2.3</w:t>
            </w:r>
          </w:p>
        </w:tc>
        <w:tc>
          <w:tcPr>
            <w:tcW w:w="571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Распространение в местах проведения массовых  мероприятий с участием потребителей информационных брошюр, справочных материалов по защите прав потребителей</w:t>
            </w:r>
          </w:p>
        </w:tc>
        <w:tc>
          <w:tcPr>
            <w:tcW w:w="155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2021-2025 годы</w:t>
            </w:r>
          </w:p>
        </w:tc>
        <w:tc>
          <w:tcPr>
            <w:tcW w:w="4961"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Отдел предпринимательства, потребительского рынка и торговли;</w:t>
            </w:r>
          </w:p>
          <w:p w:rsidR="00FF26B5" w:rsidRPr="00FF26B5" w:rsidRDefault="00FF26B5" w:rsidP="00FF26B5">
            <w:pPr>
              <w:suppressAutoHyphens/>
              <w:jc w:val="center"/>
              <w:rPr>
                <w:color w:val="000000"/>
                <w:sz w:val="24"/>
                <w:szCs w:val="24"/>
              </w:rPr>
            </w:pPr>
            <w:r w:rsidRPr="00FF26B5">
              <w:rPr>
                <w:color w:val="000000"/>
                <w:sz w:val="24"/>
                <w:szCs w:val="24"/>
              </w:rPr>
              <w:t>администрации муниципальных образований, входящих в состав Татищевского муниципального района</w:t>
            </w:r>
          </w:p>
        </w:tc>
        <w:tc>
          <w:tcPr>
            <w:tcW w:w="2693"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доступность правовой помощи потребителям</w:t>
            </w:r>
          </w:p>
        </w:tc>
      </w:tr>
      <w:tr w:rsidR="00FF26B5" w:rsidRPr="00FF26B5" w:rsidTr="00FF26B5">
        <w:tc>
          <w:tcPr>
            <w:tcW w:w="67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2.4</w:t>
            </w:r>
          </w:p>
        </w:tc>
        <w:tc>
          <w:tcPr>
            <w:tcW w:w="571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 xml:space="preserve">Организация и проведение смотров-конкурсов, фестивалей, семинаров, форумов, конференций, </w:t>
            </w:r>
            <w:r w:rsidRPr="00FF26B5">
              <w:rPr>
                <w:color w:val="000000"/>
                <w:sz w:val="24"/>
                <w:szCs w:val="24"/>
              </w:rPr>
              <w:lastRenderedPageBreak/>
              <w:t>лекций,  выставок, ярмарок-распродаж потребительских товаров местных товаропроизводителей и других просветительских мероприятий с привлечением предприятий-изготовителей, предпринимателей и потребителей</w:t>
            </w:r>
          </w:p>
        </w:tc>
        <w:tc>
          <w:tcPr>
            <w:tcW w:w="1559" w:type="dxa"/>
            <w:vAlign w:val="center"/>
          </w:tcPr>
          <w:p w:rsidR="00FF26B5" w:rsidRPr="00FF26B5" w:rsidRDefault="00FF26B5" w:rsidP="00FF26B5">
            <w:pPr>
              <w:suppressAutoHyphens/>
              <w:jc w:val="center"/>
              <w:rPr>
                <w:color w:val="000000"/>
                <w:sz w:val="24"/>
                <w:szCs w:val="24"/>
              </w:rPr>
            </w:pPr>
            <w:r w:rsidRPr="00FF26B5">
              <w:rPr>
                <w:color w:val="000000"/>
                <w:sz w:val="24"/>
                <w:szCs w:val="24"/>
              </w:rPr>
              <w:lastRenderedPageBreak/>
              <w:t>2021-2025 годы</w:t>
            </w:r>
          </w:p>
        </w:tc>
        <w:tc>
          <w:tcPr>
            <w:tcW w:w="4961"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Отдел предпринимательства, потребительского рынка и торговли;</w:t>
            </w:r>
          </w:p>
          <w:p w:rsidR="00FF26B5" w:rsidRPr="00FF26B5" w:rsidRDefault="00FF26B5" w:rsidP="00FF26B5">
            <w:pPr>
              <w:suppressAutoHyphens/>
              <w:jc w:val="center"/>
              <w:rPr>
                <w:color w:val="000000"/>
                <w:sz w:val="24"/>
                <w:szCs w:val="24"/>
              </w:rPr>
            </w:pPr>
            <w:r w:rsidRPr="00FF26B5">
              <w:rPr>
                <w:color w:val="000000"/>
                <w:sz w:val="24"/>
                <w:szCs w:val="24"/>
              </w:rPr>
              <w:lastRenderedPageBreak/>
              <w:t>администрации муниципальных образований, входящих в состав Татищевского муниципального района</w:t>
            </w:r>
          </w:p>
        </w:tc>
        <w:tc>
          <w:tcPr>
            <w:tcW w:w="2693" w:type="dxa"/>
            <w:vAlign w:val="center"/>
          </w:tcPr>
          <w:p w:rsidR="00FF26B5" w:rsidRPr="00FF26B5" w:rsidRDefault="00FF26B5" w:rsidP="00FF26B5">
            <w:pPr>
              <w:suppressAutoHyphens/>
              <w:jc w:val="center"/>
              <w:rPr>
                <w:color w:val="000000"/>
                <w:sz w:val="24"/>
                <w:szCs w:val="24"/>
              </w:rPr>
            </w:pPr>
            <w:r w:rsidRPr="00FF26B5">
              <w:rPr>
                <w:color w:val="000000"/>
                <w:sz w:val="24"/>
                <w:szCs w:val="24"/>
              </w:rPr>
              <w:lastRenderedPageBreak/>
              <w:t xml:space="preserve">повышение уровня правовой грамотности </w:t>
            </w:r>
            <w:r w:rsidRPr="00FF26B5">
              <w:rPr>
                <w:color w:val="000000"/>
                <w:sz w:val="24"/>
                <w:szCs w:val="24"/>
              </w:rPr>
              <w:lastRenderedPageBreak/>
              <w:t>бизнеса</w:t>
            </w:r>
          </w:p>
        </w:tc>
      </w:tr>
      <w:tr w:rsidR="00FF26B5" w:rsidRPr="00FF26B5" w:rsidTr="00FF26B5">
        <w:tc>
          <w:tcPr>
            <w:tcW w:w="670" w:type="dxa"/>
            <w:vAlign w:val="center"/>
          </w:tcPr>
          <w:p w:rsidR="00FF26B5" w:rsidRPr="00FF26B5" w:rsidRDefault="00FF26B5" w:rsidP="00FF26B5">
            <w:pPr>
              <w:suppressAutoHyphens/>
              <w:jc w:val="center"/>
              <w:rPr>
                <w:color w:val="000000"/>
                <w:sz w:val="24"/>
                <w:szCs w:val="24"/>
              </w:rPr>
            </w:pPr>
            <w:r w:rsidRPr="00FF26B5">
              <w:rPr>
                <w:color w:val="000000"/>
                <w:sz w:val="24"/>
                <w:szCs w:val="24"/>
              </w:rPr>
              <w:lastRenderedPageBreak/>
              <w:t>2.5</w:t>
            </w:r>
          </w:p>
        </w:tc>
        <w:tc>
          <w:tcPr>
            <w:tcW w:w="571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Пропаганда основ защиты прав потребителей через средства массовой информации и информационно-телекоммуникационную сеть «Интернет» по средствам просветительских передач, рубрик, тематических публикаций о правах потребителя, механизмах их защиты о типичных нарушениях на потребительском рынке</w:t>
            </w:r>
          </w:p>
        </w:tc>
        <w:tc>
          <w:tcPr>
            <w:tcW w:w="155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2021-2025 годы</w:t>
            </w:r>
          </w:p>
        </w:tc>
        <w:tc>
          <w:tcPr>
            <w:tcW w:w="4961"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Отдел предпринимательства, потребительского рынка и торговли;</w:t>
            </w:r>
          </w:p>
          <w:p w:rsidR="00FF26B5" w:rsidRPr="00FF26B5" w:rsidRDefault="00FF26B5" w:rsidP="00FF26B5">
            <w:pPr>
              <w:suppressAutoHyphens/>
              <w:jc w:val="center"/>
              <w:rPr>
                <w:color w:val="000000"/>
                <w:sz w:val="24"/>
                <w:szCs w:val="24"/>
              </w:rPr>
            </w:pPr>
            <w:r w:rsidRPr="00FF26B5">
              <w:rPr>
                <w:color w:val="000000"/>
                <w:sz w:val="24"/>
                <w:szCs w:val="24"/>
              </w:rPr>
              <w:t>администрации муниципальных образований, входящих в состав Татищевского муниципального района</w:t>
            </w:r>
          </w:p>
        </w:tc>
        <w:tc>
          <w:tcPr>
            <w:tcW w:w="2693"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доступность правовой помощи потребителям</w:t>
            </w:r>
          </w:p>
        </w:tc>
      </w:tr>
      <w:tr w:rsidR="00FF26B5" w:rsidRPr="00FF26B5" w:rsidTr="00FF26B5">
        <w:tc>
          <w:tcPr>
            <w:tcW w:w="67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2.6</w:t>
            </w:r>
          </w:p>
        </w:tc>
        <w:tc>
          <w:tcPr>
            <w:tcW w:w="571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Проведение «горячих линий» по вопросам защиты прав потребителей</w:t>
            </w:r>
          </w:p>
        </w:tc>
        <w:tc>
          <w:tcPr>
            <w:tcW w:w="155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2021-2025 годы</w:t>
            </w:r>
          </w:p>
        </w:tc>
        <w:tc>
          <w:tcPr>
            <w:tcW w:w="4961"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Отдел предпринимательства, потребительского рынка и торговли;</w:t>
            </w:r>
          </w:p>
          <w:p w:rsidR="00FF26B5" w:rsidRPr="00FF26B5" w:rsidRDefault="00FF26B5" w:rsidP="00FF26B5">
            <w:pPr>
              <w:suppressAutoHyphens/>
              <w:jc w:val="center"/>
              <w:rPr>
                <w:color w:val="000000"/>
                <w:sz w:val="24"/>
                <w:szCs w:val="24"/>
              </w:rPr>
            </w:pPr>
            <w:r w:rsidRPr="00FF26B5">
              <w:rPr>
                <w:color w:val="000000"/>
                <w:sz w:val="24"/>
                <w:szCs w:val="24"/>
              </w:rPr>
              <w:t>администрации муниципальных образований, входящих в состав Татищевского муниципального района;</w:t>
            </w:r>
          </w:p>
          <w:p w:rsidR="00FF26B5" w:rsidRPr="00FF26B5" w:rsidRDefault="00FF26B5" w:rsidP="00FF26B5">
            <w:pPr>
              <w:suppressAutoHyphens/>
              <w:jc w:val="center"/>
              <w:rPr>
                <w:color w:val="000000"/>
                <w:sz w:val="24"/>
                <w:szCs w:val="24"/>
              </w:rPr>
            </w:pPr>
            <w:r w:rsidRPr="00FF26B5">
              <w:rPr>
                <w:color w:val="000000"/>
                <w:sz w:val="24"/>
                <w:szCs w:val="24"/>
              </w:rPr>
              <w:t>управление индустриальной, строительной и коммунальной  политики администрации Татищевского муниципального района</w:t>
            </w:r>
          </w:p>
        </w:tc>
        <w:tc>
          <w:tcPr>
            <w:tcW w:w="2693"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повышение уровня правовой грамотности</w:t>
            </w:r>
          </w:p>
        </w:tc>
      </w:tr>
      <w:tr w:rsidR="00FF26B5" w:rsidRPr="00FF26B5" w:rsidTr="00FF26B5">
        <w:tc>
          <w:tcPr>
            <w:tcW w:w="67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2.7</w:t>
            </w:r>
          </w:p>
        </w:tc>
        <w:tc>
          <w:tcPr>
            <w:tcW w:w="571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Формирование и организация в муниципальных образованиях области временных отделений по поверке средств измерений и просвещению и популяризации вопросов защиты прав потребителей</w:t>
            </w:r>
          </w:p>
        </w:tc>
        <w:tc>
          <w:tcPr>
            <w:tcW w:w="155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2021-2025 годы</w:t>
            </w:r>
          </w:p>
        </w:tc>
        <w:tc>
          <w:tcPr>
            <w:tcW w:w="4961" w:type="dxa"/>
            <w:vAlign w:val="center"/>
          </w:tcPr>
          <w:p w:rsidR="00FF26B5" w:rsidRPr="00FF26B5" w:rsidRDefault="00FF26B5" w:rsidP="00FF26B5">
            <w:pPr>
              <w:suppressAutoHyphens/>
              <w:jc w:val="center"/>
              <w:rPr>
                <w:color w:val="000000"/>
                <w:sz w:val="24"/>
                <w:szCs w:val="24"/>
              </w:rPr>
            </w:pPr>
            <w:r w:rsidRPr="00FF26B5">
              <w:rPr>
                <w:color w:val="000000"/>
                <w:sz w:val="24"/>
                <w:szCs w:val="24"/>
              </w:rPr>
              <w:t xml:space="preserve">федеральное бюджетное учреждение «Государственный региональный центр стандартизации, метрологии и испытаний им. Б.А. </w:t>
            </w:r>
            <w:proofErr w:type="spellStart"/>
            <w:r w:rsidRPr="00FF26B5">
              <w:rPr>
                <w:color w:val="000000"/>
                <w:sz w:val="24"/>
                <w:szCs w:val="24"/>
              </w:rPr>
              <w:t>Дубовикова</w:t>
            </w:r>
            <w:proofErr w:type="spellEnd"/>
            <w:r w:rsidRPr="00FF26B5">
              <w:rPr>
                <w:color w:val="000000"/>
                <w:sz w:val="24"/>
                <w:szCs w:val="24"/>
              </w:rPr>
              <w:t xml:space="preserve"> в Саратовской области» (по согласованию)</w:t>
            </w:r>
          </w:p>
        </w:tc>
        <w:tc>
          <w:tcPr>
            <w:tcW w:w="2693"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доступность правовой помощи потребителям</w:t>
            </w:r>
          </w:p>
        </w:tc>
      </w:tr>
      <w:tr w:rsidR="00FF26B5" w:rsidRPr="00FF26B5" w:rsidTr="00FF26B5">
        <w:tc>
          <w:tcPr>
            <w:tcW w:w="15593" w:type="dxa"/>
            <w:gridSpan w:val="5"/>
            <w:vAlign w:val="center"/>
          </w:tcPr>
          <w:p w:rsidR="00FF26B5" w:rsidRPr="00FF26B5" w:rsidRDefault="00FF26B5" w:rsidP="00FF26B5">
            <w:pPr>
              <w:tabs>
                <w:tab w:val="left" w:pos="708"/>
              </w:tabs>
              <w:suppressAutoHyphens/>
              <w:jc w:val="center"/>
              <w:rPr>
                <w:color w:val="000000"/>
                <w:sz w:val="24"/>
                <w:szCs w:val="24"/>
              </w:rPr>
            </w:pPr>
            <w:r w:rsidRPr="00FF26B5">
              <w:rPr>
                <w:color w:val="000000"/>
                <w:sz w:val="24"/>
                <w:szCs w:val="24"/>
              </w:rPr>
              <w:t>Основное мероприятие «Профилактика правонарушений в сфере защиты прав потребителей»</w:t>
            </w:r>
          </w:p>
        </w:tc>
      </w:tr>
      <w:tr w:rsidR="00FF26B5" w:rsidRPr="00FF26B5" w:rsidTr="00FF26B5">
        <w:trPr>
          <w:trHeight w:val="2494"/>
        </w:trPr>
        <w:tc>
          <w:tcPr>
            <w:tcW w:w="67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3.1</w:t>
            </w:r>
          </w:p>
        </w:tc>
        <w:tc>
          <w:tcPr>
            <w:tcW w:w="571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Проведения образовательно-организационных  мероприятий, круглых столов, направленных на повышение правовой грамотности хозяйствующих субъектов в сфере защиты прав потребителей</w:t>
            </w:r>
          </w:p>
        </w:tc>
        <w:tc>
          <w:tcPr>
            <w:tcW w:w="155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2021-2025 годы</w:t>
            </w:r>
          </w:p>
        </w:tc>
        <w:tc>
          <w:tcPr>
            <w:tcW w:w="4961"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Отдел предпринимательства, потребительского рынка и торговли;</w:t>
            </w:r>
          </w:p>
          <w:p w:rsidR="00FF26B5" w:rsidRPr="00FF26B5" w:rsidRDefault="00FF26B5" w:rsidP="00FF26B5">
            <w:pPr>
              <w:suppressAutoHyphens/>
              <w:jc w:val="center"/>
              <w:rPr>
                <w:color w:val="000000"/>
                <w:sz w:val="24"/>
                <w:szCs w:val="24"/>
              </w:rPr>
            </w:pPr>
            <w:r w:rsidRPr="00FF26B5">
              <w:rPr>
                <w:color w:val="000000"/>
                <w:sz w:val="24"/>
                <w:szCs w:val="24"/>
              </w:rPr>
              <w:t>администрации муниципальных образований, входящих в состав Татищевского муниципального района;</w:t>
            </w:r>
          </w:p>
          <w:p w:rsidR="00FF26B5" w:rsidRPr="00FF26B5" w:rsidRDefault="00FF26B5" w:rsidP="00FF26B5">
            <w:pPr>
              <w:suppressAutoHyphens/>
              <w:jc w:val="center"/>
              <w:rPr>
                <w:color w:val="000000"/>
                <w:sz w:val="24"/>
                <w:szCs w:val="24"/>
              </w:rPr>
            </w:pPr>
            <w:r w:rsidRPr="00FF26B5">
              <w:rPr>
                <w:color w:val="000000"/>
                <w:sz w:val="24"/>
                <w:szCs w:val="24"/>
              </w:rPr>
              <w:t>управление индустриальной, строительной и коммунальной  политики администрации Татищевского муниципального района</w:t>
            </w:r>
          </w:p>
        </w:tc>
        <w:tc>
          <w:tcPr>
            <w:tcW w:w="2693"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профилактика правонарушений в сфере защиты прав потребителей, повышение правовой грамотности в вопросах защиты прав потребителей</w:t>
            </w:r>
          </w:p>
        </w:tc>
      </w:tr>
      <w:tr w:rsidR="00FF26B5" w:rsidRPr="00FF26B5" w:rsidTr="00FF26B5">
        <w:tc>
          <w:tcPr>
            <w:tcW w:w="670" w:type="dxa"/>
            <w:vAlign w:val="center"/>
          </w:tcPr>
          <w:p w:rsidR="00FF26B5" w:rsidRPr="00FF26B5" w:rsidRDefault="00FF26B5" w:rsidP="00FF26B5">
            <w:pPr>
              <w:suppressAutoHyphens/>
              <w:jc w:val="center"/>
              <w:rPr>
                <w:color w:val="000000"/>
                <w:sz w:val="24"/>
                <w:szCs w:val="24"/>
              </w:rPr>
            </w:pPr>
            <w:r w:rsidRPr="00FF26B5">
              <w:rPr>
                <w:color w:val="000000"/>
                <w:sz w:val="24"/>
                <w:szCs w:val="24"/>
              </w:rPr>
              <w:lastRenderedPageBreak/>
              <w:t>3.2</w:t>
            </w:r>
          </w:p>
        </w:tc>
        <w:tc>
          <w:tcPr>
            <w:tcW w:w="571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Организация и проведение конкурсов профессионального мастерства для хозяйствующих субъектов, осуществляющих деятельность на потребительском рынке</w:t>
            </w:r>
          </w:p>
        </w:tc>
        <w:tc>
          <w:tcPr>
            <w:tcW w:w="155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2021-2025 годы</w:t>
            </w:r>
          </w:p>
        </w:tc>
        <w:tc>
          <w:tcPr>
            <w:tcW w:w="4961"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Отдел предпринимательства, потребительского рынка и торговли;</w:t>
            </w:r>
          </w:p>
          <w:p w:rsidR="00FF26B5" w:rsidRPr="00FF26B5" w:rsidRDefault="00FF26B5" w:rsidP="00FF26B5">
            <w:pPr>
              <w:suppressAutoHyphens/>
              <w:jc w:val="center"/>
              <w:rPr>
                <w:color w:val="000000"/>
                <w:sz w:val="24"/>
                <w:szCs w:val="24"/>
              </w:rPr>
            </w:pPr>
            <w:r w:rsidRPr="00FF26B5">
              <w:rPr>
                <w:color w:val="000000"/>
                <w:sz w:val="24"/>
                <w:szCs w:val="24"/>
              </w:rPr>
              <w:t>администрации муниципальных образований, входящих в состав Татищевского муниципального района</w:t>
            </w:r>
          </w:p>
        </w:tc>
        <w:tc>
          <w:tcPr>
            <w:tcW w:w="2693"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профилактика правонарушений в сфере защиты прав потребителей, повышение правовой грамотности в вопросах защиты прав потребителей</w:t>
            </w:r>
          </w:p>
        </w:tc>
      </w:tr>
      <w:tr w:rsidR="00FF26B5" w:rsidRPr="00FF26B5" w:rsidTr="00FF26B5">
        <w:tc>
          <w:tcPr>
            <w:tcW w:w="67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3.3</w:t>
            </w:r>
          </w:p>
        </w:tc>
        <w:tc>
          <w:tcPr>
            <w:tcW w:w="571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Привлечение предприятий района к участию во Всероссийском конкурсе Программы «Сто лучших товаров России»</w:t>
            </w:r>
          </w:p>
        </w:tc>
        <w:tc>
          <w:tcPr>
            <w:tcW w:w="155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2021-2025 годы</w:t>
            </w:r>
          </w:p>
        </w:tc>
        <w:tc>
          <w:tcPr>
            <w:tcW w:w="4961"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Отдел предпринимательства, потребительского рынка и торговли;</w:t>
            </w:r>
          </w:p>
          <w:p w:rsidR="00FF26B5" w:rsidRPr="00FF26B5" w:rsidRDefault="00FF26B5" w:rsidP="00FF26B5">
            <w:pPr>
              <w:suppressAutoHyphens/>
              <w:jc w:val="center"/>
              <w:rPr>
                <w:color w:val="000000"/>
                <w:sz w:val="24"/>
                <w:szCs w:val="24"/>
              </w:rPr>
            </w:pPr>
            <w:r w:rsidRPr="00FF26B5">
              <w:rPr>
                <w:color w:val="000000"/>
                <w:sz w:val="24"/>
                <w:szCs w:val="24"/>
              </w:rPr>
              <w:t>администрации муниципальных образований, входящих в состав Татищевского муниципального района</w:t>
            </w:r>
          </w:p>
        </w:tc>
        <w:tc>
          <w:tcPr>
            <w:tcW w:w="2693"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обеспечение качества и безопасности производимой и реализуемой потребителям продукции</w:t>
            </w:r>
          </w:p>
        </w:tc>
      </w:tr>
      <w:tr w:rsidR="00FF26B5" w:rsidRPr="00FF26B5" w:rsidTr="00FF26B5">
        <w:tc>
          <w:tcPr>
            <w:tcW w:w="67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3.4</w:t>
            </w:r>
          </w:p>
        </w:tc>
        <w:tc>
          <w:tcPr>
            <w:tcW w:w="571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 xml:space="preserve">Организация и проведение семинаров, «круглых столов» по вопросам разъяснения норм жилищного законодательства, </w:t>
            </w:r>
            <w:proofErr w:type="gramStart"/>
            <w:r w:rsidRPr="00FF26B5">
              <w:rPr>
                <w:color w:val="000000"/>
                <w:sz w:val="24"/>
                <w:szCs w:val="24"/>
              </w:rPr>
              <w:t>способах</w:t>
            </w:r>
            <w:proofErr w:type="gramEnd"/>
            <w:r w:rsidRPr="00FF26B5">
              <w:rPr>
                <w:color w:val="000000"/>
                <w:sz w:val="24"/>
                <w:szCs w:val="24"/>
              </w:rPr>
              <w:t xml:space="preserve"> управления многоквартирным домом, предоставления и оплаты коммунальных услуг, проведения поверки приборов учета энергоресурсов</w:t>
            </w:r>
          </w:p>
        </w:tc>
        <w:tc>
          <w:tcPr>
            <w:tcW w:w="155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2021-2025 годы</w:t>
            </w:r>
          </w:p>
        </w:tc>
        <w:tc>
          <w:tcPr>
            <w:tcW w:w="4961" w:type="dxa"/>
            <w:vAlign w:val="center"/>
          </w:tcPr>
          <w:p w:rsidR="00FF26B5" w:rsidRPr="00FF26B5" w:rsidRDefault="00FF26B5" w:rsidP="00FF26B5">
            <w:pPr>
              <w:suppressAutoHyphens/>
              <w:jc w:val="center"/>
              <w:rPr>
                <w:color w:val="000000"/>
                <w:sz w:val="24"/>
                <w:szCs w:val="24"/>
              </w:rPr>
            </w:pPr>
            <w:r w:rsidRPr="00FF26B5">
              <w:rPr>
                <w:color w:val="000000"/>
                <w:sz w:val="24"/>
                <w:szCs w:val="24"/>
              </w:rPr>
              <w:t>управление индустриальной, строительной и коммунальной  политики администрации Татищевского муниципального района Саратовской области</w:t>
            </w:r>
          </w:p>
        </w:tc>
        <w:tc>
          <w:tcPr>
            <w:tcW w:w="2693"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профилактика правонарушений в сфере защиты прав потребителей, повышение правовой грамотности в вопросах защиты прав потребителей</w:t>
            </w:r>
          </w:p>
        </w:tc>
      </w:tr>
      <w:tr w:rsidR="00FF26B5" w:rsidRPr="00FF26B5" w:rsidTr="00FF26B5">
        <w:tc>
          <w:tcPr>
            <w:tcW w:w="67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3.5</w:t>
            </w:r>
          </w:p>
        </w:tc>
        <w:tc>
          <w:tcPr>
            <w:tcW w:w="571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Проведение «Дней информации», направленных на повышение уровня информированности потребителей по вопросам стандартизации и технического регулирования</w:t>
            </w:r>
          </w:p>
        </w:tc>
        <w:tc>
          <w:tcPr>
            <w:tcW w:w="155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2021-2025 годы</w:t>
            </w:r>
          </w:p>
        </w:tc>
        <w:tc>
          <w:tcPr>
            <w:tcW w:w="4961" w:type="dxa"/>
            <w:vAlign w:val="center"/>
          </w:tcPr>
          <w:p w:rsidR="00FF26B5" w:rsidRPr="00FF26B5" w:rsidRDefault="00FF26B5" w:rsidP="00FF26B5">
            <w:pPr>
              <w:suppressAutoHyphens/>
              <w:jc w:val="center"/>
              <w:rPr>
                <w:color w:val="000000"/>
                <w:sz w:val="24"/>
                <w:szCs w:val="24"/>
              </w:rPr>
            </w:pPr>
            <w:r w:rsidRPr="00FF26B5">
              <w:rPr>
                <w:color w:val="000000"/>
                <w:sz w:val="24"/>
                <w:szCs w:val="24"/>
              </w:rPr>
              <w:t xml:space="preserve">федеральное бюджетное учреждение «Государственный региональный центр стандартизации, метрологии и испытаний им. Б.А. </w:t>
            </w:r>
            <w:proofErr w:type="spellStart"/>
            <w:r w:rsidRPr="00FF26B5">
              <w:rPr>
                <w:color w:val="000000"/>
                <w:sz w:val="24"/>
                <w:szCs w:val="24"/>
              </w:rPr>
              <w:t>Дубовикова</w:t>
            </w:r>
            <w:proofErr w:type="spellEnd"/>
            <w:r w:rsidRPr="00FF26B5">
              <w:rPr>
                <w:color w:val="000000"/>
                <w:sz w:val="24"/>
                <w:szCs w:val="24"/>
              </w:rPr>
              <w:t xml:space="preserve"> в Саратовской области» (по согласованию)</w:t>
            </w:r>
          </w:p>
        </w:tc>
        <w:tc>
          <w:tcPr>
            <w:tcW w:w="2693"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повышение уровня правовой грамотности</w:t>
            </w:r>
          </w:p>
        </w:tc>
      </w:tr>
      <w:tr w:rsidR="00FF26B5" w:rsidRPr="00FF26B5" w:rsidTr="00FF26B5">
        <w:tc>
          <w:tcPr>
            <w:tcW w:w="67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3.6</w:t>
            </w:r>
          </w:p>
        </w:tc>
        <w:tc>
          <w:tcPr>
            <w:tcW w:w="571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Публикация в электронных средствах массовой информации уведомлений о проектах технических регламентов, информации об отмененных стандартах, о выставках и конкурсах «100 лучших товаров России», ответов на запросы потребителей по вопросам технического регулирования, стандартизации, метрологии</w:t>
            </w:r>
          </w:p>
        </w:tc>
        <w:tc>
          <w:tcPr>
            <w:tcW w:w="155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2021-2025 годы</w:t>
            </w:r>
          </w:p>
        </w:tc>
        <w:tc>
          <w:tcPr>
            <w:tcW w:w="4961"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Отдел предпринимательства, потребительского рынка и торговли;</w:t>
            </w:r>
          </w:p>
          <w:p w:rsidR="00FF26B5" w:rsidRPr="00FF26B5" w:rsidRDefault="00FF26B5" w:rsidP="00FF26B5">
            <w:pPr>
              <w:suppressAutoHyphens/>
              <w:jc w:val="center"/>
              <w:rPr>
                <w:color w:val="000000"/>
                <w:sz w:val="24"/>
                <w:szCs w:val="24"/>
              </w:rPr>
            </w:pPr>
            <w:r w:rsidRPr="00FF26B5">
              <w:rPr>
                <w:color w:val="000000"/>
                <w:sz w:val="24"/>
                <w:szCs w:val="24"/>
              </w:rPr>
              <w:t>администрации муниципальных образований, входящих в состав Татищевского муниципального района</w:t>
            </w:r>
          </w:p>
        </w:tc>
        <w:tc>
          <w:tcPr>
            <w:tcW w:w="2693"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повышение уровня правовой грамотности</w:t>
            </w:r>
          </w:p>
        </w:tc>
      </w:tr>
    </w:tbl>
    <w:p w:rsidR="00FF26B5" w:rsidRDefault="00FF26B5">
      <w:r>
        <w:br w:type="page"/>
      </w:r>
    </w:p>
    <w:tbl>
      <w:tblPr>
        <w:tblStyle w:val="2a"/>
        <w:tblW w:w="15593" w:type="dxa"/>
        <w:tblInd w:w="-318" w:type="dxa"/>
        <w:tblLayout w:type="fixed"/>
        <w:tblLook w:val="0000" w:firstRow="0" w:lastRow="0" w:firstColumn="0" w:lastColumn="0" w:noHBand="0" w:noVBand="0"/>
      </w:tblPr>
      <w:tblGrid>
        <w:gridCol w:w="670"/>
        <w:gridCol w:w="5710"/>
        <w:gridCol w:w="1559"/>
        <w:gridCol w:w="4961"/>
        <w:gridCol w:w="2693"/>
      </w:tblGrid>
      <w:tr w:rsidR="00FF26B5" w:rsidRPr="00FF26B5" w:rsidTr="00FF26B5">
        <w:tc>
          <w:tcPr>
            <w:tcW w:w="15593" w:type="dxa"/>
            <w:gridSpan w:val="5"/>
            <w:vAlign w:val="center"/>
          </w:tcPr>
          <w:p w:rsidR="00FF26B5" w:rsidRPr="00FF26B5" w:rsidRDefault="00FF26B5" w:rsidP="00FF26B5">
            <w:pPr>
              <w:tabs>
                <w:tab w:val="left" w:pos="708"/>
              </w:tabs>
              <w:suppressAutoHyphens/>
              <w:jc w:val="center"/>
              <w:rPr>
                <w:color w:val="000000"/>
                <w:sz w:val="24"/>
                <w:szCs w:val="24"/>
              </w:rPr>
            </w:pPr>
            <w:r w:rsidRPr="00FF26B5">
              <w:rPr>
                <w:color w:val="000000"/>
                <w:sz w:val="24"/>
                <w:szCs w:val="24"/>
              </w:rPr>
              <w:lastRenderedPageBreak/>
              <w:t>Основное мероприятие «Кадровое обеспечение защиты прав потребителей»</w:t>
            </w:r>
          </w:p>
        </w:tc>
      </w:tr>
      <w:tr w:rsidR="00FF26B5" w:rsidRPr="00FF26B5" w:rsidTr="00FF26B5">
        <w:tc>
          <w:tcPr>
            <w:tcW w:w="67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4.1</w:t>
            </w:r>
          </w:p>
        </w:tc>
        <w:tc>
          <w:tcPr>
            <w:tcW w:w="571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Содействие повышению уровня квалификации лиц, осуществляющих деятельность на потребительском рынке области</w:t>
            </w:r>
          </w:p>
        </w:tc>
        <w:tc>
          <w:tcPr>
            <w:tcW w:w="155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2021-2025 годы</w:t>
            </w:r>
          </w:p>
        </w:tc>
        <w:tc>
          <w:tcPr>
            <w:tcW w:w="4961"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Отдел предпринимательства, потребительского рынка и торговли;</w:t>
            </w:r>
          </w:p>
          <w:p w:rsidR="00FF26B5" w:rsidRPr="00FF26B5" w:rsidRDefault="00FF26B5" w:rsidP="00FF26B5">
            <w:pPr>
              <w:suppressAutoHyphens/>
              <w:jc w:val="center"/>
              <w:rPr>
                <w:color w:val="000000"/>
                <w:sz w:val="24"/>
                <w:szCs w:val="24"/>
              </w:rPr>
            </w:pPr>
            <w:r w:rsidRPr="00FF26B5">
              <w:rPr>
                <w:color w:val="000000"/>
                <w:sz w:val="24"/>
                <w:szCs w:val="24"/>
              </w:rPr>
              <w:t>администрации муниципальных образований, входящих в состав Татищевского муниципального района</w:t>
            </w:r>
          </w:p>
        </w:tc>
        <w:tc>
          <w:tcPr>
            <w:tcW w:w="2693"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обеспечение высокого уровня квалификации специалистов, работающих с потребителями товаров (работ, услуг)</w:t>
            </w:r>
          </w:p>
        </w:tc>
      </w:tr>
      <w:tr w:rsidR="00FF26B5" w:rsidRPr="00FF26B5" w:rsidTr="00FF26B5">
        <w:tc>
          <w:tcPr>
            <w:tcW w:w="15593" w:type="dxa"/>
            <w:gridSpan w:val="5"/>
            <w:vAlign w:val="center"/>
          </w:tcPr>
          <w:p w:rsidR="00FF26B5" w:rsidRPr="00FF26B5" w:rsidRDefault="00FF26B5" w:rsidP="00FF26B5">
            <w:pPr>
              <w:tabs>
                <w:tab w:val="left" w:pos="708"/>
              </w:tabs>
              <w:suppressAutoHyphens/>
              <w:jc w:val="center"/>
              <w:rPr>
                <w:color w:val="000000"/>
                <w:sz w:val="24"/>
                <w:szCs w:val="24"/>
              </w:rPr>
            </w:pPr>
            <w:r w:rsidRPr="00FF26B5">
              <w:rPr>
                <w:color w:val="000000"/>
                <w:sz w:val="24"/>
                <w:szCs w:val="24"/>
              </w:rPr>
              <w:t>Основное мероприятие «Осуществление мер по совершенствованию системы контроля безопасности товаров (работ, услуг)»</w:t>
            </w:r>
          </w:p>
        </w:tc>
      </w:tr>
      <w:tr w:rsidR="00FF26B5" w:rsidRPr="00FF26B5" w:rsidTr="00FF26B5">
        <w:tc>
          <w:tcPr>
            <w:tcW w:w="67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5.1</w:t>
            </w:r>
          </w:p>
        </w:tc>
        <w:tc>
          <w:tcPr>
            <w:tcW w:w="5710" w:type="dxa"/>
            <w:vAlign w:val="center"/>
          </w:tcPr>
          <w:p w:rsidR="00FF26B5" w:rsidRPr="00FF26B5" w:rsidRDefault="00FF26B5" w:rsidP="00FF26B5">
            <w:pPr>
              <w:suppressAutoHyphens/>
              <w:jc w:val="center"/>
              <w:rPr>
                <w:color w:val="000000"/>
                <w:sz w:val="24"/>
                <w:szCs w:val="24"/>
              </w:rPr>
            </w:pPr>
            <w:r w:rsidRPr="00FF26B5">
              <w:rPr>
                <w:color w:val="000000"/>
                <w:sz w:val="24"/>
                <w:szCs w:val="24"/>
              </w:rPr>
              <w:t>Организация и проведение в пределах компетенции контрольно-надзорных мероприятий в сфере защиты прав потребителей по соблюдению хозяйствующими субъектами обязательных требований к товарам и услугам</w:t>
            </w:r>
          </w:p>
        </w:tc>
        <w:tc>
          <w:tcPr>
            <w:tcW w:w="1559" w:type="dxa"/>
            <w:vAlign w:val="center"/>
          </w:tcPr>
          <w:p w:rsidR="00FF26B5" w:rsidRPr="00FF26B5" w:rsidRDefault="00FF26B5" w:rsidP="00FF26B5">
            <w:pPr>
              <w:suppressAutoHyphens/>
              <w:jc w:val="center"/>
              <w:rPr>
                <w:color w:val="000000"/>
                <w:sz w:val="24"/>
                <w:szCs w:val="24"/>
              </w:rPr>
            </w:pPr>
            <w:r w:rsidRPr="00FF26B5">
              <w:rPr>
                <w:color w:val="000000"/>
                <w:sz w:val="24"/>
                <w:szCs w:val="24"/>
              </w:rPr>
              <w:t>2021-2025 годы</w:t>
            </w:r>
          </w:p>
        </w:tc>
        <w:tc>
          <w:tcPr>
            <w:tcW w:w="4961" w:type="dxa"/>
            <w:vAlign w:val="center"/>
          </w:tcPr>
          <w:p w:rsidR="00FF26B5" w:rsidRPr="00FF26B5" w:rsidRDefault="00FF26B5" w:rsidP="00FF26B5">
            <w:pPr>
              <w:suppressAutoHyphens/>
              <w:jc w:val="center"/>
              <w:rPr>
                <w:color w:val="000000"/>
                <w:sz w:val="24"/>
                <w:szCs w:val="24"/>
              </w:rPr>
            </w:pPr>
            <w:r w:rsidRPr="00FF26B5">
              <w:rPr>
                <w:color w:val="000000"/>
                <w:sz w:val="24"/>
                <w:szCs w:val="24"/>
              </w:rPr>
              <w:t>Управление Федеральной службы по надзору в сфере защиты прав потребителей и благополучия человека по Саратовской области (по согласованию)</w:t>
            </w:r>
          </w:p>
        </w:tc>
        <w:tc>
          <w:tcPr>
            <w:tcW w:w="2693" w:type="dxa"/>
            <w:vAlign w:val="center"/>
          </w:tcPr>
          <w:p w:rsidR="00FF26B5" w:rsidRPr="00FF26B5" w:rsidRDefault="00FF26B5" w:rsidP="00FF26B5">
            <w:pPr>
              <w:suppressAutoHyphens/>
              <w:jc w:val="center"/>
              <w:rPr>
                <w:b/>
                <w:color w:val="000000"/>
                <w:sz w:val="24"/>
                <w:szCs w:val="24"/>
              </w:rPr>
            </w:pPr>
            <w:r w:rsidRPr="00FF26B5">
              <w:rPr>
                <w:color w:val="000000"/>
                <w:sz w:val="24"/>
                <w:szCs w:val="24"/>
              </w:rPr>
              <w:t>повышение эффективности контрольно-надзорной деятельности, направленной на защиту прав потребителей</w:t>
            </w:r>
          </w:p>
        </w:tc>
      </w:tr>
    </w:tbl>
    <w:p w:rsidR="00FF26B5" w:rsidRPr="00FF26B5" w:rsidRDefault="00FF26B5" w:rsidP="00FF26B5">
      <w:pPr>
        <w:suppressAutoHyphens/>
        <w:jc w:val="both"/>
        <w:rPr>
          <w:color w:val="000000"/>
        </w:rPr>
      </w:pPr>
    </w:p>
    <w:p w:rsidR="00FF26B5" w:rsidRPr="00FF26B5" w:rsidRDefault="00FF26B5" w:rsidP="00FF26B5">
      <w:pPr>
        <w:suppressAutoHyphens/>
        <w:jc w:val="both"/>
        <w:rPr>
          <w:color w:val="000000"/>
        </w:rPr>
      </w:pPr>
    </w:p>
    <w:p w:rsidR="00787D63" w:rsidRPr="00FD5179" w:rsidRDefault="00787D63" w:rsidP="00787D63">
      <w:pPr>
        <w:suppressAutoHyphens/>
        <w:jc w:val="both"/>
        <w:rPr>
          <w:rStyle w:val="af2"/>
          <w:color w:val="000000"/>
          <w:u w:val="none"/>
        </w:rPr>
      </w:pPr>
    </w:p>
    <w:sectPr w:rsidR="00787D63" w:rsidRPr="00FD5179" w:rsidSect="00FF26B5">
      <w:pgSz w:w="16838" w:h="11906" w:orient="landscape"/>
      <w:pgMar w:top="1134" w:right="1134" w:bottom="709" w:left="993"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177" w:rsidRDefault="00C36177" w:rsidP="0069478B">
      <w:r>
        <w:separator/>
      </w:r>
    </w:p>
  </w:endnote>
  <w:endnote w:type="continuationSeparator" w:id="0">
    <w:p w:rsidR="00C36177" w:rsidRDefault="00C36177"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177" w:rsidRDefault="00C36177" w:rsidP="0069478B">
      <w:r>
        <w:separator/>
      </w:r>
    </w:p>
  </w:footnote>
  <w:footnote w:type="continuationSeparator" w:id="0">
    <w:p w:rsidR="00C36177" w:rsidRDefault="00C36177"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81977"/>
      <w:docPartObj>
        <w:docPartGallery w:val="Page Numbers (Top of Page)"/>
        <w:docPartUnique/>
      </w:docPartObj>
    </w:sdtPr>
    <w:sdtEndPr/>
    <w:sdtContent>
      <w:p w:rsidR="00FF26B5" w:rsidRDefault="00FF26B5">
        <w:pPr>
          <w:pStyle w:val="a5"/>
          <w:jc w:val="center"/>
        </w:pPr>
        <w:r>
          <w:fldChar w:fldCharType="begin"/>
        </w:r>
        <w:r>
          <w:instrText>PAGE   \* MERGEFORMAT</w:instrText>
        </w:r>
        <w:r>
          <w:fldChar w:fldCharType="separate"/>
        </w:r>
        <w:r w:rsidR="00626E12">
          <w:rPr>
            <w:noProof/>
          </w:rPr>
          <w:t>5</w:t>
        </w:r>
        <w:r>
          <w:fldChar w:fldCharType="end"/>
        </w:r>
      </w:p>
    </w:sdtContent>
  </w:sdt>
  <w:p w:rsidR="00FF26B5" w:rsidRDefault="00FF26B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6B5" w:rsidRDefault="00FF26B5">
    <w:pPr>
      <w:pStyle w:val="a5"/>
      <w:jc w:val="center"/>
    </w:pPr>
  </w:p>
  <w:p w:rsidR="00FF26B5" w:rsidRDefault="00FF26B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0">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7"/>
  </w:num>
  <w:num w:numId="2">
    <w:abstractNumId w:val="9"/>
  </w:num>
  <w:num w:numId="3">
    <w:abstractNumId w:val="18"/>
  </w:num>
  <w:num w:numId="4">
    <w:abstractNumId w:val="10"/>
  </w:num>
  <w:num w:numId="5">
    <w:abstractNumId w:val="21"/>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20"/>
  </w:num>
  <w:num w:numId="14">
    <w:abstractNumId w:val="1"/>
    <w:lvlOverride w:ilvl="0">
      <w:startOverride w:val="1"/>
    </w:lvlOverride>
  </w:num>
  <w:num w:numId="15">
    <w:abstractNumId w:val="23"/>
  </w:num>
  <w:num w:numId="16">
    <w:abstractNumId w:val="22"/>
  </w:num>
  <w:num w:numId="17">
    <w:abstractNumId w:val="19"/>
  </w:num>
  <w:num w:numId="18">
    <w:abstractNumId w:val="1"/>
  </w:num>
  <w:num w:numId="19">
    <w:abstractNumId w:val="7"/>
  </w:num>
  <w:num w:numId="20">
    <w:abstractNumId w:val="3"/>
  </w:num>
  <w:num w:numId="21">
    <w:abstractNumId w:val="4"/>
  </w:num>
  <w:num w:numId="22">
    <w:abstractNumId w:val="5"/>
  </w:num>
  <w:num w:numId="2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179CD"/>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AD8"/>
    <w:rsid w:val="00356F56"/>
    <w:rsid w:val="00362A2A"/>
    <w:rsid w:val="003634BB"/>
    <w:rsid w:val="00367772"/>
    <w:rsid w:val="00372C93"/>
    <w:rsid w:val="00374EAA"/>
    <w:rsid w:val="0038187D"/>
    <w:rsid w:val="00382994"/>
    <w:rsid w:val="00384667"/>
    <w:rsid w:val="00391FD9"/>
    <w:rsid w:val="003932DB"/>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46B68"/>
    <w:rsid w:val="00451008"/>
    <w:rsid w:val="00455F10"/>
    <w:rsid w:val="00461734"/>
    <w:rsid w:val="0046188C"/>
    <w:rsid w:val="00462408"/>
    <w:rsid w:val="00465B5C"/>
    <w:rsid w:val="00467B31"/>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2165C"/>
    <w:rsid w:val="00527014"/>
    <w:rsid w:val="00527198"/>
    <w:rsid w:val="00532B0E"/>
    <w:rsid w:val="00541FDB"/>
    <w:rsid w:val="00543BD9"/>
    <w:rsid w:val="00544DE9"/>
    <w:rsid w:val="005450D3"/>
    <w:rsid w:val="00552EF0"/>
    <w:rsid w:val="00553365"/>
    <w:rsid w:val="00556F08"/>
    <w:rsid w:val="00570D74"/>
    <w:rsid w:val="0057114B"/>
    <w:rsid w:val="00575512"/>
    <w:rsid w:val="00575EC1"/>
    <w:rsid w:val="00576D24"/>
    <w:rsid w:val="005809EF"/>
    <w:rsid w:val="00584AB8"/>
    <w:rsid w:val="005916EA"/>
    <w:rsid w:val="005A2EAF"/>
    <w:rsid w:val="005A5D8B"/>
    <w:rsid w:val="005B1D34"/>
    <w:rsid w:val="005C0B93"/>
    <w:rsid w:val="005C3537"/>
    <w:rsid w:val="005C58DD"/>
    <w:rsid w:val="005D33FD"/>
    <w:rsid w:val="005D36E0"/>
    <w:rsid w:val="005D70A1"/>
    <w:rsid w:val="005E0BE7"/>
    <w:rsid w:val="005E25ED"/>
    <w:rsid w:val="005E2A5B"/>
    <w:rsid w:val="005F11EF"/>
    <w:rsid w:val="005F675B"/>
    <w:rsid w:val="00606512"/>
    <w:rsid w:val="00611DF7"/>
    <w:rsid w:val="00614296"/>
    <w:rsid w:val="00623DC4"/>
    <w:rsid w:val="00625DCD"/>
    <w:rsid w:val="00626E12"/>
    <w:rsid w:val="0063284A"/>
    <w:rsid w:val="00633903"/>
    <w:rsid w:val="00635301"/>
    <w:rsid w:val="00636BBC"/>
    <w:rsid w:val="006404C6"/>
    <w:rsid w:val="00643CB9"/>
    <w:rsid w:val="006443AA"/>
    <w:rsid w:val="00645FBE"/>
    <w:rsid w:val="006467F3"/>
    <w:rsid w:val="00656F71"/>
    <w:rsid w:val="00663006"/>
    <w:rsid w:val="006647BB"/>
    <w:rsid w:val="00664804"/>
    <w:rsid w:val="00664991"/>
    <w:rsid w:val="00673785"/>
    <w:rsid w:val="0067601A"/>
    <w:rsid w:val="006839DA"/>
    <w:rsid w:val="006848F5"/>
    <w:rsid w:val="006855F3"/>
    <w:rsid w:val="00690D90"/>
    <w:rsid w:val="00692482"/>
    <w:rsid w:val="0069478B"/>
    <w:rsid w:val="006977A6"/>
    <w:rsid w:val="00697A4B"/>
    <w:rsid w:val="006A03FA"/>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52DE7"/>
    <w:rsid w:val="00755186"/>
    <w:rsid w:val="007628AF"/>
    <w:rsid w:val="00762C95"/>
    <w:rsid w:val="00764C03"/>
    <w:rsid w:val="00766576"/>
    <w:rsid w:val="00767666"/>
    <w:rsid w:val="0077014B"/>
    <w:rsid w:val="00771ABC"/>
    <w:rsid w:val="00776F91"/>
    <w:rsid w:val="00782D91"/>
    <w:rsid w:val="00784967"/>
    <w:rsid w:val="00786D28"/>
    <w:rsid w:val="00787D63"/>
    <w:rsid w:val="00787D72"/>
    <w:rsid w:val="007931ED"/>
    <w:rsid w:val="0079454D"/>
    <w:rsid w:val="00797240"/>
    <w:rsid w:val="007A1D9A"/>
    <w:rsid w:val="007A5C69"/>
    <w:rsid w:val="007A5FC6"/>
    <w:rsid w:val="007B278A"/>
    <w:rsid w:val="007B56E2"/>
    <w:rsid w:val="007C4425"/>
    <w:rsid w:val="007C66A3"/>
    <w:rsid w:val="007C772E"/>
    <w:rsid w:val="007D0E72"/>
    <w:rsid w:val="007D6562"/>
    <w:rsid w:val="007E4902"/>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78C0"/>
    <w:rsid w:val="008C5013"/>
    <w:rsid w:val="008C66F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1FD4"/>
    <w:rsid w:val="009F29B7"/>
    <w:rsid w:val="009F4500"/>
    <w:rsid w:val="009F7229"/>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56EA"/>
    <w:rsid w:val="00B97521"/>
    <w:rsid w:val="00BA1B36"/>
    <w:rsid w:val="00BA2E2D"/>
    <w:rsid w:val="00BB1B31"/>
    <w:rsid w:val="00BB2435"/>
    <w:rsid w:val="00BB52AB"/>
    <w:rsid w:val="00BB5AFF"/>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177"/>
    <w:rsid w:val="00C366CF"/>
    <w:rsid w:val="00C44140"/>
    <w:rsid w:val="00C45B54"/>
    <w:rsid w:val="00C47356"/>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64E66"/>
    <w:rsid w:val="00D70065"/>
    <w:rsid w:val="00D73061"/>
    <w:rsid w:val="00D756AB"/>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7414"/>
    <w:rsid w:val="00DE2B0E"/>
    <w:rsid w:val="00DE45A2"/>
    <w:rsid w:val="00DE6994"/>
    <w:rsid w:val="00DE79CA"/>
    <w:rsid w:val="00DE7B49"/>
    <w:rsid w:val="00DF1C6E"/>
    <w:rsid w:val="00DF1EBA"/>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28D2"/>
    <w:rsid w:val="00FE49E5"/>
    <w:rsid w:val="00FE4F86"/>
    <w:rsid w:val="00FE7D51"/>
    <w:rsid w:val="00FF1B6C"/>
    <w:rsid w:val="00FF26B5"/>
    <w:rsid w:val="00FF2AE4"/>
    <w:rsid w:val="00FF44AF"/>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36">
    <w:name w:val="Без интервала3"/>
    <w:rsid w:val="00787D63"/>
    <w:pPr>
      <w:suppressAutoHyphens/>
    </w:pPr>
    <w:rPr>
      <w:rFonts w:ascii="Calibri" w:hAnsi="Calibri" w:cs="Calibri"/>
      <w:kern w:val="1"/>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36">
    <w:name w:val="Без интервала3"/>
    <w:rsid w:val="00787D63"/>
    <w:pPr>
      <w:suppressAutoHyphens/>
    </w:pPr>
    <w:rPr>
      <w:rFonts w:ascii="Calibri" w:hAnsi="Calibri" w:cs="Calibri"/>
      <w:kern w:val="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40351100">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491479064">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8FA31-9720-438D-A41E-694AC617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17</Pages>
  <Words>4998</Words>
  <Characters>28493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2021-01-15T06:38:00Z</cp:lastPrinted>
  <dcterms:created xsi:type="dcterms:W3CDTF">2021-01-15T06:38:00Z</dcterms:created>
  <dcterms:modified xsi:type="dcterms:W3CDTF">2021-01-15T06:38:00Z</dcterms:modified>
</cp:coreProperties>
</file>