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62" w:rsidRPr="00406D62" w:rsidRDefault="00406D62" w:rsidP="00E77B2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06D62" w:rsidRPr="00406D62" w:rsidRDefault="00406D62" w:rsidP="00E77B2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406D62" w:rsidRPr="00406D62" w:rsidRDefault="00406D62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sz w:val="28"/>
          <w:szCs w:val="28"/>
        </w:rPr>
        <w:tab/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F44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44A7">
        <w:rPr>
          <w:rFonts w:ascii="Times New Roman" w:hAnsi="Times New Roman" w:cs="Times New Roman"/>
          <w:sz w:val="28"/>
          <w:szCs w:val="28"/>
        </w:rPr>
        <w:t>атищево</w:t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406D62" w:rsidRPr="005F44A7" w:rsidTr="005013B7">
        <w:trPr>
          <w:trHeight w:val="493"/>
        </w:trPr>
        <w:tc>
          <w:tcPr>
            <w:tcW w:w="9639" w:type="dxa"/>
            <w:hideMark/>
          </w:tcPr>
          <w:p w:rsidR="00406D62" w:rsidRPr="005F44A7" w:rsidRDefault="00406D62" w:rsidP="00E77B2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7">
              <w:rPr>
                <w:rFonts w:ascii="Times New Roman" w:hAnsi="Times New Roman" w:cs="Times New Roman"/>
                <w:sz w:val="28"/>
                <w:szCs w:val="28"/>
              </w:rPr>
              <w:t>О муниципальном бюджете Татищевского</w:t>
            </w:r>
          </w:p>
          <w:p w:rsidR="00406D62" w:rsidRPr="005F44A7" w:rsidRDefault="00406D62" w:rsidP="00E77B2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 на 202</w:t>
            </w:r>
            <w:r w:rsidR="0035554E" w:rsidRPr="005F44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44A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06D62" w:rsidRPr="005F44A7" w:rsidRDefault="00406D62" w:rsidP="00E77B2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7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35554E" w:rsidRPr="005F4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44A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5554E" w:rsidRPr="005F44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44A7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</w:tr>
    </w:tbl>
    <w:p w:rsidR="00406D62" w:rsidRPr="005F44A7" w:rsidRDefault="00406D62" w:rsidP="00E77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62" w:rsidRPr="005F44A7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</w:t>
      </w:r>
      <w:r w:rsidRPr="005F44A7">
        <w:rPr>
          <w:rFonts w:ascii="Times New Roman" w:hAnsi="Times New Roman" w:cs="Times New Roman"/>
          <w:bCs/>
          <w:sz w:val="28"/>
          <w:szCs w:val="28"/>
        </w:rPr>
        <w:t>(с изменениями от 21.04.2020 № 21/88, от</w:t>
      </w:r>
      <w:proofErr w:type="gramEnd"/>
      <w:r w:rsidRPr="005F44A7">
        <w:rPr>
          <w:rFonts w:ascii="Times New Roman" w:hAnsi="Times New Roman" w:cs="Times New Roman"/>
          <w:bCs/>
          <w:sz w:val="28"/>
          <w:szCs w:val="28"/>
        </w:rPr>
        <w:t xml:space="preserve"> 18.11.2020 № 29/120, от 17.11.2021 № 47/182, от 15.12.2021 № 49/195) </w:t>
      </w:r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Собрание </w:t>
      </w:r>
      <w:proofErr w:type="spellStart"/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л о: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 основные характеристики муниципального бюджета Татищевского муниципального района Саратовской области на 202</w:t>
      </w:r>
      <w:r w:rsidR="0035554E"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год: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общий объем доходов в сумме </w:t>
      </w:r>
      <w:r w:rsidR="005F44A7">
        <w:rPr>
          <w:rFonts w:ascii="Times New Roman" w:hAnsi="Times New Roman" w:cs="Times New Roman"/>
          <w:bCs/>
          <w:color w:val="000000"/>
          <w:sz w:val="28"/>
          <w:szCs w:val="28"/>
        </w:rPr>
        <w:t>692809,7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ублей;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общий объем расходов в сумме </w:t>
      </w:r>
      <w:r w:rsidR="005F44A7">
        <w:rPr>
          <w:rFonts w:ascii="Times New Roman" w:hAnsi="Times New Roman" w:cs="Times New Roman"/>
          <w:bCs/>
          <w:color w:val="000000"/>
          <w:sz w:val="28"/>
          <w:szCs w:val="28"/>
        </w:rPr>
        <w:t>712675,2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ублей;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дефицит в сумме </w:t>
      </w:r>
      <w:r w:rsidR="005F44A7">
        <w:rPr>
          <w:rFonts w:ascii="Times New Roman" w:hAnsi="Times New Roman" w:cs="Times New Roman"/>
          <w:bCs/>
          <w:color w:val="000000"/>
          <w:sz w:val="28"/>
          <w:szCs w:val="28"/>
        </w:rPr>
        <w:t>19865,5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2. Утвердить основные характеристики муниципального бюджета на 202</w:t>
      </w:r>
      <w:r w:rsidR="005F44A7">
        <w:rPr>
          <w:rFonts w:ascii="Times New Roman" w:hAnsi="Times New Roman" w:cs="Times New Roman"/>
          <w:bCs/>
          <w:color w:val="000000"/>
          <w:sz w:val="28"/>
          <w:szCs w:val="28"/>
        </w:rPr>
        <w:t>5 год и на 2026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год: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1) общий объем доходов муниципального бюджета на 202</w:t>
      </w:r>
      <w:r w:rsidR="005F44A7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5F44A7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584646,1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ублей и на 202</w:t>
      </w:r>
      <w:r w:rsidR="005F44A7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5F44A7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554247,1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тыс.рублей;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2) общий объем расходов муниципального бюджета на 202</w:t>
      </w:r>
      <w:r w:rsidR="005F44A7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584646,1 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F03544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6616,7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 на 202</w:t>
      </w:r>
      <w:r w:rsidR="005F44A7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554247,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ублей, в том числе условно утвержденные расходы в сумме </w:t>
      </w:r>
      <w:r w:rsidR="00F03544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10978,3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тыс.рублей;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3) дефицит на 202</w:t>
      </w:r>
      <w:r w:rsidR="005F44A7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 рублей и на 202</w:t>
      </w:r>
      <w:r w:rsidR="005F44A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0 рублей.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3. Утвердить безвозмездные поступления в муниципальный бюджет Татищевского муниципального района Саратовской области на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1.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4. Утвердить нормативы распределения доходов в муниципальный бюджет Татищевского муниципального района Саратовской области согласно приложению № 2.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 Утвердить ведомственную структуру расходов муниципального бюджета Татищевского муниципального района Саратовской области на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3. 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непрограммным</w:t>
      </w:r>
      <w:proofErr w:type="spellEnd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4.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Утвердить распределение бюджетных ассигнований по целевым статьям (муниципальным программам и </w:t>
      </w:r>
      <w:proofErr w:type="spellStart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непрограммным</w:t>
      </w:r>
      <w:proofErr w:type="spellEnd"/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5.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8. Утвердить общий объем бюджетных ассигнований на исполнение публичных нормативных обязательств: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>
        <w:rPr>
          <w:rFonts w:ascii="Times New Roman" w:hAnsi="Times New Roman" w:cs="Times New Roman"/>
          <w:bCs/>
          <w:color w:val="000000"/>
          <w:sz w:val="28"/>
          <w:szCs w:val="28"/>
        </w:rPr>
        <w:t>1360,0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>
        <w:rPr>
          <w:rFonts w:ascii="Times New Roman" w:hAnsi="Times New Roman" w:cs="Times New Roman"/>
          <w:bCs/>
          <w:color w:val="000000"/>
          <w:sz w:val="28"/>
          <w:szCs w:val="28"/>
        </w:rPr>
        <w:t>1036,0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>
        <w:rPr>
          <w:rFonts w:ascii="Times New Roman" w:hAnsi="Times New Roman" w:cs="Times New Roman"/>
          <w:bCs/>
          <w:color w:val="000000"/>
          <w:sz w:val="28"/>
          <w:szCs w:val="28"/>
        </w:rPr>
        <w:t>936,0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9. Утвердить объем бюджетных ассигнований дорожного фонда Татищевского муниципального района Саратовской области: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>
        <w:rPr>
          <w:rFonts w:ascii="Times New Roman" w:hAnsi="Times New Roman" w:cs="Times New Roman"/>
          <w:bCs/>
          <w:color w:val="000000"/>
          <w:sz w:val="28"/>
          <w:szCs w:val="28"/>
        </w:rPr>
        <w:t>51336,9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>
        <w:rPr>
          <w:rFonts w:ascii="Times New Roman" w:hAnsi="Times New Roman" w:cs="Times New Roman"/>
          <w:bCs/>
          <w:color w:val="000000"/>
          <w:sz w:val="28"/>
          <w:szCs w:val="28"/>
        </w:rPr>
        <w:t>51474,4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F03544">
        <w:rPr>
          <w:rFonts w:ascii="Times New Roman" w:hAnsi="Times New Roman" w:cs="Times New Roman"/>
          <w:bCs/>
          <w:color w:val="000000"/>
          <w:sz w:val="28"/>
          <w:szCs w:val="28"/>
        </w:rPr>
        <w:t>55084,6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406D62" w:rsidRPr="00F03544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распределение межбюджетных трансфертов из муниципального бюджета местным бюджетам по видам и муниципальным образованиям, входящим в состав Татищевского муниципального района Саратовской области, 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№6.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11. Установить критерий выравнивания расчетной бюджетной обеспеченности поселений на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размере 0,85, и на плановый период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- 0,</w:t>
      </w:r>
      <w:r w:rsidR="00F0354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- 0,9.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12. Утвердить источники финансирования дефицита муниципального бюджета Татищевского муниципального района Саратовской области на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7.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13. Утвердить программу муниципальных заимствований Татищевского муниципального района Саратовской области на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35554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8;</w:t>
      </w:r>
    </w:p>
    <w:p w:rsidR="00406D62" w:rsidRPr="00406D62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14. Установить верхний предел муниципального долга:</w:t>
      </w:r>
    </w:p>
    <w:p w:rsidR="00406D62" w:rsidRPr="00A85D79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по состоянию на 1 января 202</w:t>
      </w:r>
      <w:r w:rsidR="00A85D79"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в сумме </w:t>
      </w:r>
      <w:r w:rsidR="00A85D79"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164665,5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406D62" w:rsidRPr="00A85D79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 состоянию на 1 января 202</w:t>
      </w:r>
      <w:r w:rsidR="00A85D79"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в сумме 163</w:t>
      </w:r>
      <w:r w:rsidR="00A85D79"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352,6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,0 тыс. рублей, в том числе верхний предел долга по муниципальным гарантиям района в сумме 0,0 тыс. рублей;</w:t>
      </w:r>
    </w:p>
    <w:p w:rsidR="00406D62" w:rsidRPr="00A85D79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по состоянию на 1 января 202</w:t>
      </w:r>
      <w:r w:rsidR="00A85D79"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в сумме</w:t>
      </w:r>
      <w:r w:rsidR="00A85D79"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163352,6 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рублей, в том числе верхний предел долга по муниципальным гарантиям района в сумме 0,0 тыс. рублей.</w:t>
      </w:r>
    </w:p>
    <w:p w:rsidR="009711A7" w:rsidRPr="00A85D79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85D79">
        <w:rPr>
          <w:rFonts w:ascii="Times New Roman" w:hAnsi="Times New Roman" w:cs="Times New Roman"/>
          <w:sz w:val="28"/>
          <w:szCs w:val="28"/>
        </w:rPr>
        <w:t>15.</w:t>
      </w:r>
      <w:r w:rsidRPr="00A85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85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Установить, что в 2024 году бюджетные кредиты бюджетам муниципальных образований, входящих в состав Татищевского муниципального района Саратовской области, предоставляются из муниципального бюджета в пределах общего объема бюджетных ассигнований, предусмотренных по источникам финансирования дефицита бюджета Татищевского муниципального района Саратовской области, </w:t>
      </w:r>
      <w:r w:rsidRPr="00A85D79">
        <w:rPr>
          <w:rFonts w:ascii="Times New Roman" w:hAnsi="Times New Roman" w:cs="Times New Roman"/>
          <w:spacing w:val="-2"/>
          <w:sz w:val="28"/>
          <w:szCs w:val="28"/>
        </w:rPr>
        <w:t>бюджета для покрытия временных кассовых разрывов, возникающих при исполнении местных бюджетов, на срок, не выходящий за пределы финансового года, в сумме</w:t>
      </w:r>
      <w:proofErr w:type="gramEnd"/>
      <w:r w:rsidRPr="00A85D79">
        <w:rPr>
          <w:rFonts w:ascii="Times New Roman" w:hAnsi="Times New Roman" w:cs="Times New Roman"/>
          <w:spacing w:val="-2"/>
          <w:sz w:val="28"/>
          <w:szCs w:val="28"/>
        </w:rPr>
        <w:t xml:space="preserve"> до </w:t>
      </w:r>
      <w:r w:rsidR="00F03544" w:rsidRPr="00A85D79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A85D79">
        <w:rPr>
          <w:rFonts w:ascii="Times New Roman" w:hAnsi="Times New Roman" w:cs="Times New Roman"/>
          <w:spacing w:val="-2"/>
          <w:sz w:val="28"/>
          <w:szCs w:val="28"/>
        </w:rPr>
        <w:t>000,0 тыс</w:t>
      </w:r>
      <w:proofErr w:type="gramStart"/>
      <w:r w:rsidRPr="00A85D79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A85D79">
        <w:rPr>
          <w:rFonts w:ascii="Times New Roman" w:hAnsi="Times New Roman" w:cs="Times New Roman"/>
          <w:spacing w:val="-2"/>
          <w:sz w:val="28"/>
          <w:szCs w:val="28"/>
        </w:rPr>
        <w:t>ублей</w:t>
      </w:r>
      <w:r w:rsidRPr="00A85D7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711A7" w:rsidRPr="00A85D79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sz w:val="28"/>
          <w:szCs w:val="28"/>
        </w:rPr>
        <w:t>Установить, что предоставление бюджетных кредитов местным бюджетам осуществляется без предоставления муниципальными образованиями области обеспечения исполнения своих обязательств по возврату бюджетных кредитов, уплате процентных и иных платежей, предусматриваемых соответствующими договорами.</w:t>
      </w:r>
    </w:p>
    <w:p w:rsidR="009711A7" w:rsidRPr="00A85D79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плату за пользование бюджетными кредитами в размере                      0,1 процента </w:t>
      </w:r>
      <w:proofErr w:type="gramStart"/>
      <w:r w:rsidRPr="00A85D79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годовых</w:t>
      </w:r>
      <w:proofErr w:type="gramEnd"/>
      <w:r w:rsidRPr="00A85D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11A7" w:rsidRPr="00A85D79" w:rsidRDefault="009711A7" w:rsidP="00E77B2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trike/>
          <w:sz w:val="28"/>
          <w:szCs w:val="20"/>
        </w:rPr>
      </w:pPr>
      <w:r w:rsidRPr="00A85D79">
        <w:rPr>
          <w:rFonts w:ascii="Times New Roman" w:hAnsi="Times New Roman" w:cs="Times New Roman"/>
          <w:sz w:val="28"/>
          <w:szCs w:val="20"/>
        </w:rPr>
        <w:t>Бюджетные кредиты из муниципального бюджета местным бюджетам предоставляются с соблюдением требований, установленных статьей 93</w:t>
      </w:r>
      <w:r w:rsidRPr="00A85D79">
        <w:rPr>
          <w:rFonts w:ascii="Times New Roman" w:hAnsi="Times New Roman" w:cs="Times New Roman"/>
          <w:sz w:val="28"/>
          <w:szCs w:val="20"/>
          <w:vertAlign w:val="superscript"/>
        </w:rPr>
        <w:t>2</w:t>
      </w:r>
      <w:r w:rsidRPr="00A85D79">
        <w:rPr>
          <w:rFonts w:ascii="Times New Roman" w:hAnsi="Times New Roman" w:cs="Times New Roman"/>
          <w:sz w:val="28"/>
          <w:szCs w:val="20"/>
        </w:rPr>
        <w:t xml:space="preserve"> Бюджетного кодекса Российской Федерации, и при условии соблюдения муниципальным образованием области ограничений и требований, установленных статьей </w:t>
      </w:r>
      <w:r w:rsidR="003F5144">
        <w:rPr>
          <w:rFonts w:ascii="Times New Roman" w:hAnsi="Times New Roman" w:cs="Times New Roman"/>
          <w:sz w:val="28"/>
          <w:szCs w:val="20"/>
        </w:rPr>
        <w:t xml:space="preserve">92.1 </w:t>
      </w:r>
      <w:r w:rsidRPr="00A85D79">
        <w:rPr>
          <w:rFonts w:ascii="Times New Roman" w:hAnsi="Times New Roman" w:cs="Times New Roman"/>
          <w:sz w:val="28"/>
          <w:szCs w:val="20"/>
        </w:rPr>
        <w:t>и статьей 107 Бюджетного кодекса Российской Федерации, на 1-е число месяца, в котором предполагается перечисление бюджетного кредита</w:t>
      </w:r>
      <w:r w:rsidRPr="00A85D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5144" w:rsidRPr="003F5144" w:rsidRDefault="00406D62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5144">
        <w:rPr>
          <w:bCs/>
          <w:color w:val="000000"/>
          <w:sz w:val="28"/>
          <w:szCs w:val="28"/>
        </w:rPr>
        <w:t>1</w:t>
      </w:r>
      <w:r w:rsidR="009711A7" w:rsidRPr="003F5144">
        <w:rPr>
          <w:bCs/>
          <w:color w:val="000000"/>
          <w:sz w:val="28"/>
          <w:szCs w:val="28"/>
        </w:rPr>
        <w:t>6</w:t>
      </w:r>
      <w:r w:rsidRPr="003F5144">
        <w:rPr>
          <w:bCs/>
          <w:color w:val="000000"/>
          <w:sz w:val="28"/>
          <w:szCs w:val="28"/>
        </w:rPr>
        <w:t xml:space="preserve">. </w:t>
      </w:r>
      <w:r w:rsidR="003F5144" w:rsidRPr="003F5144">
        <w:rPr>
          <w:color w:val="000000"/>
          <w:sz w:val="28"/>
          <w:szCs w:val="28"/>
        </w:rPr>
        <w:t xml:space="preserve">Остатки средств бюджета муниципального района, находящиеся по состоянию на 1 января 2024 года на едином счете бюджета муниципального района, в 2024 году могут направляться на увеличение бюджетных ассигнований </w:t>
      </w:r>
      <w:proofErr w:type="gramStart"/>
      <w:r w:rsidR="003F5144" w:rsidRPr="003F5144">
        <w:rPr>
          <w:color w:val="000000"/>
          <w:sz w:val="28"/>
          <w:szCs w:val="28"/>
        </w:rPr>
        <w:t>на</w:t>
      </w:r>
      <w:proofErr w:type="gramEnd"/>
      <w:r w:rsidR="003F5144" w:rsidRPr="003F5144">
        <w:rPr>
          <w:color w:val="000000"/>
          <w:sz w:val="28"/>
          <w:szCs w:val="28"/>
        </w:rPr>
        <w:t>:</w:t>
      </w:r>
    </w:p>
    <w:p w:rsidR="003F5144" w:rsidRPr="003F5144" w:rsidRDefault="003F5144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5144">
        <w:rPr>
          <w:color w:val="000000"/>
          <w:sz w:val="28"/>
          <w:szCs w:val="28"/>
        </w:rPr>
        <w:t xml:space="preserve">оплату заключенных от имени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2023 году, в объеме, не превышающем сумму остатка не использованных на начало текущего финансового года бюджетных </w:t>
      </w:r>
      <w:proofErr w:type="gramStart"/>
      <w:r w:rsidRPr="003F5144">
        <w:rPr>
          <w:color w:val="000000"/>
          <w:sz w:val="28"/>
          <w:szCs w:val="28"/>
        </w:rPr>
        <w:t>ассигнований</w:t>
      </w:r>
      <w:proofErr w:type="gramEnd"/>
      <w:r w:rsidRPr="003F5144">
        <w:rPr>
          <w:color w:val="000000"/>
          <w:sz w:val="28"/>
          <w:szCs w:val="28"/>
        </w:rPr>
        <w:t xml:space="preserve"> на исполнение указанных муниципальных контрактов;</w:t>
      </w:r>
    </w:p>
    <w:p w:rsidR="003F5144" w:rsidRPr="003F5144" w:rsidRDefault="003F5144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5144">
        <w:rPr>
          <w:color w:val="000000"/>
          <w:sz w:val="28"/>
          <w:szCs w:val="28"/>
        </w:rPr>
        <w:t>предоставление субсидий юридическим лицам, предоставление которых в 2023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 в объеме, не превышающем сумму остатка неиспользованных бюджетных ассигнований на указанные цели.</w:t>
      </w:r>
    </w:p>
    <w:p w:rsidR="003F5144" w:rsidRPr="003F5144" w:rsidRDefault="003F5144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5144">
        <w:rPr>
          <w:color w:val="000000"/>
          <w:sz w:val="28"/>
          <w:szCs w:val="28"/>
        </w:rPr>
        <w:lastRenderedPageBreak/>
        <w:t>Остатки средств бюджета муниципального района, находящиеся по состоянию на 1 января 2024 года на едином счете бюджета муниципального района, в объеме, необходимом для покрытия временных кассовых разрывов, возникающих в ходе исполнения бюджета муниципального района в 2024 году, могут направляться на их покрытие</w:t>
      </w:r>
      <w:r w:rsidR="00C73E67">
        <w:rPr>
          <w:color w:val="000000"/>
          <w:sz w:val="28"/>
          <w:szCs w:val="28"/>
        </w:rPr>
        <w:t>.</w:t>
      </w:r>
    </w:p>
    <w:p w:rsidR="009711A7" w:rsidRPr="00A85D79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73E67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</w:t>
      </w:r>
    </w:p>
    <w:p w:rsidR="009711A7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централизованная бухгалтерия администрации</w:t>
      </w:r>
      <w:r w:rsidRPr="00971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Татищевского муниципального района Саратовской области.</w:t>
      </w:r>
    </w:p>
    <w:p w:rsidR="009711A7" w:rsidRPr="009711A7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E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11A7">
        <w:rPr>
          <w:rFonts w:ascii="Times New Roman" w:hAnsi="Times New Roman" w:cs="Times New Roman"/>
          <w:sz w:val="28"/>
          <w:szCs w:val="28"/>
        </w:rPr>
        <w:t>Установить, что в случае, предусмотренном настоящей статьей, Управление Федерального казначейства по Саратовской области осуществляет казначейское сопровождение средств муниципального бюджета с последующим подтверждением их использования в соответствии с условиями и (или) целями, установленными при предоставлении указанных средств (далее – целевые средства).</w:t>
      </w:r>
    </w:p>
    <w:p w:rsidR="009711A7" w:rsidRPr="009711A7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1A7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1A7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1A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1A7">
        <w:rPr>
          <w:rFonts w:ascii="Times New Roman" w:hAnsi="Times New Roman" w:cs="Times New Roman"/>
          <w:sz w:val="28"/>
          <w:szCs w:val="28"/>
        </w:rPr>
        <w:t xml:space="preserve"> годов казначейскому сопровождению подлежат следующие целевые средства:</w:t>
      </w:r>
    </w:p>
    <w:p w:rsidR="009711A7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авансовые платежи и </w:t>
      </w:r>
      <w:r w:rsidRPr="009711A7">
        <w:rPr>
          <w:rFonts w:ascii="Times New Roman" w:hAnsi="Times New Roman" w:cs="Times New Roman"/>
          <w:sz w:val="28"/>
          <w:szCs w:val="28"/>
        </w:rPr>
        <w:t xml:space="preserve">расчеты по муниципальным контрактам (договорам) о поставке товаров, выполнении работ, оказании услуг, заключаемым на сумму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711A7">
        <w:rPr>
          <w:rFonts w:ascii="Times New Roman" w:hAnsi="Times New Roman" w:cs="Times New Roman"/>
          <w:sz w:val="28"/>
          <w:szCs w:val="28"/>
        </w:rPr>
        <w:t>000,0 тыс</w:t>
      </w:r>
      <w:proofErr w:type="gramStart"/>
      <w:r w:rsidRPr="009711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11A7">
        <w:rPr>
          <w:rFonts w:ascii="Times New Roman" w:hAnsi="Times New Roman" w:cs="Times New Roman"/>
          <w:sz w:val="28"/>
          <w:szCs w:val="28"/>
        </w:rPr>
        <w:t xml:space="preserve">ублей и более, для обеспечения муниципальных нужд; </w:t>
      </w:r>
    </w:p>
    <w:p w:rsidR="009711A7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sz w:val="28"/>
          <w:szCs w:val="28"/>
        </w:rPr>
        <w:t>расчеты по муниципальным контрактам (договорам) о поставке товаров, выполнении работ, оказании услуг, заключаемым на сумму 50000,0 тыс</w:t>
      </w:r>
      <w:proofErr w:type="gramStart"/>
      <w:r w:rsidRPr="00A85D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85D79">
        <w:rPr>
          <w:rFonts w:ascii="Times New Roman" w:hAnsi="Times New Roman" w:cs="Times New Roman"/>
          <w:sz w:val="28"/>
          <w:szCs w:val="28"/>
        </w:rPr>
        <w:t>ублей и более, муниципальными бюджетными и автономными учреждениями.</w:t>
      </w:r>
    </w:p>
    <w:p w:rsidR="00406D62" w:rsidRPr="00406D62" w:rsidRDefault="00C73E6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406D62"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406D62"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Установить в соответствии со статьей 9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="00406D62"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 w:rsidR="00406D62"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(с изменениями от 21.04.2020 № 21/88, от </w:t>
      </w:r>
      <w:r w:rsidR="00406D62" w:rsidRPr="00406D62">
        <w:rPr>
          <w:rFonts w:ascii="Times New Roman" w:hAnsi="Times New Roman" w:cs="Times New Roman"/>
          <w:bCs/>
          <w:sz w:val="28"/>
          <w:szCs w:val="28"/>
        </w:rPr>
        <w:t>18.11.2020 №29/120</w:t>
      </w:r>
      <w:r w:rsidR="00406D62"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) следующие дополнительные основания для внесения изменений в сводную бюджетную роспись муниципального бюджета без внесения изменений в настоящее решение:</w:t>
      </w:r>
      <w:proofErr w:type="gramEnd"/>
    </w:p>
    <w:p w:rsidR="00406D62" w:rsidRPr="00A14BAA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AA">
        <w:rPr>
          <w:rFonts w:ascii="Times New Roman" w:hAnsi="Times New Roman" w:cs="Times New Roman"/>
          <w:sz w:val="28"/>
          <w:szCs w:val="28"/>
        </w:rPr>
        <w:t xml:space="preserve">1) в случае перераспределения бюджетных ассигнований между кодами бюджетной </w:t>
      </w:r>
      <w:proofErr w:type="gramStart"/>
      <w:r w:rsidRPr="00A14BAA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A14BAA">
        <w:rPr>
          <w:rFonts w:ascii="Times New Roman" w:hAnsi="Times New Roman" w:cs="Times New Roman"/>
          <w:sz w:val="28"/>
          <w:szCs w:val="28"/>
        </w:rPr>
        <w:t xml:space="preserve"> в ходе исполнения муниципального бюджета в пределах общего объема бюджетных ассигнований по источникам финансирования дефицита бюджета, утвержденного на соответствующий финансовый год решением о муниципальном бюджете;</w:t>
      </w:r>
    </w:p>
    <w:p w:rsidR="00406D62" w:rsidRPr="00A14BAA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BAA">
        <w:rPr>
          <w:rFonts w:ascii="Times New Roman" w:hAnsi="Times New Roman" w:cs="Times New Roman"/>
          <w:sz w:val="28"/>
          <w:szCs w:val="28"/>
        </w:rPr>
        <w:t xml:space="preserve">2)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муниципального бюджета на соответствующий финансовый год решением об утверждении </w:t>
      </w:r>
      <w:r w:rsidRPr="00A14B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бюджета,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бюджета на </w:t>
      </w:r>
      <w:proofErr w:type="spellStart"/>
      <w:r w:rsidRPr="00A14BA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14BAA">
        <w:rPr>
          <w:rFonts w:ascii="Times New Roman" w:hAnsi="Times New Roman" w:cs="Times New Roman"/>
          <w:sz w:val="28"/>
          <w:szCs w:val="28"/>
        </w:rPr>
        <w:t xml:space="preserve"> расходных обязательств района;</w:t>
      </w:r>
      <w:proofErr w:type="gramEnd"/>
    </w:p>
    <w:p w:rsidR="00406D62" w:rsidRPr="00A14BAA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BAA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 по отдельным разделам, подразделам,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(выполнение работ, поставку товаров) в пределах общего объема бюджетных ассигнований, предусмотренных главному распорядителю средств муниципального бюджета на соответствующий финансовый год решением о муниципальном бюджете, при условии их</w:t>
      </w:r>
      <w:proofErr w:type="gramEnd"/>
      <w:r w:rsidRPr="00A14BAA">
        <w:rPr>
          <w:rFonts w:ascii="Times New Roman" w:hAnsi="Times New Roman" w:cs="Times New Roman"/>
          <w:sz w:val="28"/>
          <w:szCs w:val="28"/>
        </w:rPr>
        <w:t xml:space="preserve"> направления на погашение кредиторской задолженности прошлых лет и (или) исполнение судебных решений;</w:t>
      </w:r>
    </w:p>
    <w:p w:rsidR="00406D62" w:rsidRPr="00A14BAA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AA">
        <w:rPr>
          <w:rFonts w:ascii="Times New Roman" w:hAnsi="Times New Roman" w:cs="Times New Roman"/>
          <w:sz w:val="28"/>
          <w:szCs w:val="28"/>
        </w:rPr>
        <w:t>4)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Федерации.</w:t>
      </w:r>
    </w:p>
    <w:p w:rsidR="00406D62" w:rsidRPr="00A14BAA" w:rsidRDefault="00406D62" w:rsidP="00E77B2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BAA"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м</w:t>
      </w:r>
      <w:r w:rsidR="00C2017D" w:rsidRPr="00A14BAA">
        <w:rPr>
          <w:rFonts w:ascii="Times New Roman" w:hAnsi="Times New Roman" w:cs="Times New Roman"/>
          <w:sz w:val="28"/>
          <w:szCs w:val="28"/>
        </w:rPr>
        <w:t>униципального</w:t>
      </w:r>
      <w:r w:rsidRPr="00A14BAA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 решением муниципального Собрания района о бюджете района, с целью возврата в областной бюджет средств в связи с применением бюджетных мер ответственности за совершение бюджетных нарушений, предусмотренных соглашением о предоставлении субсидий</w:t>
      </w:r>
      <w:proofErr w:type="gramEnd"/>
      <w:r w:rsidRPr="00A14BAA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района;</w:t>
      </w:r>
    </w:p>
    <w:p w:rsidR="00406D62" w:rsidRPr="00A14BAA" w:rsidRDefault="00406D62" w:rsidP="00E7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BAA">
        <w:rPr>
          <w:rFonts w:ascii="Times New Roman" w:hAnsi="Times New Roman" w:cs="Times New Roman"/>
          <w:sz w:val="28"/>
          <w:szCs w:val="28"/>
        </w:rPr>
        <w:t>6) в случае перераспределения бюджетных ассигнований между главными распорядителями средств м</w:t>
      </w:r>
      <w:r w:rsidR="00C2017D" w:rsidRPr="00A14BAA">
        <w:rPr>
          <w:rFonts w:ascii="Times New Roman" w:hAnsi="Times New Roman" w:cs="Times New Roman"/>
          <w:sz w:val="28"/>
          <w:szCs w:val="28"/>
        </w:rPr>
        <w:t>униципального</w:t>
      </w:r>
      <w:r w:rsidRPr="00A14BAA">
        <w:rPr>
          <w:rFonts w:ascii="Times New Roman" w:hAnsi="Times New Roman" w:cs="Times New Roman"/>
          <w:sz w:val="28"/>
          <w:szCs w:val="28"/>
        </w:rPr>
        <w:t xml:space="preserve"> бюджета, разделами, подразделами, целевыми статьями и видами расходов классификации расходов бюджета, мероприятиями муниципальной программы района в пределах общего объема средств, предусмотренных на финансовое обеспечение реализации национальных проектов в целях реализации Указа Президента Российской Федерации от 21 июля 2020 года №474 «О национальных целях развития Российской Федерации на период до</w:t>
      </w:r>
      <w:proofErr w:type="gramEnd"/>
      <w:r w:rsidRPr="00A14BAA">
        <w:rPr>
          <w:rFonts w:ascii="Times New Roman" w:hAnsi="Times New Roman" w:cs="Times New Roman"/>
          <w:sz w:val="28"/>
          <w:szCs w:val="28"/>
        </w:rPr>
        <w:t xml:space="preserve"> 2030 года».</w:t>
      </w:r>
    </w:p>
    <w:p w:rsidR="00406D62" w:rsidRPr="00A14BAA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BA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73E6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406D62" w:rsidRPr="00A14BAA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 1 января 202</w:t>
      </w:r>
      <w:r w:rsidR="0035554E" w:rsidRPr="00A14BA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06D62" w:rsidRPr="00A14B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</w:t>
      </w:r>
    </w:p>
    <w:p w:rsidR="003F3859" w:rsidRPr="00A14BAA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BA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73E6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06D62" w:rsidRPr="00A14BAA">
        <w:rPr>
          <w:rFonts w:ascii="Times New Roman" w:hAnsi="Times New Roman" w:cs="Times New Roman"/>
          <w:bCs/>
          <w:color w:val="000000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района».</w:t>
      </w:r>
    </w:p>
    <w:p w:rsidR="003F3859" w:rsidRPr="00A14BAA" w:rsidRDefault="003F3859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</w:rPr>
      </w:pPr>
      <w:r w:rsidRPr="00A14BAA">
        <w:rPr>
          <w:rFonts w:ascii="Times New Roman" w:eastAsia="Times New Roman" w:hAnsi="Times New Roman" w:cs="Times New Roman"/>
          <w:sz w:val="28"/>
          <w:szCs w:val="28"/>
        </w:rPr>
        <w:t>Проект внесен на рассмотрение</w:t>
      </w:r>
    </w:p>
    <w:p w:rsidR="003F3859" w:rsidRPr="00A14BAA" w:rsidRDefault="003F3859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</w:rPr>
      </w:pPr>
      <w:r w:rsidRPr="00A14BAA">
        <w:rPr>
          <w:rFonts w:ascii="Times New Roman" w:eastAsia="Times New Roman" w:hAnsi="Times New Roman" w:cs="Times New Roman"/>
          <w:sz w:val="28"/>
          <w:szCs w:val="28"/>
        </w:rPr>
        <w:t xml:space="preserve">                  главой Татищевского </w:t>
      </w:r>
    </w:p>
    <w:p w:rsidR="003F3859" w:rsidRPr="00A14BAA" w:rsidRDefault="003F3859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</w:rPr>
      </w:pPr>
      <w:r w:rsidRPr="00A14B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муниципального района Сурковым П.В.</w:t>
      </w:r>
    </w:p>
    <w:p w:rsidR="00CD3831" w:rsidRDefault="00CD3831" w:rsidP="00E77B20">
      <w:pPr>
        <w:widowControl w:val="0"/>
        <w:suppressAutoHyphens/>
        <w:spacing w:after="0" w:line="240" w:lineRule="auto"/>
        <w:ind w:left="-16"/>
        <w:rPr>
          <w:rFonts w:ascii="Times New Roman" w:eastAsia="Times New Roman" w:hAnsi="Times New Roman" w:cs="Times New Roman"/>
          <w:sz w:val="28"/>
          <w:szCs w:val="28"/>
        </w:rPr>
        <w:sectPr w:rsidR="00CD3831" w:rsidSect="00CD38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3859" w:rsidRPr="00A14BAA" w:rsidRDefault="003F3859" w:rsidP="00CD3831">
      <w:pPr>
        <w:widowControl w:val="0"/>
        <w:suppressAutoHyphens/>
        <w:spacing w:after="0" w:line="240" w:lineRule="auto"/>
        <w:ind w:left="-16"/>
        <w:rPr>
          <w:rFonts w:ascii="Times New Roman" w:eastAsia="Times New Roman" w:hAnsi="Times New Roman" w:cs="Times New Roman"/>
          <w:sz w:val="28"/>
          <w:szCs w:val="28"/>
        </w:rPr>
      </w:pPr>
    </w:p>
    <w:sectPr w:rsidR="003F3859" w:rsidRPr="00A14BAA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9605A"/>
    <w:rsid w:val="000B1625"/>
    <w:rsid w:val="00333969"/>
    <w:rsid w:val="0035554E"/>
    <w:rsid w:val="003F3859"/>
    <w:rsid w:val="003F5144"/>
    <w:rsid w:val="00406D62"/>
    <w:rsid w:val="005013B7"/>
    <w:rsid w:val="005F44A7"/>
    <w:rsid w:val="00616ED4"/>
    <w:rsid w:val="00617B8E"/>
    <w:rsid w:val="006B57E6"/>
    <w:rsid w:val="006E50C1"/>
    <w:rsid w:val="00764284"/>
    <w:rsid w:val="007902F4"/>
    <w:rsid w:val="008B2530"/>
    <w:rsid w:val="008E5D2E"/>
    <w:rsid w:val="00907A2F"/>
    <w:rsid w:val="009711A7"/>
    <w:rsid w:val="009D05CB"/>
    <w:rsid w:val="00A14BAA"/>
    <w:rsid w:val="00A23A28"/>
    <w:rsid w:val="00A35B91"/>
    <w:rsid w:val="00A85D79"/>
    <w:rsid w:val="00BA01A9"/>
    <w:rsid w:val="00BB2995"/>
    <w:rsid w:val="00BC4EF8"/>
    <w:rsid w:val="00C2017D"/>
    <w:rsid w:val="00C73E67"/>
    <w:rsid w:val="00CD3831"/>
    <w:rsid w:val="00E17E8A"/>
    <w:rsid w:val="00E77B20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19</cp:revision>
  <cp:lastPrinted>2023-11-01T05:55:00Z</cp:lastPrinted>
  <dcterms:created xsi:type="dcterms:W3CDTF">2023-11-01T05:54:00Z</dcterms:created>
  <dcterms:modified xsi:type="dcterms:W3CDTF">2023-11-14T06:52:00Z</dcterms:modified>
</cp:coreProperties>
</file>