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A" w:rsidRPr="00A20BF6" w:rsidRDefault="00D62509" w:rsidP="00D62509">
      <w:pPr>
        <w:rPr>
          <w:sz w:val="28"/>
          <w:szCs w:val="28"/>
        </w:rPr>
      </w:pPr>
      <w:r w:rsidRPr="00D62509"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-340360</wp:posOffset>
            </wp:positionV>
            <wp:extent cx="742315" cy="8477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42" t="10088" r="7741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85A" w:rsidRPr="00A20BF6" w:rsidRDefault="0073485A" w:rsidP="0073485A">
      <w:pPr>
        <w:rPr>
          <w:sz w:val="28"/>
          <w:szCs w:val="28"/>
        </w:rPr>
      </w:pPr>
    </w:p>
    <w:p w:rsidR="00D62509" w:rsidRDefault="00D62509" w:rsidP="0073485A">
      <w:pPr>
        <w:jc w:val="center"/>
        <w:rPr>
          <w:b/>
          <w:sz w:val="28"/>
          <w:szCs w:val="28"/>
        </w:rPr>
      </w:pPr>
    </w:p>
    <w:p w:rsidR="0073485A" w:rsidRPr="003E7D8B" w:rsidRDefault="0073485A" w:rsidP="0073485A">
      <w:pPr>
        <w:jc w:val="center"/>
        <w:rPr>
          <w:b/>
          <w:sz w:val="28"/>
          <w:szCs w:val="28"/>
        </w:rPr>
      </w:pPr>
      <w:r w:rsidRPr="003E7D8B">
        <w:rPr>
          <w:b/>
          <w:sz w:val="28"/>
          <w:szCs w:val="28"/>
        </w:rPr>
        <w:t>СОВЕТ ДЕПУТАТОВ</w:t>
      </w:r>
    </w:p>
    <w:p w:rsidR="0073485A" w:rsidRPr="003E7D8B" w:rsidRDefault="0073485A" w:rsidP="0073485A">
      <w:pPr>
        <w:jc w:val="center"/>
        <w:rPr>
          <w:b/>
          <w:sz w:val="28"/>
          <w:szCs w:val="28"/>
        </w:rPr>
      </w:pPr>
      <w:r w:rsidRPr="003E7D8B">
        <w:rPr>
          <w:b/>
          <w:sz w:val="28"/>
          <w:szCs w:val="28"/>
        </w:rPr>
        <w:t>ОКТЯБРЬСКОГО МУНИЦИПАЛЬНОГО ОБРАЗОВАНИЯ</w:t>
      </w:r>
    </w:p>
    <w:p w:rsidR="0073485A" w:rsidRPr="003E7D8B" w:rsidRDefault="0073485A" w:rsidP="0073485A">
      <w:pPr>
        <w:jc w:val="center"/>
        <w:rPr>
          <w:b/>
          <w:sz w:val="28"/>
          <w:szCs w:val="28"/>
        </w:rPr>
      </w:pPr>
      <w:r w:rsidRPr="003E7D8B">
        <w:rPr>
          <w:b/>
          <w:sz w:val="28"/>
          <w:szCs w:val="28"/>
        </w:rPr>
        <w:t xml:space="preserve">ТАТИЩЕВСКОГО МУНИЦИПАЛЬНОГО РАЙОНА </w:t>
      </w:r>
    </w:p>
    <w:p w:rsidR="0073485A" w:rsidRPr="003E7D8B" w:rsidRDefault="0073485A" w:rsidP="0073485A">
      <w:pPr>
        <w:jc w:val="center"/>
        <w:rPr>
          <w:b/>
          <w:sz w:val="28"/>
          <w:szCs w:val="28"/>
        </w:rPr>
      </w:pPr>
      <w:r w:rsidRPr="003E7D8B">
        <w:rPr>
          <w:b/>
          <w:sz w:val="28"/>
          <w:szCs w:val="28"/>
        </w:rPr>
        <w:t>САРАТОВСКОЙ ОБЛАСТИ</w:t>
      </w:r>
    </w:p>
    <w:p w:rsidR="0073485A" w:rsidRPr="00D62509" w:rsidRDefault="0073485A" w:rsidP="0073485A">
      <w:pPr>
        <w:jc w:val="center"/>
        <w:outlineLvl w:val="0"/>
        <w:rPr>
          <w:spacing w:val="50"/>
          <w:sz w:val="36"/>
          <w:szCs w:val="32"/>
        </w:rPr>
      </w:pPr>
    </w:p>
    <w:p w:rsidR="0073485A" w:rsidRPr="00D62509" w:rsidRDefault="0073485A" w:rsidP="0073485A">
      <w:pPr>
        <w:jc w:val="center"/>
        <w:outlineLvl w:val="0"/>
        <w:rPr>
          <w:b/>
          <w:spacing w:val="50"/>
          <w:sz w:val="28"/>
          <w:szCs w:val="28"/>
        </w:rPr>
      </w:pPr>
      <w:r w:rsidRPr="00D62509">
        <w:rPr>
          <w:b/>
          <w:spacing w:val="50"/>
          <w:sz w:val="32"/>
          <w:szCs w:val="28"/>
        </w:rPr>
        <w:t>РЕШЕНИЕ</w:t>
      </w:r>
    </w:p>
    <w:p w:rsidR="00D62509" w:rsidRPr="00D028D7" w:rsidRDefault="00D62509" w:rsidP="00D62509">
      <w:pPr>
        <w:suppressAutoHyphens/>
        <w:jc w:val="center"/>
        <w:outlineLvl w:val="0"/>
        <w:rPr>
          <w:b/>
          <w:spacing w:val="50"/>
          <w:sz w:val="36"/>
        </w:rPr>
      </w:pPr>
    </w:p>
    <w:tbl>
      <w:tblPr>
        <w:tblW w:w="0" w:type="auto"/>
        <w:tblLook w:val="01E0"/>
      </w:tblPr>
      <w:tblGrid>
        <w:gridCol w:w="1544"/>
        <w:gridCol w:w="5944"/>
        <w:gridCol w:w="2082"/>
      </w:tblGrid>
      <w:tr w:rsidR="00D62509" w:rsidRPr="00F024B4" w:rsidTr="00896B42">
        <w:tc>
          <w:tcPr>
            <w:tcW w:w="1544" w:type="dxa"/>
          </w:tcPr>
          <w:p w:rsidR="00D62509" w:rsidRPr="00F024B4" w:rsidRDefault="009650FD" w:rsidP="00896B4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62509">
              <w:rPr>
                <w:sz w:val="28"/>
                <w:szCs w:val="28"/>
              </w:rPr>
              <w:t>.12.</w:t>
            </w:r>
            <w:r w:rsidR="00D62509" w:rsidRPr="00F024B4">
              <w:rPr>
                <w:sz w:val="28"/>
                <w:szCs w:val="28"/>
              </w:rPr>
              <w:t>202</w:t>
            </w:r>
            <w:r w:rsidR="00D62509">
              <w:rPr>
                <w:sz w:val="28"/>
                <w:szCs w:val="28"/>
              </w:rPr>
              <w:t>4</w:t>
            </w:r>
          </w:p>
        </w:tc>
        <w:tc>
          <w:tcPr>
            <w:tcW w:w="5944" w:type="dxa"/>
          </w:tcPr>
          <w:p w:rsidR="00D62509" w:rsidRPr="00F024B4" w:rsidRDefault="00D62509" w:rsidP="00896B4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D62509" w:rsidRPr="00F024B4" w:rsidRDefault="00D62509" w:rsidP="00D62509">
            <w:pPr>
              <w:suppressAutoHyphens/>
              <w:jc w:val="right"/>
              <w:rPr>
                <w:sz w:val="28"/>
                <w:szCs w:val="28"/>
              </w:rPr>
            </w:pPr>
            <w:r w:rsidRPr="00F024B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21</w:t>
            </w:r>
            <w:r w:rsidRPr="00F024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72</w:t>
            </w:r>
            <w:r w:rsidRPr="00F024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73485A" w:rsidRPr="00A20BF6" w:rsidRDefault="0073485A" w:rsidP="0073485A">
      <w:pPr>
        <w:tabs>
          <w:tab w:val="left" w:pos="7903"/>
        </w:tabs>
        <w:outlineLvl w:val="0"/>
      </w:pPr>
    </w:p>
    <w:p w:rsidR="0073485A" w:rsidRPr="00D62509" w:rsidRDefault="0073485A" w:rsidP="0073485A">
      <w:pPr>
        <w:jc w:val="center"/>
      </w:pPr>
      <w:r w:rsidRPr="00D62509">
        <w:t>с.Октябрьский Городок</w:t>
      </w:r>
    </w:p>
    <w:p w:rsidR="0073485A" w:rsidRPr="00A20BF6" w:rsidRDefault="0073485A" w:rsidP="0073485A"/>
    <w:p w:rsidR="0073485A" w:rsidRPr="00A20BF6" w:rsidRDefault="0073485A" w:rsidP="0073485A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  <w:szCs w:val="28"/>
        </w:rPr>
        <w:t>О</w:t>
      </w:r>
      <w:r w:rsidRPr="00A20BF6">
        <w:rPr>
          <w:bCs/>
          <w:sz w:val="28"/>
        </w:rPr>
        <w:t xml:space="preserve"> местном бюджете Октябрьского муниципального образования</w:t>
      </w:r>
    </w:p>
    <w:p w:rsidR="0073485A" w:rsidRPr="00A20BF6" w:rsidRDefault="0073485A" w:rsidP="0073485A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</w:rPr>
        <w:t xml:space="preserve">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</w:rPr>
        <w:t xml:space="preserve"> района Саратовской области</w:t>
      </w:r>
    </w:p>
    <w:p w:rsidR="0073485A" w:rsidRPr="00A20BF6" w:rsidRDefault="0073485A" w:rsidP="0073485A">
      <w:pPr>
        <w:ind w:firstLine="708"/>
        <w:jc w:val="center"/>
        <w:rPr>
          <w:bCs/>
          <w:sz w:val="28"/>
        </w:rPr>
      </w:pPr>
      <w:r w:rsidRPr="00A20BF6">
        <w:rPr>
          <w:sz w:val="28"/>
          <w:szCs w:val="28"/>
        </w:rPr>
        <w:t>на 202</w:t>
      </w:r>
      <w:r w:rsidR="00984F85"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год и на плановый период 202</w:t>
      </w:r>
      <w:r w:rsidR="00984F85"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и 202</w:t>
      </w:r>
      <w:r w:rsidR="00984F85">
        <w:rPr>
          <w:sz w:val="28"/>
          <w:szCs w:val="28"/>
        </w:rPr>
        <w:t>7</w:t>
      </w:r>
      <w:r w:rsidRPr="00A20BF6">
        <w:rPr>
          <w:sz w:val="28"/>
          <w:szCs w:val="28"/>
        </w:rPr>
        <w:t xml:space="preserve"> годов</w:t>
      </w:r>
    </w:p>
    <w:p w:rsidR="0073485A" w:rsidRPr="00A20BF6" w:rsidRDefault="0073485A" w:rsidP="0073485A">
      <w:pPr>
        <w:rPr>
          <w:sz w:val="28"/>
          <w:szCs w:val="28"/>
        </w:rPr>
      </w:pPr>
    </w:p>
    <w:p w:rsidR="0073485A" w:rsidRPr="00A20BF6" w:rsidRDefault="0073485A" w:rsidP="0073485A">
      <w:pPr>
        <w:pStyle w:val="1"/>
        <w:ind w:firstLine="708"/>
        <w:jc w:val="both"/>
      </w:pPr>
      <w:r w:rsidRPr="00A20BF6"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на основании Устава Октябрьского муниципального образования Татищевского муниципального района Саратовской области, руководствуясь решением </w:t>
      </w:r>
      <w:r w:rsidRPr="00A20BF6">
        <w:rPr>
          <w:bCs/>
        </w:rPr>
        <w:t xml:space="preserve">Совета депутатов </w:t>
      </w:r>
      <w:r w:rsidRPr="00A20BF6">
        <w:t xml:space="preserve">Октябрьского муниципального образования Татищевского муниципального района Саратовской области от 05.11.2013 № 5/19 «О бюджетном процессе в Октябрьском муниципальном образовании Татищевского муниципального района Саратовской области» (с изменениями от 07.08.2015 № 39/112, от 25.07.2018 № 92/290, от 29.04.2020 № 21/91-2, от 02.11.2021 №42/167-2, от 29.12.2021 №47/191-2, от 23.06.2022 №53/220-2) </w:t>
      </w:r>
      <w:r w:rsidRPr="00A20BF6">
        <w:rPr>
          <w:bCs/>
        </w:rPr>
        <w:t xml:space="preserve">Совета депутатов </w:t>
      </w:r>
      <w:r w:rsidRPr="00A20BF6">
        <w:t>решил:</w:t>
      </w:r>
    </w:p>
    <w:p w:rsidR="0073485A" w:rsidRPr="00A20BF6" w:rsidRDefault="0073485A" w:rsidP="0073485A">
      <w:pPr>
        <w:ind w:firstLine="567"/>
        <w:jc w:val="both"/>
      </w:pPr>
      <w:r w:rsidRPr="00A20BF6">
        <w:rPr>
          <w:sz w:val="28"/>
          <w:szCs w:val="28"/>
        </w:rPr>
        <w:t>1. Утвердить основные характеристики местного бюджета Октябрьского муниципального образования Татищевского муниципального района Саратовской области на 202</w:t>
      </w:r>
      <w:r w:rsidR="00984F85"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год:</w:t>
      </w:r>
    </w:p>
    <w:p w:rsidR="0073485A" w:rsidRPr="00A20BF6" w:rsidRDefault="0073485A" w:rsidP="0073485A">
      <w:pPr>
        <w:spacing w:line="235" w:lineRule="auto"/>
        <w:ind w:firstLine="567"/>
        <w:jc w:val="both"/>
      </w:pPr>
      <w:r w:rsidRPr="00A20BF6">
        <w:rPr>
          <w:sz w:val="28"/>
          <w:szCs w:val="28"/>
        </w:rPr>
        <w:t xml:space="preserve">1) общий объем доходов в сумме </w:t>
      </w:r>
      <w:r w:rsidR="00EB732B">
        <w:rPr>
          <w:sz w:val="28"/>
          <w:szCs w:val="28"/>
        </w:rPr>
        <w:t>22979,9</w:t>
      </w:r>
      <w:r w:rsidRPr="00A20BF6">
        <w:rPr>
          <w:sz w:val="28"/>
          <w:szCs w:val="28"/>
        </w:rPr>
        <w:t xml:space="preserve"> тыс. рублей;</w:t>
      </w:r>
    </w:p>
    <w:p w:rsidR="0073485A" w:rsidRPr="00A20BF6" w:rsidRDefault="0073485A" w:rsidP="0073485A">
      <w:pPr>
        <w:spacing w:line="235" w:lineRule="auto"/>
        <w:ind w:firstLine="567"/>
        <w:jc w:val="both"/>
      </w:pPr>
      <w:r w:rsidRPr="00A20BF6">
        <w:rPr>
          <w:sz w:val="28"/>
          <w:szCs w:val="28"/>
        </w:rPr>
        <w:t xml:space="preserve">2) общий объем расходов в сумме </w:t>
      </w:r>
      <w:r w:rsidR="00EB732B">
        <w:rPr>
          <w:sz w:val="28"/>
          <w:szCs w:val="28"/>
        </w:rPr>
        <w:t>22979,9</w:t>
      </w:r>
      <w:r w:rsidR="00CD2525" w:rsidRPr="00A20BF6">
        <w:rPr>
          <w:sz w:val="28"/>
          <w:szCs w:val="28"/>
        </w:rPr>
        <w:t xml:space="preserve"> </w:t>
      </w:r>
      <w:r w:rsidRPr="00A20BF6">
        <w:rPr>
          <w:sz w:val="28"/>
          <w:szCs w:val="28"/>
        </w:rPr>
        <w:t>тыс. рублей;</w:t>
      </w:r>
    </w:p>
    <w:p w:rsidR="0073485A" w:rsidRPr="00A20BF6" w:rsidRDefault="0073485A" w:rsidP="0073485A">
      <w:pPr>
        <w:spacing w:line="235" w:lineRule="auto"/>
        <w:ind w:firstLine="567"/>
        <w:jc w:val="both"/>
        <w:rPr>
          <w:color w:val="000000"/>
          <w:sz w:val="28"/>
          <w:szCs w:val="28"/>
        </w:rPr>
      </w:pPr>
      <w:r w:rsidRPr="00A20BF6">
        <w:rPr>
          <w:sz w:val="28"/>
          <w:szCs w:val="28"/>
        </w:rPr>
        <w:t xml:space="preserve">3) </w:t>
      </w:r>
      <w:r w:rsidRPr="00A20BF6">
        <w:rPr>
          <w:color w:val="000000"/>
          <w:sz w:val="28"/>
          <w:szCs w:val="28"/>
        </w:rPr>
        <w:t xml:space="preserve">дефицит </w:t>
      </w:r>
      <w:r w:rsidRPr="00CD2525">
        <w:rPr>
          <w:color w:val="000000"/>
          <w:sz w:val="28"/>
          <w:szCs w:val="28"/>
        </w:rPr>
        <w:t>в сумме 0,0 тыс.</w:t>
      </w:r>
      <w:r w:rsidRPr="00A20BF6">
        <w:rPr>
          <w:color w:val="000000"/>
          <w:sz w:val="28"/>
          <w:szCs w:val="28"/>
        </w:rPr>
        <w:t xml:space="preserve"> рублей.</w:t>
      </w:r>
    </w:p>
    <w:p w:rsidR="0073485A" w:rsidRPr="00A20BF6" w:rsidRDefault="0073485A" w:rsidP="0073485A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>2. Утвердить основные характеристики местного бюджета на 202</w:t>
      </w:r>
      <w:r w:rsidR="00984F85"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 и на 202</w:t>
      </w:r>
      <w:r w:rsidR="00984F85">
        <w:rPr>
          <w:bCs/>
          <w:color w:val="000000"/>
          <w:sz w:val="28"/>
          <w:szCs w:val="28"/>
        </w:rPr>
        <w:t>7</w:t>
      </w:r>
      <w:r w:rsidRPr="00A20BF6">
        <w:rPr>
          <w:bCs/>
          <w:color w:val="000000"/>
          <w:sz w:val="28"/>
          <w:szCs w:val="28"/>
        </w:rPr>
        <w:t xml:space="preserve"> год:</w:t>
      </w:r>
    </w:p>
    <w:p w:rsidR="0073485A" w:rsidRPr="00A20BF6" w:rsidRDefault="0073485A" w:rsidP="0073485A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>1) общий объем доходов местного бюджета на 202</w:t>
      </w:r>
      <w:r w:rsidR="00984F85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</w:t>
      </w:r>
      <w:r w:rsidRPr="00A20BF6">
        <w:rPr>
          <w:bCs/>
          <w:color w:val="000000"/>
          <w:sz w:val="28"/>
          <w:szCs w:val="28"/>
        </w:rPr>
        <w:t xml:space="preserve">год в сумме </w:t>
      </w:r>
      <w:r w:rsidR="00EB732B">
        <w:rPr>
          <w:bCs/>
          <w:color w:val="000000"/>
          <w:sz w:val="28"/>
          <w:szCs w:val="28"/>
        </w:rPr>
        <w:t>12142,4</w:t>
      </w:r>
      <w:r w:rsidRPr="00A20BF6">
        <w:rPr>
          <w:bCs/>
          <w:color w:val="000000"/>
          <w:sz w:val="28"/>
          <w:szCs w:val="28"/>
        </w:rPr>
        <w:t xml:space="preserve"> тыс. рублей и на 202</w:t>
      </w:r>
      <w:r w:rsidR="00984F85">
        <w:rPr>
          <w:bCs/>
          <w:color w:val="000000"/>
          <w:sz w:val="28"/>
          <w:szCs w:val="28"/>
        </w:rPr>
        <w:t>7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="00EB732B">
        <w:rPr>
          <w:bCs/>
          <w:color w:val="000000"/>
          <w:sz w:val="28"/>
          <w:szCs w:val="28"/>
        </w:rPr>
        <w:t>12214,8</w:t>
      </w:r>
      <w:r w:rsidRPr="00A20BF6">
        <w:rPr>
          <w:bCs/>
          <w:color w:val="000000"/>
          <w:sz w:val="28"/>
          <w:szCs w:val="28"/>
        </w:rPr>
        <w:t xml:space="preserve"> тыс. рублей;</w:t>
      </w:r>
    </w:p>
    <w:p w:rsidR="0073485A" w:rsidRPr="00A20BF6" w:rsidRDefault="0073485A" w:rsidP="0073485A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>2) общий объем расходов местного бюджета на 202</w:t>
      </w:r>
      <w:r w:rsidR="00984F85"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="00EB732B">
        <w:rPr>
          <w:bCs/>
          <w:color w:val="000000"/>
          <w:sz w:val="28"/>
          <w:szCs w:val="28"/>
        </w:rPr>
        <w:t>12142,4</w:t>
      </w:r>
      <w:r w:rsidRPr="00A20BF6">
        <w:rPr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7237AF">
        <w:rPr>
          <w:bCs/>
          <w:sz w:val="28"/>
          <w:szCs w:val="28"/>
        </w:rPr>
        <w:t>292,3</w:t>
      </w:r>
      <w:r w:rsidRPr="00A20BF6">
        <w:rPr>
          <w:bCs/>
          <w:color w:val="000000"/>
          <w:sz w:val="28"/>
          <w:szCs w:val="28"/>
        </w:rPr>
        <w:t xml:space="preserve"> тыс. рублей, и на 202</w:t>
      </w:r>
      <w:r w:rsidR="00984F85">
        <w:rPr>
          <w:bCs/>
          <w:color w:val="000000"/>
          <w:sz w:val="28"/>
          <w:szCs w:val="28"/>
        </w:rPr>
        <w:t>7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="00EB732B">
        <w:rPr>
          <w:bCs/>
          <w:color w:val="000000"/>
          <w:sz w:val="28"/>
          <w:szCs w:val="28"/>
        </w:rPr>
        <w:t>12214,8</w:t>
      </w:r>
      <w:r w:rsidRPr="00A20BF6">
        <w:rPr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7237AF">
        <w:rPr>
          <w:bCs/>
          <w:sz w:val="28"/>
          <w:szCs w:val="28"/>
        </w:rPr>
        <w:t>587,5</w:t>
      </w:r>
      <w:r w:rsidRPr="00A20BF6">
        <w:rPr>
          <w:bCs/>
          <w:color w:val="000000"/>
          <w:sz w:val="28"/>
          <w:szCs w:val="28"/>
        </w:rPr>
        <w:t xml:space="preserve"> тыс. рублей;</w:t>
      </w:r>
    </w:p>
    <w:p w:rsidR="0073485A" w:rsidRPr="00A20BF6" w:rsidRDefault="0073485A" w:rsidP="0073485A">
      <w:pPr>
        <w:suppressAutoHyphens/>
        <w:ind w:firstLine="567"/>
        <w:jc w:val="both"/>
        <w:rPr>
          <w:bCs/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 xml:space="preserve">3) </w:t>
      </w:r>
      <w:r>
        <w:rPr>
          <w:bCs/>
          <w:color w:val="000000"/>
          <w:sz w:val="28"/>
          <w:szCs w:val="28"/>
        </w:rPr>
        <w:t>дефицит</w:t>
      </w:r>
      <w:r w:rsidRPr="00A20BF6">
        <w:rPr>
          <w:bCs/>
          <w:color w:val="000000"/>
          <w:sz w:val="28"/>
          <w:szCs w:val="28"/>
        </w:rPr>
        <w:t xml:space="preserve"> на 202</w:t>
      </w:r>
      <w:r w:rsidR="007237AF"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Pr="00A20BF6">
        <w:rPr>
          <w:bCs/>
          <w:sz w:val="28"/>
          <w:szCs w:val="28"/>
        </w:rPr>
        <w:t>0</w:t>
      </w:r>
      <w:r w:rsidRPr="00A20BF6">
        <w:rPr>
          <w:bCs/>
          <w:color w:val="000000"/>
          <w:sz w:val="28"/>
          <w:szCs w:val="28"/>
        </w:rPr>
        <w:t xml:space="preserve"> тыс. рублей и на 202</w:t>
      </w:r>
      <w:r w:rsidR="007237AF">
        <w:rPr>
          <w:bCs/>
          <w:color w:val="000000"/>
          <w:sz w:val="28"/>
          <w:szCs w:val="28"/>
        </w:rPr>
        <w:t>7</w:t>
      </w:r>
      <w:r w:rsidRPr="00A20BF6">
        <w:rPr>
          <w:bCs/>
          <w:color w:val="000000"/>
          <w:sz w:val="28"/>
          <w:szCs w:val="28"/>
        </w:rPr>
        <w:t xml:space="preserve"> год в сумме </w:t>
      </w:r>
      <w:r w:rsidRPr="00A20BF6">
        <w:rPr>
          <w:bCs/>
          <w:sz w:val="28"/>
          <w:szCs w:val="28"/>
        </w:rPr>
        <w:t>0</w:t>
      </w:r>
      <w:r w:rsidRPr="00A20BF6">
        <w:rPr>
          <w:bCs/>
          <w:color w:val="000000"/>
          <w:sz w:val="28"/>
          <w:szCs w:val="28"/>
        </w:rPr>
        <w:t xml:space="preserve"> тыс. рублей.</w:t>
      </w:r>
    </w:p>
    <w:p w:rsidR="0073485A" w:rsidRPr="00A20BF6" w:rsidRDefault="0073485A" w:rsidP="0073485A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lastRenderedPageBreak/>
        <w:t xml:space="preserve">3. Утвердить объем бюджетных ассигнований дорожного фонда </w:t>
      </w:r>
      <w:r w:rsidRPr="00A20BF6">
        <w:rPr>
          <w:sz w:val="28"/>
          <w:szCs w:val="28"/>
        </w:rPr>
        <w:t>Октябрьского</w:t>
      </w:r>
      <w:r w:rsidRPr="00A20BF6">
        <w:rPr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области:</w:t>
      </w:r>
    </w:p>
    <w:p w:rsidR="0073485A" w:rsidRPr="00A20BF6" w:rsidRDefault="0073485A" w:rsidP="0073485A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t>на 202</w:t>
      </w:r>
      <w:r w:rsidR="007237AF">
        <w:rPr>
          <w:bCs/>
          <w:sz w:val="28"/>
          <w:szCs w:val="28"/>
        </w:rPr>
        <w:t>5</w:t>
      </w:r>
      <w:r w:rsidRPr="00A20BF6">
        <w:rPr>
          <w:bCs/>
          <w:sz w:val="28"/>
          <w:szCs w:val="28"/>
        </w:rPr>
        <w:t xml:space="preserve"> год в сумме </w:t>
      </w:r>
      <w:r w:rsidR="007237AF">
        <w:rPr>
          <w:bCs/>
          <w:sz w:val="28"/>
          <w:szCs w:val="28"/>
        </w:rPr>
        <w:t>14457,4</w:t>
      </w:r>
      <w:r w:rsidRPr="00A20BF6">
        <w:rPr>
          <w:bCs/>
          <w:sz w:val="28"/>
          <w:szCs w:val="28"/>
        </w:rPr>
        <w:t xml:space="preserve"> тыс. рублей;</w:t>
      </w:r>
    </w:p>
    <w:p w:rsidR="0073485A" w:rsidRPr="00A20BF6" w:rsidRDefault="0073485A" w:rsidP="0073485A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t>на 202</w:t>
      </w:r>
      <w:r w:rsidR="007237AF">
        <w:rPr>
          <w:bCs/>
          <w:sz w:val="28"/>
          <w:szCs w:val="28"/>
        </w:rPr>
        <w:t>6</w:t>
      </w:r>
      <w:r w:rsidRPr="00A20BF6">
        <w:rPr>
          <w:bCs/>
          <w:sz w:val="28"/>
          <w:szCs w:val="28"/>
        </w:rPr>
        <w:t xml:space="preserve"> год в сумме </w:t>
      </w:r>
      <w:r w:rsidR="007237AF">
        <w:rPr>
          <w:sz w:val="28"/>
          <w:szCs w:val="28"/>
        </w:rPr>
        <w:t xml:space="preserve">3906,0 </w:t>
      </w:r>
      <w:r w:rsidRPr="00A20BF6">
        <w:rPr>
          <w:bCs/>
          <w:sz w:val="28"/>
          <w:szCs w:val="28"/>
        </w:rPr>
        <w:t>тыс. рублей;</w:t>
      </w:r>
    </w:p>
    <w:p w:rsidR="0073485A" w:rsidRPr="00A20BF6" w:rsidRDefault="0073485A" w:rsidP="0073485A">
      <w:pPr>
        <w:suppressAutoHyphens/>
        <w:ind w:firstLine="567"/>
        <w:jc w:val="both"/>
      </w:pPr>
      <w:r w:rsidRPr="00A20BF6">
        <w:rPr>
          <w:bCs/>
          <w:sz w:val="28"/>
          <w:szCs w:val="28"/>
        </w:rPr>
        <w:t>на 202</w:t>
      </w:r>
      <w:r w:rsidR="007237AF">
        <w:rPr>
          <w:bCs/>
          <w:sz w:val="28"/>
          <w:szCs w:val="28"/>
        </w:rPr>
        <w:t>7</w:t>
      </w:r>
      <w:r w:rsidRPr="00A20BF6">
        <w:rPr>
          <w:bCs/>
          <w:sz w:val="28"/>
          <w:szCs w:val="28"/>
        </w:rPr>
        <w:t xml:space="preserve"> год в сумме </w:t>
      </w:r>
      <w:r w:rsidR="007237AF">
        <w:rPr>
          <w:sz w:val="28"/>
          <w:szCs w:val="28"/>
        </w:rPr>
        <w:t>3610,8</w:t>
      </w:r>
      <w:r w:rsidRPr="00A20BF6">
        <w:rPr>
          <w:bCs/>
          <w:sz w:val="28"/>
          <w:szCs w:val="28"/>
        </w:rPr>
        <w:t xml:space="preserve"> тыс. рублей.</w:t>
      </w:r>
    </w:p>
    <w:p w:rsidR="0073485A" w:rsidRPr="00A20BF6" w:rsidRDefault="0073485A" w:rsidP="0073485A">
      <w:pPr>
        <w:spacing w:line="235" w:lineRule="auto"/>
        <w:ind w:firstLine="567"/>
        <w:jc w:val="both"/>
        <w:rPr>
          <w:sz w:val="28"/>
          <w:szCs w:val="28"/>
        </w:rPr>
      </w:pPr>
      <w:r w:rsidRPr="00A20BF6">
        <w:rPr>
          <w:sz w:val="28"/>
          <w:szCs w:val="28"/>
        </w:rPr>
        <w:t>4. Утвердить безвозмездные поступления в местный бюджет Октябрьского</w:t>
      </w:r>
      <w:r w:rsidRPr="00A20BF6">
        <w:rPr>
          <w:bCs/>
          <w:sz w:val="28"/>
          <w:szCs w:val="28"/>
        </w:rPr>
        <w:t xml:space="preserve"> муниципального образования 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  <w:szCs w:val="28"/>
        </w:rPr>
        <w:t xml:space="preserve"> района Саратовской области</w:t>
      </w:r>
      <w:r w:rsidRPr="00A20BF6">
        <w:rPr>
          <w:sz w:val="28"/>
          <w:szCs w:val="28"/>
        </w:rPr>
        <w:t xml:space="preserve"> на 202</w:t>
      </w:r>
      <w:r w:rsidR="007237AF"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год и на плановый период 202</w:t>
      </w:r>
      <w:r w:rsidR="007237AF"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и 202</w:t>
      </w:r>
      <w:r w:rsidR="007237AF">
        <w:rPr>
          <w:sz w:val="28"/>
          <w:szCs w:val="28"/>
        </w:rPr>
        <w:t>7</w:t>
      </w:r>
      <w:r w:rsidRPr="00A20BF6">
        <w:rPr>
          <w:sz w:val="28"/>
          <w:szCs w:val="28"/>
        </w:rPr>
        <w:t xml:space="preserve"> годов согласно приложению № 1.</w:t>
      </w:r>
    </w:p>
    <w:p w:rsidR="0073485A" w:rsidRPr="00A20BF6" w:rsidRDefault="0073485A" w:rsidP="0073485A">
      <w:pPr>
        <w:pStyle w:val="ConsPlusNormal"/>
        <w:tabs>
          <w:tab w:val="left" w:pos="536"/>
        </w:tabs>
        <w:autoSpaceDE/>
        <w:spacing w:line="235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Утвердить ведомственную структуру расходов местного бюджета </w:t>
      </w:r>
      <w:r w:rsidRPr="00A20BF6">
        <w:rPr>
          <w:rFonts w:ascii="Times New Roman" w:hAnsi="Times New Roman" w:cs="Times New Roman"/>
          <w:sz w:val="28"/>
          <w:szCs w:val="28"/>
        </w:rPr>
        <w:t>Октябрьского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</w:t>
      </w:r>
      <w:r w:rsidR="007237A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202</w:t>
      </w:r>
      <w:r w:rsidR="007237A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7237A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2.</w:t>
      </w:r>
    </w:p>
    <w:p w:rsidR="0073485A" w:rsidRPr="00A20BF6" w:rsidRDefault="0073485A" w:rsidP="0073485A">
      <w:pPr>
        <w:pStyle w:val="ConsPlusNormal"/>
        <w:tabs>
          <w:tab w:val="left" w:pos="536"/>
        </w:tabs>
        <w:autoSpaceDE/>
        <w:spacing w:line="235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</w:t>
      </w:r>
      <w:r w:rsidRPr="00A20BF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местного бюджета Октябрьского муниципального образования Татищевского</w:t>
      </w:r>
      <w:r w:rsidRPr="00A20BF6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A20BF6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202</w:t>
      </w:r>
      <w:r w:rsidR="007237AF">
        <w:rPr>
          <w:rFonts w:ascii="Times New Roman" w:hAnsi="Times New Roman" w:cs="Times New Roman"/>
          <w:sz w:val="28"/>
          <w:szCs w:val="28"/>
        </w:rPr>
        <w:t>5</w:t>
      </w:r>
      <w:r w:rsidRPr="00A20B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237AF">
        <w:rPr>
          <w:rFonts w:ascii="Times New Roman" w:hAnsi="Times New Roman" w:cs="Times New Roman"/>
          <w:sz w:val="28"/>
          <w:szCs w:val="28"/>
        </w:rPr>
        <w:t>6</w:t>
      </w:r>
      <w:r w:rsidRPr="00A20BF6">
        <w:rPr>
          <w:rFonts w:ascii="Times New Roman" w:hAnsi="Times New Roman" w:cs="Times New Roman"/>
          <w:sz w:val="28"/>
          <w:szCs w:val="28"/>
        </w:rPr>
        <w:t xml:space="preserve"> и 202</w:t>
      </w:r>
      <w:r w:rsidR="007237AF">
        <w:rPr>
          <w:rFonts w:ascii="Times New Roman" w:hAnsi="Times New Roman" w:cs="Times New Roman"/>
          <w:sz w:val="28"/>
          <w:szCs w:val="28"/>
        </w:rPr>
        <w:t>7</w:t>
      </w:r>
      <w:r w:rsidRPr="00A20B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20BF6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 № 3.</w:t>
      </w:r>
    </w:p>
    <w:p w:rsidR="0073485A" w:rsidRPr="00A20BF6" w:rsidRDefault="0073485A" w:rsidP="0073485A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 xml:space="preserve">7. Утвердить источники финансирования дефицита местного бюджета </w:t>
      </w:r>
      <w:r w:rsidRPr="00A20BF6">
        <w:rPr>
          <w:sz w:val="28"/>
          <w:szCs w:val="28"/>
        </w:rPr>
        <w:t>Октябрьского</w:t>
      </w:r>
      <w:r w:rsidRPr="00A20BF6">
        <w:rPr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</w:t>
      </w:r>
      <w:r w:rsidR="007237AF">
        <w:rPr>
          <w:bCs/>
          <w:color w:val="000000"/>
          <w:sz w:val="28"/>
          <w:szCs w:val="28"/>
        </w:rPr>
        <w:t>5</w:t>
      </w:r>
      <w:r w:rsidRPr="00A20BF6">
        <w:rPr>
          <w:bCs/>
          <w:color w:val="000000"/>
          <w:sz w:val="28"/>
          <w:szCs w:val="28"/>
        </w:rPr>
        <w:t xml:space="preserve"> год и на плановый период 202</w:t>
      </w:r>
      <w:r w:rsidR="007237AF">
        <w:rPr>
          <w:bCs/>
          <w:color w:val="000000"/>
          <w:sz w:val="28"/>
          <w:szCs w:val="28"/>
        </w:rPr>
        <w:t>6</w:t>
      </w:r>
      <w:r w:rsidRPr="00A20BF6">
        <w:rPr>
          <w:bCs/>
          <w:color w:val="000000"/>
          <w:sz w:val="28"/>
          <w:szCs w:val="28"/>
        </w:rPr>
        <w:t xml:space="preserve"> и 202</w:t>
      </w:r>
      <w:r w:rsidR="007237AF">
        <w:rPr>
          <w:bCs/>
          <w:color w:val="000000"/>
          <w:sz w:val="28"/>
          <w:szCs w:val="28"/>
        </w:rPr>
        <w:t>7</w:t>
      </w:r>
      <w:r w:rsidRPr="00A20BF6">
        <w:rPr>
          <w:bCs/>
          <w:color w:val="000000"/>
          <w:sz w:val="28"/>
          <w:szCs w:val="28"/>
        </w:rPr>
        <w:t xml:space="preserve"> годов согласно приложению № 4.</w:t>
      </w:r>
    </w:p>
    <w:p w:rsidR="0073485A" w:rsidRPr="00A20BF6" w:rsidRDefault="0073485A" w:rsidP="0073485A">
      <w:pPr>
        <w:suppressAutoHyphens/>
        <w:ind w:firstLine="567"/>
        <w:jc w:val="both"/>
        <w:rPr>
          <w:sz w:val="28"/>
          <w:szCs w:val="28"/>
        </w:rPr>
      </w:pPr>
      <w:r w:rsidRPr="00A20BF6">
        <w:rPr>
          <w:bCs/>
          <w:color w:val="000000"/>
          <w:sz w:val="28"/>
          <w:szCs w:val="28"/>
        </w:rPr>
        <w:t xml:space="preserve">8. Утвердить программу муниципальных внутренних заимствований </w:t>
      </w:r>
      <w:r w:rsidRPr="00A20BF6">
        <w:rPr>
          <w:sz w:val="28"/>
          <w:szCs w:val="28"/>
        </w:rPr>
        <w:t>Октябрьского</w:t>
      </w:r>
      <w:r w:rsidRPr="00A20BF6">
        <w:rPr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</w:t>
      </w:r>
      <w:r w:rsidR="007237AF">
        <w:rPr>
          <w:bCs/>
          <w:color w:val="000000"/>
          <w:sz w:val="28"/>
          <w:szCs w:val="28"/>
        </w:rPr>
        <w:t>5</w:t>
      </w:r>
      <w:r w:rsidRPr="00A20BF6">
        <w:rPr>
          <w:bCs/>
          <w:color w:val="000000"/>
          <w:sz w:val="28"/>
          <w:szCs w:val="28"/>
        </w:rPr>
        <w:t xml:space="preserve"> год и на плановый период 202</w:t>
      </w:r>
      <w:r w:rsidR="007237AF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</w:t>
      </w:r>
      <w:r w:rsidRPr="00A20BF6">
        <w:rPr>
          <w:bCs/>
          <w:color w:val="000000"/>
          <w:sz w:val="28"/>
          <w:szCs w:val="28"/>
        </w:rPr>
        <w:t>и 202</w:t>
      </w:r>
      <w:r w:rsidR="007237AF">
        <w:rPr>
          <w:bCs/>
          <w:color w:val="000000"/>
          <w:sz w:val="28"/>
          <w:szCs w:val="28"/>
        </w:rPr>
        <w:t>7</w:t>
      </w:r>
      <w:r w:rsidRPr="00A20BF6">
        <w:rPr>
          <w:bCs/>
          <w:color w:val="000000"/>
          <w:sz w:val="28"/>
          <w:szCs w:val="28"/>
        </w:rPr>
        <w:t xml:space="preserve"> годов согласно приложению № 5.</w:t>
      </w:r>
    </w:p>
    <w:p w:rsidR="0073485A" w:rsidRPr="00A20BF6" w:rsidRDefault="0073485A" w:rsidP="0073485A">
      <w:pPr>
        <w:spacing w:line="235" w:lineRule="auto"/>
        <w:ind w:firstLine="567"/>
        <w:jc w:val="both"/>
      </w:pPr>
      <w:r w:rsidRPr="00A20BF6">
        <w:rPr>
          <w:sz w:val="28"/>
          <w:szCs w:val="28"/>
        </w:rPr>
        <w:t xml:space="preserve">9.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</w:t>
      </w:r>
      <w:r w:rsidR="00D62509">
        <w:rPr>
          <w:sz w:val="28"/>
          <w:szCs w:val="28"/>
        </w:rPr>
        <w:t>МКУ «Централизованная бухгалтерия Татищевского муниципального района Саратовской области»</w:t>
      </w:r>
      <w:r w:rsidRPr="00A20BF6">
        <w:rPr>
          <w:sz w:val="28"/>
          <w:szCs w:val="28"/>
        </w:rPr>
        <w:t>.</w:t>
      </w:r>
    </w:p>
    <w:p w:rsidR="0073485A" w:rsidRPr="00CD2525" w:rsidRDefault="0073485A" w:rsidP="0073485A">
      <w:pPr>
        <w:suppressAutoHyphens/>
        <w:ind w:firstLine="567"/>
        <w:jc w:val="both"/>
      </w:pPr>
      <w:r w:rsidRPr="00CD2525">
        <w:rPr>
          <w:bCs/>
          <w:sz w:val="28"/>
          <w:szCs w:val="28"/>
        </w:rPr>
        <w:t>10. Установить верхний предел муниципального долга:</w:t>
      </w:r>
    </w:p>
    <w:p w:rsidR="0073485A" w:rsidRPr="00CD2525" w:rsidRDefault="0073485A" w:rsidP="0073485A">
      <w:pPr>
        <w:suppressAutoHyphens/>
        <w:ind w:firstLine="567"/>
        <w:jc w:val="both"/>
      </w:pPr>
      <w:r w:rsidRPr="00CD2525">
        <w:rPr>
          <w:bCs/>
          <w:sz w:val="28"/>
          <w:szCs w:val="28"/>
        </w:rPr>
        <w:t>по состоянию на 1 января 202</w:t>
      </w:r>
      <w:r w:rsidR="007237AF">
        <w:rPr>
          <w:bCs/>
          <w:sz w:val="28"/>
          <w:szCs w:val="28"/>
        </w:rPr>
        <w:t>6</w:t>
      </w:r>
      <w:r w:rsidRPr="00CD2525">
        <w:rPr>
          <w:bCs/>
          <w:sz w:val="28"/>
          <w:szCs w:val="28"/>
        </w:rPr>
        <w:t xml:space="preserve"> года в сумме </w:t>
      </w:r>
      <w:r w:rsidR="007237AF">
        <w:rPr>
          <w:bCs/>
          <w:sz w:val="28"/>
          <w:szCs w:val="28"/>
        </w:rPr>
        <w:t>144</w:t>
      </w:r>
      <w:r w:rsidRPr="00CD2525">
        <w:rPr>
          <w:bCs/>
          <w:sz w:val="28"/>
          <w:szCs w:val="28"/>
        </w:rPr>
        <w:t>0,0 тыс. рублей, в том числе верхний</w:t>
      </w:r>
      <w:r w:rsidRPr="00CD2525">
        <w:rPr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73485A" w:rsidRPr="00CD2525" w:rsidRDefault="0073485A" w:rsidP="0073485A">
      <w:pPr>
        <w:suppressAutoHyphens/>
        <w:ind w:firstLine="567"/>
        <w:jc w:val="both"/>
      </w:pPr>
      <w:r w:rsidRPr="00CD2525">
        <w:rPr>
          <w:bCs/>
          <w:color w:val="000000"/>
          <w:sz w:val="28"/>
          <w:szCs w:val="28"/>
        </w:rPr>
        <w:t>по состоянию на 1 января 202</w:t>
      </w:r>
      <w:r w:rsidR="007237AF">
        <w:rPr>
          <w:bCs/>
          <w:color w:val="000000"/>
          <w:sz w:val="28"/>
          <w:szCs w:val="28"/>
        </w:rPr>
        <w:t>7</w:t>
      </w:r>
      <w:r w:rsidRPr="00CD2525">
        <w:rPr>
          <w:bCs/>
          <w:color w:val="000000"/>
          <w:sz w:val="28"/>
          <w:szCs w:val="28"/>
        </w:rPr>
        <w:t xml:space="preserve"> года в сумме </w:t>
      </w:r>
      <w:r w:rsidR="007237AF">
        <w:rPr>
          <w:bCs/>
          <w:sz w:val="28"/>
          <w:szCs w:val="28"/>
        </w:rPr>
        <w:t>144</w:t>
      </w:r>
      <w:r w:rsidRPr="00CD2525">
        <w:rPr>
          <w:bCs/>
          <w:sz w:val="28"/>
          <w:szCs w:val="28"/>
        </w:rPr>
        <w:t>0,0</w:t>
      </w:r>
      <w:r w:rsidRPr="00CD2525">
        <w:rPr>
          <w:bCs/>
          <w:color w:val="000000"/>
          <w:sz w:val="28"/>
          <w:szCs w:val="28"/>
        </w:rPr>
        <w:t>тыс. рублей, в том числе верхний предел долга по муниципальным гарантиям района в сумме 0,0 тыс. рублей;</w:t>
      </w:r>
    </w:p>
    <w:p w:rsidR="0073485A" w:rsidRPr="00A20BF6" w:rsidRDefault="0073485A" w:rsidP="0073485A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CD2525">
        <w:rPr>
          <w:bCs/>
          <w:color w:val="000000"/>
          <w:sz w:val="28"/>
          <w:szCs w:val="28"/>
        </w:rPr>
        <w:t>по состоянию на 1 января 202</w:t>
      </w:r>
      <w:r w:rsidR="007237AF">
        <w:rPr>
          <w:bCs/>
          <w:color w:val="000000"/>
          <w:sz w:val="28"/>
          <w:szCs w:val="28"/>
        </w:rPr>
        <w:t>8 года в сумме 144</w:t>
      </w:r>
      <w:r w:rsidRPr="00CD2525">
        <w:rPr>
          <w:bCs/>
          <w:color w:val="000000"/>
          <w:sz w:val="28"/>
          <w:szCs w:val="28"/>
        </w:rPr>
        <w:t>0,0 тыс. рублей, в том числе верхний предел долга по муниципальным гарантиям района в сумме 0,0 тыс. рублей.</w:t>
      </w:r>
    </w:p>
    <w:p w:rsidR="0073485A" w:rsidRPr="00ED1A62" w:rsidRDefault="0073485A" w:rsidP="0073485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35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BF6">
        <w:rPr>
          <w:sz w:val="28"/>
          <w:szCs w:val="28"/>
        </w:rPr>
        <w:t>11.</w:t>
      </w:r>
      <w:r w:rsidRPr="00ED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Остатки средств местного бюджета, находящихся </w:t>
      </w:r>
      <w:r w:rsidRPr="00D9430F">
        <w:rPr>
          <w:sz w:val="28"/>
          <w:szCs w:val="28"/>
        </w:rPr>
        <w:t>по состоянию на 1 января 202</w:t>
      </w:r>
      <w:r w:rsidR="007237AF">
        <w:rPr>
          <w:sz w:val="28"/>
          <w:szCs w:val="28"/>
        </w:rPr>
        <w:t>5</w:t>
      </w:r>
      <w:r w:rsidRPr="00D9430F">
        <w:rPr>
          <w:sz w:val="28"/>
          <w:szCs w:val="28"/>
        </w:rPr>
        <w:t xml:space="preserve"> года на едином счете местного бюджета, </w:t>
      </w:r>
      <w:r>
        <w:rPr>
          <w:sz w:val="28"/>
          <w:szCs w:val="28"/>
        </w:rPr>
        <w:t xml:space="preserve">в объеме, необходимом </w:t>
      </w:r>
      <w:r w:rsidRPr="00D9430F">
        <w:rPr>
          <w:sz w:val="28"/>
          <w:szCs w:val="28"/>
        </w:rPr>
        <w:t>на покрытие временных кассовых разрывов</w:t>
      </w:r>
      <w:r>
        <w:rPr>
          <w:sz w:val="28"/>
          <w:szCs w:val="28"/>
        </w:rPr>
        <w:t>, возникающих в ходе исполнения местного бюджета в 202</w:t>
      </w:r>
      <w:r w:rsidR="007237AF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могут направляться на их покрытие.</w:t>
      </w:r>
      <w:r w:rsidRPr="00ED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B286B" w:rsidRDefault="005B286B" w:rsidP="005B286B">
      <w:pPr>
        <w:pStyle w:val="ab"/>
        <w:widowControl w:val="0"/>
        <w:numPr>
          <w:ilvl w:val="2"/>
          <w:numId w:val="1"/>
        </w:numPr>
        <w:tabs>
          <w:tab w:val="clear" w:pos="1854"/>
        </w:tabs>
        <w:suppressAutoHyphens/>
        <w:autoSpaceDN/>
        <w:adjustRightInd/>
        <w:ind w:left="0" w:firstLine="567"/>
        <w:rPr>
          <w:szCs w:val="28"/>
        </w:rPr>
      </w:pPr>
      <w:r w:rsidRPr="00C460E6">
        <w:rPr>
          <w:szCs w:val="28"/>
        </w:rPr>
        <w:t>1</w:t>
      </w:r>
      <w:r>
        <w:rPr>
          <w:szCs w:val="28"/>
        </w:rPr>
        <w:t>2</w:t>
      </w:r>
      <w:r w:rsidRPr="00C460E6">
        <w:rPr>
          <w:szCs w:val="28"/>
        </w:rPr>
        <w:t xml:space="preserve">. Утвердить размер резервного фонда </w:t>
      </w:r>
      <w:r>
        <w:rPr>
          <w:szCs w:val="28"/>
        </w:rPr>
        <w:t>Октябрьского</w:t>
      </w:r>
      <w:r w:rsidRPr="00C460E6">
        <w:rPr>
          <w:szCs w:val="28"/>
        </w:rPr>
        <w:t xml:space="preserve"> муниципального </w:t>
      </w:r>
      <w:r>
        <w:rPr>
          <w:szCs w:val="28"/>
        </w:rPr>
        <w:t>образования Татищевского муници</w:t>
      </w:r>
      <w:r w:rsidRPr="00C460E6">
        <w:rPr>
          <w:szCs w:val="28"/>
        </w:rPr>
        <w:t xml:space="preserve">пального района Саратовской области на </w:t>
      </w:r>
      <w:r w:rsidRPr="00C460E6">
        <w:rPr>
          <w:szCs w:val="28"/>
        </w:rPr>
        <w:lastRenderedPageBreak/>
        <w:t>202</w:t>
      </w:r>
      <w:r w:rsidR="0042531F">
        <w:rPr>
          <w:szCs w:val="28"/>
        </w:rPr>
        <w:t>5</w:t>
      </w:r>
      <w:r w:rsidRPr="00C460E6">
        <w:rPr>
          <w:szCs w:val="28"/>
        </w:rPr>
        <w:t xml:space="preserve"> год в сумме 100,0 тыс. рублей, на 202</w:t>
      </w:r>
      <w:r w:rsidR="0042531F">
        <w:rPr>
          <w:szCs w:val="28"/>
        </w:rPr>
        <w:t>6</w:t>
      </w:r>
      <w:r w:rsidRPr="00C460E6">
        <w:rPr>
          <w:szCs w:val="28"/>
        </w:rPr>
        <w:t xml:space="preserve"> год в сумме 100,0 тыс. рублей</w:t>
      </w:r>
      <w:r>
        <w:rPr>
          <w:szCs w:val="28"/>
        </w:rPr>
        <w:t xml:space="preserve"> и на 202</w:t>
      </w:r>
      <w:r w:rsidR="0042531F">
        <w:rPr>
          <w:szCs w:val="28"/>
        </w:rPr>
        <w:t>7</w:t>
      </w:r>
      <w:r>
        <w:rPr>
          <w:szCs w:val="28"/>
        </w:rPr>
        <w:t xml:space="preserve"> год в сумме 100,0 тыс. рублей.</w:t>
      </w:r>
    </w:p>
    <w:p w:rsidR="0073485A" w:rsidRPr="0073485A" w:rsidRDefault="0073485A" w:rsidP="0073485A">
      <w:pPr>
        <w:spacing w:line="235" w:lineRule="auto"/>
        <w:ind w:firstLine="567"/>
        <w:jc w:val="both"/>
        <w:rPr>
          <w:sz w:val="28"/>
          <w:szCs w:val="28"/>
        </w:rPr>
      </w:pPr>
      <w:r w:rsidRPr="0073485A">
        <w:rPr>
          <w:sz w:val="28"/>
          <w:szCs w:val="28"/>
        </w:rPr>
        <w:t>1</w:t>
      </w:r>
      <w:r w:rsidR="005B286B">
        <w:rPr>
          <w:sz w:val="28"/>
          <w:szCs w:val="28"/>
        </w:rPr>
        <w:t>3</w:t>
      </w:r>
      <w:r w:rsidRPr="0073485A">
        <w:rPr>
          <w:sz w:val="28"/>
          <w:szCs w:val="28"/>
        </w:rPr>
        <w:t>. Настоящее решение вступает в силу с 1 января 202</w:t>
      </w:r>
      <w:r w:rsidR="0042531F">
        <w:rPr>
          <w:sz w:val="28"/>
          <w:szCs w:val="28"/>
        </w:rPr>
        <w:t>5</w:t>
      </w:r>
      <w:r w:rsidRPr="0073485A">
        <w:rPr>
          <w:sz w:val="28"/>
          <w:szCs w:val="28"/>
        </w:rPr>
        <w:t xml:space="preserve"> года.</w:t>
      </w:r>
    </w:p>
    <w:p w:rsidR="0073485A" w:rsidRPr="00A20BF6" w:rsidRDefault="0073485A" w:rsidP="0073485A">
      <w:pPr>
        <w:pStyle w:val="ab"/>
        <w:ind w:firstLine="567"/>
        <w:rPr>
          <w:szCs w:val="28"/>
        </w:rPr>
      </w:pPr>
      <w:r w:rsidRPr="0073485A">
        <w:rPr>
          <w:szCs w:val="28"/>
        </w:rPr>
        <w:t>1</w:t>
      </w:r>
      <w:r w:rsidR="005B286B">
        <w:rPr>
          <w:szCs w:val="28"/>
        </w:rPr>
        <w:t>4</w:t>
      </w:r>
      <w:r w:rsidRPr="0073485A">
        <w:rPr>
          <w:szCs w:val="28"/>
        </w:rPr>
        <w:t>. Опубликовать в газете Татищевского муниципаль</w:t>
      </w:r>
      <w:r w:rsidRPr="00A20BF6">
        <w:rPr>
          <w:szCs w:val="28"/>
        </w:rPr>
        <w:t>ного района Саратовской области «Вестник Татищевского муниципального района Саратовской области».</w:t>
      </w:r>
    </w:p>
    <w:p w:rsidR="0073485A" w:rsidRPr="00A20BF6" w:rsidRDefault="0073485A" w:rsidP="0073485A">
      <w:pPr>
        <w:pStyle w:val="ab"/>
        <w:ind w:firstLine="0"/>
        <w:jc w:val="right"/>
        <w:rPr>
          <w:szCs w:val="28"/>
        </w:rPr>
      </w:pPr>
    </w:p>
    <w:p w:rsidR="00D62509" w:rsidRDefault="00D62509" w:rsidP="00D62509">
      <w:pPr>
        <w:pStyle w:val="ab"/>
        <w:ind w:firstLine="0"/>
        <w:jc w:val="left"/>
        <w:rPr>
          <w:szCs w:val="28"/>
        </w:rPr>
      </w:pPr>
    </w:p>
    <w:p w:rsidR="0073485A" w:rsidRDefault="00D62509" w:rsidP="00D62509">
      <w:pPr>
        <w:pStyle w:val="ab"/>
        <w:ind w:firstLine="0"/>
        <w:jc w:val="left"/>
        <w:rPr>
          <w:szCs w:val="28"/>
        </w:rPr>
      </w:pPr>
      <w:r>
        <w:rPr>
          <w:szCs w:val="28"/>
        </w:rPr>
        <w:t xml:space="preserve">Временно исполняющий полномочия </w:t>
      </w:r>
    </w:p>
    <w:p w:rsidR="00D62509" w:rsidRPr="00A20BF6" w:rsidRDefault="00D62509" w:rsidP="00D62509">
      <w:pPr>
        <w:pStyle w:val="ab"/>
        <w:ind w:firstLine="0"/>
        <w:jc w:val="left"/>
        <w:rPr>
          <w:szCs w:val="28"/>
        </w:rPr>
      </w:pPr>
      <w:r>
        <w:rPr>
          <w:szCs w:val="28"/>
        </w:rPr>
        <w:t>главы муниципального образования                                                 Е.В. Мазур</w:t>
      </w:r>
    </w:p>
    <w:p w:rsidR="0073485A" w:rsidRPr="00A20BF6" w:rsidRDefault="0073485A" w:rsidP="0073485A">
      <w:pPr>
        <w:rPr>
          <w:sz w:val="28"/>
          <w:szCs w:val="28"/>
        </w:rPr>
      </w:pPr>
    </w:p>
    <w:p w:rsidR="0073485A" w:rsidRPr="00A20BF6" w:rsidRDefault="0073485A" w:rsidP="0073485A">
      <w:pPr>
        <w:rPr>
          <w:sz w:val="28"/>
          <w:szCs w:val="28"/>
        </w:rPr>
      </w:pPr>
      <w:r w:rsidRPr="00A20BF6">
        <w:rPr>
          <w:sz w:val="28"/>
          <w:szCs w:val="28"/>
        </w:rPr>
        <w:br w:type="page"/>
      </w:r>
    </w:p>
    <w:tbl>
      <w:tblPr>
        <w:tblW w:w="10755" w:type="dxa"/>
        <w:tblInd w:w="-1008" w:type="dxa"/>
        <w:tblLook w:val="01E0"/>
      </w:tblPr>
      <w:tblGrid>
        <w:gridCol w:w="5436"/>
        <w:gridCol w:w="5319"/>
      </w:tblGrid>
      <w:tr w:rsidR="0073485A" w:rsidTr="006229BC">
        <w:tc>
          <w:tcPr>
            <w:tcW w:w="5436" w:type="dxa"/>
          </w:tcPr>
          <w:p w:rsidR="0073485A" w:rsidRDefault="0073485A" w:rsidP="00622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</w:p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муниципального </w:t>
            </w:r>
          </w:p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</w:p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Татищевского муниципального района</w:t>
            </w:r>
          </w:p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  <w:p w:rsidR="0073485A" w:rsidRDefault="0073485A" w:rsidP="006229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485A" w:rsidRDefault="0073485A" w:rsidP="0073485A">
      <w:pPr>
        <w:jc w:val="center"/>
        <w:rPr>
          <w:b/>
          <w:bCs/>
          <w:sz w:val="28"/>
          <w:szCs w:val="28"/>
        </w:rPr>
      </w:pPr>
    </w:p>
    <w:p w:rsidR="0073485A" w:rsidRDefault="0073485A" w:rsidP="007348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</w:t>
      </w:r>
    </w:p>
    <w:p w:rsidR="0073485A" w:rsidRDefault="0073485A" w:rsidP="007348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местный бюджет Октябрьского муниципального образования </w:t>
      </w:r>
    </w:p>
    <w:p w:rsidR="0073485A" w:rsidRDefault="0073485A" w:rsidP="007348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Татищевского муниципального района Саратовской области на 202</w:t>
      </w:r>
      <w:r w:rsidR="006229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</w:t>
      </w:r>
      <w:r w:rsidR="006229B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229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73485A" w:rsidRDefault="0073485A" w:rsidP="0073485A">
      <w:pPr>
        <w:jc w:val="right"/>
        <w:rPr>
          <w:szCs w:val="28"/>
        </w:rPr>
      </w:pPr>
      <w:r>
        <w:rPr>
          <w:szCs w:val="28"/>
        </w:rPr>
        <w:t>(тыс.рублей)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134"/>
        <w:gridCol w:w="993"/>
        <w:gridCol w:w="992"/>
      </w:tblGrid>
      <w:tr w:rsidR="0073485A" w:rsidTr="006229BC">
        <w:trPr>
          <w:trHeight w:hRule="exact"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</w:t>
            </w:r>
          </w:p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Классификации</w:t>
            </w:r>
          </w:p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Российской</w:t>
            </w:r>
          </w:p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5A" w:rsidRPr="009D5D73" w:rsidRDefault="0073485A" w:rsidP="006229BC">
            <w:pPr>
              <w:pStyle w:val="1"/>
            </w:pPr>
            <w:r w:rsidRPr="009D5D7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229BC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229BC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  <w:p w:rsidR="0073485A" w:rsidRDefault="0073485A" w:rsidP="006229B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229BC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73485A" w:rsidTr="006229BC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3485A" w:rsidTr="006229BC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330724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330724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330724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2430,3</w:t>
            </w:r>
          </w:p>
        </w:tc>
      </w:tr>
      <w:tr w:rsidR="0073485A" w:rsidTr="006229BC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rPr>
                <w:bCs/>
              </w:rPr>
            </w:pPr>
            <w:r>
              <w:rPr>
                <w:bCs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5A" w:rsidRDefault="0073485A" w:rsidP="006229BC">
            <w:pPr>
              <w:jc w:val="both"/>
              <w:rPr>
                <w:bCs/>
              </w:rPr>
            </w:pPr>
            <w:r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Pr="004E04E4" w:rsidRDefault="006229BC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6229BC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6229BC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565,9</w:t>
            </w:r>
          </w:p>
        </w:tc>
      </w:tr>
      <w:tr w:rsidR="0073485A" w:rsidTr="006229BC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rPr>
                <w:color w:val="000000"/>
              </w:rPr>
            </w:pPr>
            <w:r>
              <w:rPr>
                <w:color w:val="000000"/>
              </w:rPr>
              <w:t>2 02 16001 10 0001 150</w:t>
            </w:r>
          </w:p>
          <w:p w:rsidR="0073485A" w:rsidRDefault="0073485A" w:rsidP="006229BC">
            <w:pPr>
              <w:suppressAutoHyphens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Default="0073485A" w:rsidP="006229B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Pr="004E04E4" w:rsidRDefault="005173C8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5173C8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5173C8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252,7</w:t>
            </w:r>
          </w:p>
        </w:tc>
      </w:tr>
      <w:tr w:rsidR="0073485A" w:rsidTr="006229BC">
        <w:trPr>
          <w:trHeight w:hRule="exact" w:val="1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Pr="0022293B" w:rsidRDefault="0073485A" w:rsidP="006229BC">
            <w:pPr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>2 02 16001 10 0002 150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Pr="0022293B" w:rsidRDefault="0073485A" w:rsidP="006229BC">
            <w:pPr>
              <w:jc w:val="both"/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bCs/>
                <w:szCs w:val="28"/>
              </w:rPr>
              <w:t xml:space="preserve">уровня бюджетной обеспеченности </w:t>
            </w:r>
            <w:r>
              <w:rPr>
                <w:color w:val="000000"/>
              </w:rPr>
              <w:t>из бюджетов муниципальных районов</w:t>
            </w:r>
            <w:r w:rsidRPr="002229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Pr="004E04E4" w:rsidRDefault="005173C8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5173C8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5173C8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313,2</w:t>
            </w:r>
          </w:p>
        </w:tc>
      </w:tr>
      <w:tr w:rsidR="0073485A" w:rsidTr="006229BC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Pr="0022293B" w:rsidRDefault="0073485A" w:rsidP="006229B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Pr="0022293B" w:rsidRDefault="0073485A" w:rsidP="006229B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Pr="004E04E4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3485A" w:rsidTr="006229BC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Pr="0022293B" w:rsidRDefault="005173C8" w:rsidP="006229B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2 02 20000 10 00118</w:t>
            </w:r>
            <w:r w:rsidR="0073485A">
              <w:rPr>
                <w:bCs/>
                <w:szCs w:val="28"/>
              </w:rPr>
              <w:t xml:space="preserve">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5A" w:rsidRPr="0022293B" w:rsidRDefault="0073485A" w:rsidP="006229B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Pr="004E04E4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85A" w:rsidRDefault="0073485A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C2B91" w:rsidTr="00AC2B91">
        <w:trPr>
          <w:trHeight w:hRule="exact" w:val="8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91" w:rsidRPr="00472475" w:rsidRDefault="00AC2B91" w:rsidP="007237A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91" w:rsidRPr="00472475" w:rsidRDefault="00AC2B91" w:rsidP="007237AF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Default="00330724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Default="00330724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Default="00330724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330724" w:rsidTr="00AC2B91">
        <w:trPr>
          <w:trHeight w:hRule="exact" w:val="1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4" w:rsidRDefault="00330724" w:rsidP="007237AF">
            <w:pPr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2 02 35 118 10 0000 150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4" w:rsidRDefault="00330724" w:rsidP="007237AF">
            <w:pPr>
              <w:jc w:val="both"/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AC2B91" w:rsidTr="00AC2B91">
        <w:trPr>
          <w:trHeight w:hRule="exact" w:val="7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91" w:rsidRPr="0022293B" w:rsidRDefault="00AC2B91" w:rsidP="006229BC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lastRenderedPageBreak/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91" w:rsidRPr="0022293B" w:rsidRDefault="00AC2B91" w:rsidP="006229BC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Pr="004E04E4" w:rsidRDefault="00AC2B91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Default="00AC2B91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Default="00AC2B91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1400,0</w:t>
            </w:r>
          </w:p>
        </w:tc>
      </w:tr>
      <w:tr w:rsidR="00AC2B91" w:rsidTr="006229BC">
        <w:trPr>
          <w:trHeight w:hRule="exact" w:val="1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91" w:rsidRPr="00BE1262" w:rsidRDefault="00AC2B91" w:rsidP="00622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91" w:rsidRPr="00BE1262" w:rsidRDefault="00AC2B91" w:rsidP="006229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Pr="004E04E4" w:rsidRDefault="00AC2B91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Pr="00BE1262" w:rsidRDefault="00AC2B91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91" w:rsidRPr="00BE1262" w:rsidRDefault="00AC2B91" w:rsidP="006229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1400,0</w:t>
            </w:r>
          </w:p>
        </w:tc>
      </w:tr>
      <w:tr w:rsidR="00330724" w:rsidTr="006229BC">
        <w:trPr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4" w:rsidRPr="00BE1262" w:rsidRDefault="00330724" w:rsidP="00622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4" w:rsidRPr="00BE1262" w:rsidRDefault="00330724" w:rsidP="006229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2430,3</w:t>
            </w:r>
          </w:p>
        </w:tc>
      </w:tr>
    </w:tbl>
    <w:p w:rsidR="0073485A" w:rsidRDefault="0073485A" w:rsidP="0073485A">
      <w:pPr>
        <w:sectPr w:rsidR="0073485A" w:rsidSect="006229BC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946F3" w:rsidRDefault="004946F3" w:rsidP="0073485A">
      <w:pPr>
        <w:spacing w:line="237" w:lineRule="auto"/>
        <w:jc w:val="both"/>
        <w:rPr>
          <w:sz w:val="28"/>
          <w:szCs w:val="28"/>
        </w:rPr>
      </w:pPr>
    </w:p>
    <w:p w:rsidR="00834C52" w:rsidRPr="00834C52" w:rsidRDefault="00834C52" w:rsidP="00834C52">
      <w:pPr>
        <w:jc w:val="right"/>
        <w:rPr>
          <w:sz w:val="28"/>
          <w:szCs w:val="28"/>
        </w:rPr>
      </w:pPr>
    </w:p>
    <w:tbl>
      <w:tblPr>
        <w:tblW w:w="15559" w:type="dxa"/>
        <w:tblLayout w:type="fixed"/>
        <w:tblLook w:val="01E0"/>
      </w:tblPr>
      <w:tblGrid>
        <w:gridCol w:w="4607"/>
        <w:gridCol w:w="10952"/>
      </w:tblGrid>
      <w:tr w:rsidR="0073485A" w:rsidRPr="00A20BF6" w:rsidTr="006229BC">
        <w:trPr>
          <w:cantSplit/>
          <w:trHeight w:val="1440"/>
        </w:trPr>
        <w:tc>
          <w:tcPr>
            <w:tcW w:w="4607" w:type="dxa"/>
            <w:vMerge w:val="restart"/>
          </w:tcPr>
          <w:p w:rsidR="0073485A" w:rsidRPr="00A20BF6" w:rsidRDefault="0073485A" w:rsidP="006229BC">
            <w:pPr>
              <w:ind w:right="-4398"/>
              <w:jc w:val="both"/>
              <w:rPr>
                <w:sz w:val="28"/>
                <w:szCs w:val="28"/>
              </w:rPr>
            </w:pPr>
          </w:p>
        </w:tc>
        <w:tc>
          <w:tcPr>
            <w:tcW w:w="10952" w:type="dxa"/>
          </w:tcPr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</w:p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Приложение № 2</w:t>
            </w:r>
          </w:p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к решению Совета депутатов</w:t>
            </w:r>
          </w:p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Октябрьского муниципального образования</w:t>
            </w:r>
          </w:p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 xml:space="preserve"> Татищевского муниципального района </w:t>
            </w:r>
          </w:p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Саратовской области</w:t>
            </w:r>
          </w:p>
          <w:p w:rsidR="0073485A" w:rsidRPr="00A20BF6" w:rsidRDefault="0073485A" w:rsidP="006229BC">
            <w:pPr>
              <w:ind w:right="-4398"/>
              <w:jc w:val="center"/>
              <w:rPr>
                <w:sz w:val="28"/>
                <w:szCs w:val="28"/>
              </w:rPr>
            </w:pPr>
          </w:p>
        </w:tc>
      </w:tr>
      <w:tr w:rsidR="0073485A" w:rsidRPr="00A20BF6" w:rsidTr="006229BC">
        <w:trPr>
          <w:cantSplit/>
          <w:trHeight w:val="215"/>
        </w:trPr>
        <w:tc>
          <w:tcPr>
            <w:tcW w:w="4607" w:type="dxa"/>
            <w:vMerge/>
            <w:vAlign w:val="center"/>
          </w:tcPr>
          <w:p w:rsidR="0073485A" w:rsidRPr="00A20BF6" w:rsidRDefault="0073485A" w:rsidP="006229BC">
            <w:pPr>
              <w:rPr>
                <w:sz w:val="28"/>
                <w:szCs w:val="28"/>
              </w:rPr>
            </w:pPr>
          </w:p>
        </w:tc>
        <w:tc>
          <w:tcPr>
            <w:tcW w:w="10952" w:type="dxa"/>
          </w:tcPr>
          <w:p w:rsidR="0073485A" w:rsidRPr="00A20BF6" w:rsidRDefault="0073485A" w:rsidP="006229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485A" w:rsidRPr="0073485A" w:rsidRDefault="0073485A" w:rsidP="0073485A">
      <w:pPr>
        <w:keepNext/>
        <w:jc w:val="center"/>
        <w:outlineLvl w:val="1"/>
        <w:rPr>
          <w:b/>
          <w:bCs/>
          <w:sz w:val="28"/>
          <w:szCs w:val="28"/>
        </w:rPr>
      </w:pPr>
      <w:r w:rsidRPr="0073485A">
        <w:rPr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73485A" w:rsidRPr="0073485A" w:rsidRDefault="0073485A" w:rsidP="0073485A">
      <w:pPr>
        <w:keepNext/>
        <w:jc w:val="center"/>
        <w:outlineLvl w:val="1"/>
        <w:rPr>
          <w:b/>
          <w:bCs/>
          <w:sz w:val="28"/>
          <w:szCs w:val="28"/>
        </w:rPr>
      </w:pPr>
      <w:r w:rsidRPr="0073485A">
        <w:rPr>
          <w:b/>
          <w:bCs/>
          <w:sz w:val="28"/>
          <w:szCs w:val="28"/>
        </w:rPr>
        <w:t xml:space="preserve">Октябрьского муниципального образования Татищевского </w:t>
      </w:r>
      <w:bookmarkStart w:id="0" w:name="_GoBack"/>
      <w:bookmarkEnd w:id="0"/>
    </w:p>
    <w:p w:rsidR="0073485A" w:rsidRPr="00A20BF6" w:rsidRDefault="0073485A" w:rsidP="0073485A">
      <w:pPr>
        <w:keepNext/>
        <w:jc w:val="center"/>
        <w:outlineLvl w:val="1"/>
        <w:rPr>
          <w:sz w:val="28"/>
          <w:szCs w:val="28"/>
        </w:rPr>
      </w:pPr>
      <w:r w:rsidRPr="0073485A">
        <w:rPr>
          <w:b/>
          <w:bCs/>
          <w:sz w:val="28"/>
          <w:szCs w:val="28"/>
        </w:rPr>
        <w:t>муниципального района Саратовской области на 202</w:t>
      </w:r>
      <w:r w:rsidR="0011793A">
        <w:rPr>
          <w:b/>
          <w:bCs/>
          <w:sz w:val="28"/>
          <w:szCs w:val="28"/>
        </w:rPr>
        <w:t>5</w:t>
      </w:r>
      <w:r w:rsidRPr="0073485A">
        <w:rPr>
          <w:b/>
          <w:bCs/>
          <w:sz w:val="28"/>
          <w:szCs w:val="28"/>
        </w:rPr>
        <w:t xml:space="preserve"> год и на плановый период </w:t>
      </w:r>
      <w:r w:rsidRPr="0073485A">
        <w:rPr>
          <w:b/>
          <w:sz w:val="28"/>
          <w:szCs w:val="28"/>
        </w:rPr>
        <w:t>202</w:t>
      </w:r>
      <w:r w:rsidR="0011793A">
        <w:rPr>
          <w:b/>
          <w:sz w:val="28"/>
          <w:szCs w:val="28"/>
        </w:rPr>
        <w:t>6</w:t>
      </w:r>
      <w:r w:rsidRPr="0073485A">
        <w:rPr>
          <w:b/>
          <w:sz w:val="28"/>
          <w:szCs w:val="28"/>
        </w:rPr>
        <w:t>и 202</w:t>
      </w:r>
      <w:r w:rsidR="0011793A">
        <w:rPr>
          <w:b/>
          <w:sz w:val="28"/>
          <w:szCs w:val="28"/>
        </w:rPr>
        <w:t>7</w:t>
      </w:r>
      <w:r w:rsidRPr="0073485A">
        <w:rPr>
          <w:b/>
          <w:sz w:val="28"/>
          <w:szCs w:val="28"/>
        </w:rPr>
        <w:t xml:space="preserve"> год</w:t>
      </w:r>
      <w:r w:rsidRPr="00A20BF6">
        <w:rPr>
          <w:sz w:val="28"/>
          <w:szCs w:val="28"/>
        </w:rPr>
        <w:t>ов</w:t>
      </w:r>
    </w:p>
    <w:p w:rsidR="00801D0A" w:rsidRPr="006E7CDF" w:rsidRDefault="0073485A" w:rsidP="0073485A">
      <w:pPr>
        <w:keepNext/>
        <w:jc w:val="right"/>
        <w:outlineLvl w:val="1"/>
        <w:rPr>
          <w:bCs/>
          <w:sz w:val="18"/>
          <w:szCs w:val="18"/>
        </w:rPr>
      </w:pPr>
      <w:r w:rsidRPr="006E7CDF">
        <w:rPr>
          <w:bCs/>
          <w:sz w:val="18"/>
          <w:szCs w:val="18"/>
        </w:rPr>
        <w:t xml:space="preserve"> </w:t>
      </w:r>
      <w:r w:rsidR="00801D0A" w:rsidRPr="006E7CDF">
        <w:rPr>
          <w:bCs/>
          <w:sz w:val="18"/>
          <w:szCs w:val="18"/>
        </w:rPr>
        <w:t>(тыс. рублей)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11793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 w:rsidR="0011793A"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11793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 w:rsidR="0011793A"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11793A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 w:rsidR="0011793A">
              <w:rPr>
                <w:b/>
              </w:rPr>
              <w:t>7</w:t>
            </w:r>
            <w:r w:rsidRPr="003768A8">
              <w:rPr>
                <w:b/>
              </w:rPr>
              <w:t xml:space="preserve"> год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9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rPr>
                <w:b/>
              </w:rPr>
              <w:t>Администрация Октябрьского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073568" w:rsidP="006229BC">
            <w:pPr>
              <w:jc w:val="center"/>
              <w:rPr>
                <w:b/>
              </w:rPr>
            </w:pPr>
            <w:r>
              <w:rPr>
                <w:b/>
              </w:rPr>
              <w:t>22979,9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073568" w:rsidP="006229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073568" w:rsidP="006229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11627,3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6987,9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073568" w:rsidP="006229BC">
            <w:pPr>
              <w:jc w:val="center"/>
            </w:pPr>
            <w:r>
              <w:t>6122,2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073568" w:rsidP="006229BC">
            <w:pPr>
              <w:jc w:val="center"/>
            </w:pPr>
            <w:r>
              <w:t>6122,2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DE2E4A" w:rsidP="006229BC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DE2E4A" w:rsidP="006229BC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2160000000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DE2E4A" w:rsidP="006229BC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 xml:space="preserve">Расходы на обеспечение деятельности главы </w:t>
            </w:r>
            <w:r w:rsidRPr="003768A8"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DE2E4A" w:rsidP="006229BC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DE2E4A" w:rsidP="006229BC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>
              <w:t>2187,4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4656,4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3791,2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3791,2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2170000000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3791,2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3716,2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2808,9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2808,9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2808,9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887,2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907,3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907,3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75,0</w:t>
            </w:r>
          </w:p>
        </w:tc>
      </w:tr>
      <w:tr w:rsidR="00DE2E4A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4A" w:rsidRPr="003768A8" w:rsidRDefault="00DE2E4A" w:rsidP="006229BC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6229BC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6229BC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7237AF">
            <w:pPr>
              <w:jc w:val="center"/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7237AF">
            <w:pPr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E4A" w:rsidRPr="003768A8" w:rsidRDefault="00DE2E4A" w:rsidP="007237AF">
            <w:pPr>
              <w:jc w:val="center"/>
            </w:pPr>
            <w:r>
              <w:t>75,0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 xml:space="preserve">Предоставление межбюджетных трансфертов </w:t>
            </w:r>
            <w:r w:rsidRPr="003768A8">
              <w:lastRenderedPageBreak/>
              <w:t>из бюджетов поселений в 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6229BC" w:rsidP="006229BC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43,6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</w:tr>
      <w:tr w:rsidR="006229BC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</w:t>
            </w:r>
            <w:r w:rsidR="006229BC">
              <w:t>5,0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</w:tr>
      <w:tr w:rsidR="006229BC" w:rsidRPr="006E7CDF" w:rsidTr="00A173F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</w:tr>
      <w:tr w:rsidR="006229BC" w:rsidRPr="006E7CDF" w:rsidTr="00A173FE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</w:tr>
      <w:tr w:rsidR="006229BC" w:rsidRPr="006E7CDF" w:rsidTr="00A173FE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8,6</w:t>
            </w:r>
          </w:p>
        </w:tc>
      </w:tr>
      <w:tr w:rsidR="00330724" w:rsidRPr="006E7CDF" w:rsidTr="00801D0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4" w:rsidRPr="00DD047C" w:rsidRDefault="00330724" w:rsidP="006229BC">
            <w:r w:rsidRPr="00DD047C"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330724" w:rsidRPr="006E7CDF" w:rsidTr="00801D0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4" w:rsidRPr="00DD047C" w:rsidRDefault="00330724" w:rsidP="006229BC">
            <w:r w:rsidRPr="00DD047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330724" w:rsidRPr="006E7CDF" w:rsidTr="00801D0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4" w:rsidRPr="00DD047C" w:rsidRDefault="00330724" w:rsidP="006229BC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9600000000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330724" w:rsidRPr="006E7CDF" w:rsidTr="00801D0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4" w:rsidRPr="00DD047C" w:rsidRDefault="00330724" w:rsidP="006229BC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9620000000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330724" w:rsidRPr="006E7CDF" w:rsidTr="00801D0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4" w:rsidRPr="00DD047C" w:rsidRDefault="00330724" w:rsidP="006229BC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Pr="00DD047C" w:rsidRDefault="00330724" w:rsidP="006229BC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Pr="00DD047C" w:rsidRDefault="00330724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24" w:rsidRDefault="00330724" w:rsidP="003307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6229BC" w:rsidRPr="006E7CDF" w:rsidTr="00801D0A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DD047C" w:rsidRDefault="006229BC" w:rsidP="006229BC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DE2E4A" w:rsidP="006229BC">
            <w:pPr>
              <w:jc w:val="center"/>
            </w:pPr>
            <w:r>
              <w:t>379,8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Default="00330724" w:rsidP="006229BC">
            <w:pPr>
              <w:jc w:val="center"/>
            </w:pPr>
            <w:r>
              <w:t>412,9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Default="00330724" w:rsidP="006229BC">
            <w:pPr>
              <w:jc w:val="center"/>
            </w:pPr>
            <w:r>
              <w:t>430,4</w:t>
            </w:r>
          </w:p>
        </w:tc>
      </w:tr>
      <w:tr w:rsidR="006229BC" w:rsidRPr="006E7CDF" w:rsidTr="00801D0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DD047C" w:rsidRDefault="006229BC" w:rsidP="006229BC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DD047C" w:rsidRDefault="006229BC" w:rsidP="006229BC">
            <w:pPr>
              <w:jc w:val="center"/>
            </w:pPr>
            <w:r w:rsidRPr="00DD047C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Default="00330724" w:rsidP="006229BC">
            <w:pPr>
              <w:jc w:val="center"/>
            </w:pPr>
            <w: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Default="00DE2E4A" w:rsidP="006229BC">
            <w:pPr>
              <w:jc w:val="center"/>
            </w:pPr>
            <w: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Default="00DE2E4A" w:rsidP="006229BC">
            <w:pPr>
              <w:jc w:val="center"/>
            </w:pPr>
            <w:r>
              <w:t>34,0</w:t>
            </w:r>
          </w:p>
        </w:tc>
      </w:tr>
      <w:tr w:rsidR="006229BC" w:rsidRPr="006E7CDF" w:rsidTr="00801D0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14502,4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3655,8</w:t>
            </w:r>
          </w:p>
        </w:tc>
      </w:tr>
      <w:tr w:rsidR="006229BC" w:rsidRPr="006E7CDF" w:rsidTr="00801D0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14457,4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3610,8</w:t>
            </w:r>
          </w:p>
        </w:tc>
      </w:tr>
      <w:tr w:rsidR="006229BC" w:rsidRPr="006E7CDF" w:rsidTr="00801D0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BC" w:rsidRPr="003768A8" w:rsidRDefault="006229BC" w:rsidP="006229BC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</w:t>
            </w:r>
            <w:r w:rsidR="009B7C57">
              <w:t>ской области</w:t>
            </w:r>
            <w:r w:rsidRPr="003768A8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 w:rsidRPr="003768A8">
              <w:t>5В00000000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DE2E4A" w:rsidP="006229BC">
            <w:pPr>
              <w:jc w:val="center"/>
            </w:pPr>
            <w:r>
              <w:t>14457,4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BC" w:rsidRPr="003768A8" w:rsidRDefault="006229BC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6229BC">
            <w:r>
              <w:t>Экспертиза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073568">
            <w:pPr>
              <w:jc w:val="center"/>
            </w:pPr>
            <w:r w:rsidRPr="003768A8">
              <w:t>5В001</w:t>
            </w:r>
            <w:r>
              <w:t>М</w:t>
            </w:r>
            <w:r w:rsidRPr="003768A8"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6229BC"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5В001</w:t>
            </w:r>
            <w:r>
              <w:t>М</w:t>
            </w:r>
            <w:r w:rsidRPr="003768A8"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073568">
            <w:r w:rsidRPr="003768A8">
              <w:rPr>
                <w:bCs/>
              </w:rPr>
              <w:t xml:space="preserve">Ремонт автомобильных дорог </w:t>
            </w:r>
            <w:r>
              <w:rPr>
                <w:bCs/>
              </w:rPr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>
              <w:t>5В002</w:t>
            </w:r>
            <w:r w:rsidRPr="003768A8"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6229BC">
            <w:r w:rsidRPr="00DE2E4A">
              <w:rPr>
                <w:bCs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E2E4A" w:rsidRDefault="00073568" w:rsidP="006229BC">
            <w:pPr>
              <w:jc w:val="center"/>
            </w:pPr>
            <w:r w:rsidRPr="003768A8">
              <w:t>5В00</w:t>
            </w:r>
            <w:r>
              <w:t>19Д017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6229BC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E2E4A" w:rsidRDefault="00073568" w:rsidP="006229BC">
            <w:pPr>
              <w:jc w:val="center"/>
            </w:pPr>
            <w:r w:rsidRPr="003768A8">
              <w:t>5В001</w:t>
            </w:r>
            <w:r>
              <w:t>9Д017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2A7806" w:rsidRDefault="00073568" w:rsidP="00073568">
            <w:r>
              <w:t>С</w:t>
            </w:r>
            <w:r w:rsidRPr="0098635D">
              <w:t>одержание автомобильных дорог</w:t>
            </w:r>
            <w:r>
              <w:t xml:space="preserve">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2A7806" w:rsidRDefault="00073568" w:rsidP="006229BC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2A7806" w:rsidRDefault="00073568" w:rsidP="006229BC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F840DB" w:rsidRDefault="00073568" w:rsidP="006229BC">
            <w:r w:rsidRPr="00F840DB"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7800000000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3610,8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F840DB" w:rsidRDefault="00073568" w:rsidP="006229BC">
            <w:r w:rsidRPr="00F840DB"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7810000000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3610,8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445839" w:rsidRDefault="00073568" w:rsidP="006229BC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3610,8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F840DB" w:rsidRDefault="00073568" w:rsidP="006229BC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6229B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6229B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3610,8</w:t>
            </w:r>
          </w:p>
        </w:tc>
      </w:tr>
      <w:tr w:rsidR="00073568" w:rsidRPr="006E7CDF" w:rsidTr="00801D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6229BC">
            <w:r w:rsidRPr="003768A8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6229BC">
            <w:pPr>
              <w:jc w:val="center"/>
            </w:pPr>
            <w:r>
              <w:t>45,0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6229BC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6229BC">
            <w:r w:rsidRPr="003768A8"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6229BC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6229BC">
            <w:r w:rsidRPr="003768A8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>
              <w:t>953,7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>
              <w:t>1010,5</w:t>
            </w:r>
          </w:p>
        </w:tc>
      </w:tr>
      <w:tr w:rsidR="00073568" w:rsidRPr="006E7CDF" w:rsidTr="00F471F5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6229BC">
            <w:r w:rsidRPr="003768A8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6229B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953,7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1010,5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953,7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1010,5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953,7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1010,5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332,6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469,8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332,6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469,8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50,0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50,0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50,0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50,0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440,7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>
              <w:t>440,7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r w:rsidRPr="003768A8"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</w:pPr>
            <w:r w:rsidRPr="003768A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7237AF">
            <w:pPr>
              <w:jc w:val="center"/>
            </w:pPr>
            <w:r>
              <w:t>374,4</w:t>
            </w:r>
          </w:p>
        </w:tc>
      </w:tr>
      <w:tr w:rsidR="00073568" w:rsidRPr="006E7CDF" w:rsidTr="00801D0A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7237AF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7237A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</w:rPr>
            </w:pPr>
            <w:r>
              <w:rPr>
                <w:b/>
              </w:rPr>
              <w:t>22979,9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11627,3</w:t>
            </w:r>
          </w:p>
        </w:tc>
      </w:tr>
    </w:tbl>
    <w:p w:rsidR="00801D0A" w:rsidRPr="006A2C60" w:rsidRDefault="00801D0A" w:rsidP="00801D0A">
      <w:pPr>
        <w:keepNext/>
        <w:jc w:val="right"/>
        <w:outlineLvl w:val="1"/>
      </w:pPr>
    </w:p>
    <w:p w:rsidR="00801D0A" w:rsidRDefault="00801D0A" w:rsidP="00801D0A">
      <w:r>
        <w:t xml:space="preserve">  </w:t>
      </w:r>
    </w:p>
    <w:p w:rsidR="0073485A" w:rsidRDefault="0073485A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4B6D8C" w:rsidRDefault="004B6D8C" w:rsidP="0073485A">
      <w:pPr>
        <w:ind w:right="-4398"/>
        <w:jc w:val="center"/>
        <w:rPr>
          <w:sz w:val="28"/>
          <w:szCs w:val="28"/>
        </w:rPr>
      </w:pPr>
    </w:p>
    <w:p w:rsidR="0073485A" w:rsidRPr="00A20BF6" w:rsidRDefault="0073485A" w:rsidP="0073485A">
      <w:pPr>
        <w:ind w:right="-4398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3485A" w:rsidRPr="00A20BF6" w:rsidRDefault="0073485A" w:rsidP="0073485A">
      <w:pPr>
        <w:ind w:right="-4398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к решению Совета депутатов</w:t>
      </w:r>
    </w:p>
    <w:p w:rsidR="0073485A" w:rsidRPr="00A20BF6" w:rsidRDefault="0073485A" w:rsidP="0073485A">
      <w:pPr>
        <w:ind w:right="-4398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Октябрьского муниципального образования</w:t>
      </w:r>
    </w:p>
    <w:p w:rsidR="0073485A" w:rsidRPr="00A20BF6" w:rsidRDefault="0073485A" w:rsidP="0073485A">
      <w:pPr>
        <w:ind w:right="-4398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 xml:space="preserve"> Татищевского муниципального района </w:t>
      </w:r>
    </w:p>
    <w:p w:rsidR="0073485A" w:rsidRPr="00A20BF6" w:rsidRDefault="0073485A" w:rsidP="0073485A">
      <w:pPr>
        <w:ind w:right="-4398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Саратовской области</w:t>
      </w:r>
    </w:p>
    <w:p w:rsidR="0073485A" w:rsidRDefault="0073485A" w:rsidP="00801D0A"/>
    <w:p w:rsidR="00801D0A" w:rsidRPr="0073485A" w:rsidRDefault="00801D0A" w:rsidP="0073485A">
      <w:pPr>
        <w:jc w:val="center"/>
        <w:rPr>
          <w:b/>
          <w:bCs/>
          <w:sz w:val="28"/>
          <w:szCs w:val="28"/>
        </w:rPr>
      </w:pPr>
      <w:r w:rsidRPr="0073485A">
        <w:rPr>
          <w:b/>
          <w:bCs/>
          <w:sz w:val="28"/>
          <w:szCs w:val="20"/>
        </w:rPr>
        <w:t xml:space="preserve">Распределение бюджетных ассигнований </w:t>
      </w:r>
      <w:r w:rsidRPr="0073485A">
        <w:rPr>
          <w:b/>
          <w:bCs/>
          <w:sz w:val="28"/>
          <w:szCs w:val="28"/>
        </w:rPr>
        <w:t>на 202</w:t>
      </w:r>
      <w:r w:rsidR="00314458" w:rsidRPr="0073485A">
        <w:rPr>
          <w:b/>
          <w:bCs/>
          <w:sz w:val="28"/>
          <w:szCs w:val="28"/>
        </w:rPr>
        <w:t>4</w:t>
      </w:r>
      <w:r w:rsidRPr="0073485A">
        <w:rPr>
          <w:b/>
          <w:bCs/>
          <w:sz w:val="28"/>
          <w:szCs w:val="28"/>
        </w:rPr>
        <w:t xml:space="preserve"> год и на плановый период </w:t>
      </w:r>
      <w:r w:rsidRPr="0073485A">
        <w:rPr>
          <w:b/>
          <w:sz w:val="28"/>
          <w:szCs w:val="28"/>
        </w:rPr>
        <w:t>202</w:t>
      </w:r>
      <w:r w:rsidR="00314458" w:rsidRPr="0073485A">
        <w:rPr>
          <w:b/>
          <w:sz w:val="28"/>
          <w:szCs w:val="28"/>
        </w:rPr>
        <w:t>5</w:t>
      </w:r>
      <w:r w:rsidRPr="0073485A">
        <w:rPr>
          <w:b/>
          <w:sz w:val="28"/>
          <w:szCs w:val="28"/>
        </w:rPr>
        <w:t xml:space="preserve"> и 202</w:t>
      </w:r>
      <w:r w:rsidR="00314458" w:rsidRPr="0073485A">
        <w:rPr>
          <w:b/>
          <w:sz w:val="28"/>
          <w:szCs w:val="28"/>
        </w:rPr>
        <w:t>6</w:t>
      </w:r>
      <w:r w:rsidRPr="0073485A">
        <w:rPr>
          <w:b/>
          <w:sz w:val="28"/>
          <w:szCs w:val="28"/>
        </w:rPr>
        <w:t xml:space="preserve"> годов</w:t>
      </w:r>
      <w:r w:rsidRPr="0073485A">
        <w:rPr>
          <w:b/>
          <w:bCs/>
          <w:sz w:val="28"/>
          <w:szCs w:val="28"/>
        </w:rPr>
        <w:t xml:space="preserve"> </w:t>
      </w:r>
      <w:r w:rsidRPr="0073485A">
        <w:rPr>
          <w:b/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 w:rsidRPr="0073485A">
        <w:rPr>
          <w:b/>
          <w:bCs/>
          <w:sz w:val="28"/>
          <w:szCs w:val="28"/>
        </w:rPr>
        <w:t xml:space="preserve"> </w:t>
      </w:r>
      <w:r w:rsidRPr="0073485A">
        <w:rPr>
          <w:b/>
          <w:bCs/>
          <w:sz w:val="28"/>
          <w:szCs w:val="20"/>
        </w:rPr>
        <w:t>Октябрьского муниципального образования Татищевского муниципального района Саратовской области</w:t>
      </w:r>
    </w:p>
    <w:p w:rsidR="00801D0A" w:rsidRDefault="00801D0A" w:rsidP="00801D0A">
      <w:pPr>
        <w:keepNext/>
        <w:jc w:val="right"/>
        <w:outlineLvl w:val="1"/>
        <w:rPr>
          <w:bCs/>
        </w:rPr>
      </w:pPr>
      <w:r>
        <w:rPr>
          <w:bCs/>
        </w:rPr>
        <w:t>(тыс. рублей)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418"/>
        <w:gridCol w:w="1843"/>
        <w:gridCol w:w="1559"/>
        <w:gridCol w:w="1417"/>
        <w:gridCol w:w="1418"/>
        <w:gridCol w:w="1276"/>
      </w:tblGrid>
      <w:tr w:rsidR="009072D9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9072D9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 w:rsidRPr="003768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9" w:rsidRPr="003768A8" w:rsidRDefault="009072D9" w:rsidP="006229BC">
            <w:pPr>
              <w:jc w:val="center"/>
            </w:pPr>
            <w:r>
              <w:t>8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6987,9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6122,2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6122,2</w:t>
            </w:r>
          </w:p>
        </w:tc>
      </w:tr>
      <w:tr w:rsidR="0007356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</w:tr>
      <w:tr w:rsidR="0007356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</w:tr>
      <w:tr w:rsidR="0007356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</w:tr>
      <w:tr w:rsidR="0007356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</w:tr>
      <w:tr w:rsidR="0007356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2187,4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BC4EF8">
              <w:t xml:space="preserve">Функционирование Правительства Российской </w:t>
            </w:r>
            <w:r w:rsidRPr="00BC4EF8"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4656,4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3791,2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lastRenderedPageBreak/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3791,2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2170000000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3791,2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обеспечение функций центрального 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3716,2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2808,9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2808,9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2808,9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907,3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75,0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A20BF6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7720000000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A20BF6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A20BF6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A20BF6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lastRenderedPageBreak/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43,6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7540000000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8,6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r w:rsidRPr="00DD047C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r w:rsidRPr="00DD047C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9600000000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073568" w:rsidRPr="003768A8" w:rsidTr="009072D9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9620000000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073568" w:rsidRPr="003768A8" w:rsidTr="009072D9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464,4</w:t>
            </w:r>
          </w:p>
        </w:tc>
      </w:tr>
      <w:tr w:rsidR="00073568" w:rsidRPr="003768A8" w:rsidTr="009072D9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r w:rsidRPr="00DD047C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DD047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  <w:r w:rsidRPr="00DD047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379,8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412,9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430,4</w:t>
            </w:r>
          </w:p>
        </w:tc>
      </w:tr>
      <w:tr w:rsidR="00073568" w:rsidRPr="003768A8" w:rsidTr="009072D9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DD047C" w:rsidRDefault="00073568" w:rsidP="003C7AE7">
            <w:pPr>
              <w:jc w:val="both"/>
            </w:pPr>
            <w:r w:rsidRPr="00DD047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D047C" w:rsidRDefault="00073568" w:rsidP="003C7AE7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DD047C" w:rsidRDefault="00073568" w:rsidP="003C7AE7">
            <w:pPr>
              <w:jc w:val="center"/>
            </w:pPr>
            <w:r w:rsidRPr="00DD047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34,0</w:t>
            </w:r>
          </w:p>
        </w:tc>
      </w:tr>
      <w:tr w:rsidR="00073568" w:rsidRPr="003768A8" w:rsidTr="009072D9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14502,4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3951,0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3655,8</w:t>
            </w:r>
          </w:p>
        </w:tc>
      </w:tr>
      <w:tr w:rsidR="00073568" w:rsidRPr="003768A8" w:rsidTr="009072D9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14457,4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3906,0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3610,8</w:t>
            </w:r>
          </w:p>
        </w:tc>
      </w:tr>
      <w:tr w:rsidR="00073568" w:rsidRPr="003768A8" w:rsidTr="009072D9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</w:t>
            </w:r>
            <w:r>
              <w:t>ской области</w:t>
            </w:r>
            <w:r w:rsidRPr="003768A8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5В00000000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14457,4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>
              <w:t>Экспертиза проектно-сметной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5В001</w:t>
            </w:r>
            <w:r>
              <w:t>М</w:t>
            </w:r>
            <w:r w:rsidRPr="003768A8"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5В001</w:t>
            </w:r>
            <w:r>
              <w:t>М</w:t>
            </w:r>
            <w:r w:rsidRPr="003768A8"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rPr>
                <w:bCs/>
              </w:rPr>
              <w:t xml:space="preserve">Ремонт автомобильных дорог </w:t>
            </w:r>
            <w:r>
              <w:rPr>
                <w:bCs/>
              </w:rPr>
              <w:t>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5В002</w:t>
            </w:r>
            <w:r w:rsidRPr="003768A8"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DE2E4A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E2E4A" w:rsidRDefault="00073568" w:rsidP="003C7AE7">
            <w:pPr>
              <w:jc w:val="center"/>
            </w:pPr>
            <w:r w:rsidRPr="003768A8">
              <w:t>5В00</w:t>
            </w:r>
            <w:r>
              <w:t>19Д017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DE2E4A" w:rsidRDefault="00073568" w:rsidP="003C7AE7">
            <w:pPr>
              <w:jc w:val="center"/>
            </w:pPr>
            <w:r w:rsidRPr="003768A8">
              <w:t>5В001</w:t>
            </w:r>
            <w:r>
              <w:t>9Д017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2A7806" w:rsidRDefault="00073568" w:rsidP="003C7AE7">
            <w:r>
              <w:t>С</w:t>
            </w:r>
            <w:r w:rsidRPr="0098635D">
              <w:t>одержание автомобильных дорог</w:t>
            </w:r>
            <w:r>
              <w:t xml:space="preserve">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3C7AE7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3C7AE7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2A7806" w:rsidRDefault="00073568" w:rsidP="003C7AE7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3C7AE7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2A7806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2A7806" w:rsidRDefault="00073568" w:rsidP="003C7AE7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F840DB" w:rsidRDefault="00073568" w:rsidP="003C7AE7">
            <w:r w:rsidRPr="00F840DB"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7800000000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3610,8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F840DB" w:rsidRDefault="00073568" w:rsidP="003C7AE7">
            <w:r w:rsidRPr="00F840DB"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7810000000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3610,8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445839" w:rsidRDefault="00073568" w:rsidP="003C7AE7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3610,8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F840DB" w:rsidRDefault="00073568" w:rsidP="003C7AE7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2A7806" w:rsidRDefault="00073568" w:rsidP="003C7AE7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Default="00073568" w:rsidP="003C7AE7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3610,8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lastRenderedPageBreak/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45,0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1010,5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1010,5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1010,5</w:t>
            </w:r>
          </w:p>
        </w:tc>
      </w:tr>
      <w:tr w:rsidR="00073568" w:rsidRPr="003768A8" w:rsidTr="009072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 w:rsidRPr="003768A8">
              <w:t>7630000000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703,6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953,7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1010,5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68" w:rsidRPr="003768A8" w:rsidRDefault="00073568" w:rsidP="003C7AE7">
            <w:r w:rsidRPr="003768A8"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332,6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68" w:rsidRPr="003768A8" w:rsidRDefault="00073568" w:rsidP="003C7AE7">
            <w:pPr>
              <w:jc w:val="center"/>
            </w:pPr>
            <w:r>
              <w:t>469,8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332,6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469,8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50,0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50,0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50,0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50,0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403,7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440,7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403,7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>
              <w:t>440,7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r w:rsidRPr="003768A8">
              <w:lastRenderedPageBreak/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</w:pPr>
            <w:r w:rsidRPr="003768A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Default="00073568" w:rsidP="003C7AE7">
            <w:pPr>
              <w:jc w:val="center"/>
            </w:pPr>
            <w:r>
              <w:t>374,4</w:t>
            </w:r>
          </w:p>
        </w:tc>
      </w:tr>
      <w:tr w:rsidR="00073568" w:rsidRPr="003768A8" w:rsidTr="009072D9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68" w:rsidRPr="003768A8" w:rsidRDefault="00073568" w:rsidP="003C7AE7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</w:rPr>
            </w:pPr>
            <w:r>
              <w:rPr>
                <w:b/>
              </w:rPr>
              <w:t>22979,9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68" w:rsidRPr="003768A8" w:rsidRDefault="00073568" w:rsidP="003C7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11627,3</w:t>
            </w:r>
          </w:p>
        </w:tc>
      </w:tr>
    </w:tbl>
    <w:p w:rsidR="007C0C4C" w:rsidRDefault="007C0C4C" w:rsidP="0063093E">
      <w:pPr>
        <w:ind w:left="10206"/>
        <w:jc w:val="center"/>
        <w:rPr>
          <w:sz w:val="28"/>
          <w:szCs w:val="28"/>
        </w:rPr>
      </w:pPr>
    </w:p>
    <w:p w:rsidR="0073485A" w:rsidRDefault="0073485A" w:rsidP="0063093E">
      <w:pPr>
        <w:ind w:left="10206"/>
        <w:jc w:val="center"/>
        <w:rPr>
          <w:sz w:val="28"/>
          <w:szCs w:val="28"/>
        </w:rPr>
      </w:pPr>
    </w:p>
    <w:p w:rsidR="0073485A" w:rsidRDefault="0073485A" w:rsidP="0063093E">
      <w:pPr>
        <w:ind w:left="10206"/>
        <w:jc w:val="center"/>
        <w:rPr>
          <w:sz w:val="28"/>
          <w:szCs w:val="28"/>
        </w:rPr>
      </w:pPr>
    </w:p>
    <w:p w:rsidR="0073485A" w:rsidRDefault="0073485A" w:rsidP="0063093E">
      <w:pPr>
        <w:ind w:left="10206"/>
        <w:jc w:val="center"/>
        <w:rPr>
          <w:sz w:val="28"/>
          <w:szCs w:val="28"/>
        </w:rPr>
      </w:pPr>
    </w:p>
    <w:p w:rsidR="0073485A" w:rsidRDefault="0073485A" w:rsidP="0063093E">
      <w:pPr>
        <w:ind w:left="10206"/>
        <w:jc w:val="center"/>
        <w:rPr>
          <w:sz w:val="28"/>
          <w:szCs w:val="28"/>
        </w:rPr>
      </w:pPr>
    </w:p>
    <w:p w:rsidR="0073485A" w:rsidRDefault="0073485A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17245F" w:rsidRDefault="0017245F" w:rsidP="0063093E">
      <w:pPr>
        <w:ind w:left="10206"/>
        <w:jc w:val="center"/>
        <w:rPr>
          <w:sz w:val="28"/>
          <w:szCs w:val="28"/>
        </w:rPr>
      </w:pPr>
    </w:p>
    <w:p w:rsidR="0017245F" w:rsidRDefault="0017245F" w:rsidP="0063093E">
      <w:pPr>
        <w:ind w:left="10206"/>
        <w:jc w:val="center"/>
        <w:rPr>
          <w:sz w:val="28"/>
          <w:szCs w:val="28"/>
        </w:rPr>
      </w:pPr>
    </w:p>
    <w:p w:rsidR="00073568" w:rsidRDefault="00073568" w:rsidP="0063093E">
      <w:pPr>
        <w:ind w:left="10206"/>
        <w:jc w:val="center"/>
        <w:rPr>
          <w:sz w:val="28"/>
          <w:szCs w:val="28"/>
        </w:rPr>
      </w:pPr>
    </w:p>
    <w:p w:rsidR="0063093E" w:rsidRPr="00A20BF6" w:rsidRDefault="0063093E" w:rsidP="0063093E">
      <w:pPr>
        <w:ind w:left="10206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lastRenderedPageBreak/>
        <w:t>Приложение №4</w:t>
      </w:r>
    </w:p>
    <w:p w:rsidR="0063093E" w:rsidRPr="00A20BF6" w:rsidRDefault="0063093E" w:rsidP="0063093E">
      <w:pPr>
        <w:ind w:left="10206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к решению Совета депутатов</w:t>
      </w:r>
    </w:p>
    <w:p w:rsidR="0063093E" w:rsidRPr="00A20BF6" w:rsidRDefault="0063093E" w:rsidP="0063093E">
      <w:pPr>
        <w:ind w:left="10206"/>
        <w:jc w:val="center"/>
        <w:rPr>
          <w:sz w:val="28"/>
          <w:szCs w:val="20"/>
        </w:rPr>
      </w:pPr>
      <w:r w:rsidRPr="00A20BF6">
        <w:rPr>
          <w:sz w:val="28"/>
          <w:szCs w:val="20"/>
        </w:rPr>
        <w:t>Октябрьского</w:t>
      </w:r>
    </w:p>
    <w:p w:rsidR="0063093E" w:rsidRPr="00A20BF6" w:rsidRDefault="0063093E" w:rsidP="0063093E">
      <w:pPr>
        <w:ind w:left="10206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муниципального образования</w:t>
      </w:r>
    </w:p>
    <w:p w:rsidR="0063093E" w:rsidRPr="00A20BF6" w:rsidRDefault="0063093E" w:rsidP="0063093E">
      <w:pPr>
        <w:ind w:left="10206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Татищевского муниципального района</w:t>
      </w:r>
    </w:p>
    <w:p w:rsidR="0063093E" w:rsidRPr="00A20BF6" w:rsidRDefault="0063093E" w:rsidP="0063093E">
      <w:pPr>
        <w:ind w:left="10206"/>
        <w:jc w:val="center"/>
        <w:rPr>
          <w:sz w:val="28"/>
          <w:szCs w:val="28"/>
        </w:rPr>
      </w:pPr>
      <w:r w:rsidRPr="00A20BF6">
        <w:rPr>
          <w:sz w:val="28"/>
          <w:szCs w:val="28"/>
        </w:rPr>
        <w:t>Саратовской области</w:t>
      </w:r>
    </w:p>
    <w:p w:rsidR="0063093E" w:rsidRPr="00A20BF6" w:rsidRDefault="0063093E" w:rsidP="0063093E">
      <w:pPr>
        <w:jc w:val="center"/>
      </w:pPr>
    </w:p>
    <w:p w:rsidR="0063093E" w:rsidRPr="00A20BF6" w:rsidRDefault="0063093E" w:rsidP="0063093E"/>
    <w:p w:rsidR="0063093E" w:rsidRPr="0073485A" w:rsidRDefault="0063093E" w:rsidP="0063093E">
      <w:pPr>
        <w:jc w:val="center"/>
        <w:rPr>
          <w:b/>
          <w:sz w:val="28"/>
          <w:szCs w:val="28"/>
        </w:rPr>
      </w:pPr>
      <w:r w:rsidRPr="0073485A">
        <w:rPr>
          <w:b/>
          <w:sz w:val="28"/>
          <w:szCs w:val="28"/>
        </w:rPr>
        <w:t>Источники финансирования дефицита местного бюджета Октябрьского муниципального образования Татищевского муниципального района Саратовской области на 202</w:t>
      </w:r>
      <w:r w:rsidR="00DE5500">
        <w:rPr>
          <w:b/>
          <w:sz w:val="28"/>
          <w:szCs w:val="28"/>
        </w:rPr>
        <w:t>5</w:t>
      </w:r>
      <w:r w:rsidRPr="0073485A">
        <w:rPr>
          <w:b/>
          <w:sz w:val="28"/>
          <w:szCs w:val="28"/>
        </w:rPr>
        <w:t xml:space="preserve"> год и на плановый период 202</w:t>
      </w:r>
      <w:r w:rsidR="00DE5500">
        <w:rPr>
          <w:b/>
          <w:sz w:val="28"/>
          <w:szCs w:val="28"/>
        </w:rPr>
        <w:t>6</w:t>
      </w:r>
      <w:r w:rsidRPr="0073485A">
        <w:rPr>
          <w:b/>
          <w:sz w:val="28"/>
          <w:szCs w:val="28"/>
        </w:rPr>
        <w:t xml:space="preserve"> и 202</w:t>
      </w:r>
      <w:r w:rsidR="00DE5500">
        <w:rPr>
          <w:b/>
          <w:sz w:val="28"/>
          <w:szCs w:val="28"/>
        </w:rPr>
        <w:t>7</w:t>
      </w:r>
      <w:r w:rsidRPr="0073485A">
        <w:rPr>
          <w:b/>
          <w:sz w:val="28"/>
          <w:szCs w:val="28"/>
        </w:rPr>
        <w:t xml:space="preserve"> годов</w:t>
      </w:r>
    </w:p>
    <w:p w:rsidR="0063093E" w:rsidRPr="00A20BF6" w:rsidRDefault="0063093E" w:rsidP="0063093E">
      <w:pPr>
        <w:jc w:val="center"/>
        <w:rPr>
          <w:sz w:val="28"/>
          <w:szCs w:val="28"/>
        </w:rPr>
      </w:pPr>
    </w:p>
    <w:p w:rsidR="0063093E" w:rsidRPr="00A20BF6" w:rsidRDefault="0063093E" w:rsidP="0063093E">
      <w:pPr>
        <w:jc w:val="right"/>
      </w:pPr>
      <w:r w:rsidRPr="00A20BF6">
        <w:t>(тыс. рублей)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8"/>
        <w:gridCol w:w="6975"/>
        <w:gridCol w:w="2268"/>
        <w:gridCol w:w="1588"/>
        <w:gridCol w:w="1559"/>
      </w:tblGrid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Код бюджетной классификации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Наименование источника финансирования</w:t>
            </w:r>
          </w:p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дефицита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DE5500">
            <w:pPr>
              <w:widowControl w:val="0"/>
              <w:jc w:val="center"/>
            </w:pPr>
            <w:r w:rsidRPr="00A20BF6">
              <w:t>202</w:t>
            </w:r>
            <w:r w:rsidR="00DE5500">
              <w:t>5</w:t>
            </w:r>
            <w:r w:rsidRPr="00A20BF6"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DE5500">
            <w:pPr>
              <w:widowControl w:val="0"/>
              <w:jc w:val="center"/>
            </w:pPr>
            <w:r w:rsidRPr="00A20BF6">
              <w:t>202</w:t>
            </w:r>
            <w:r w:rsidR="00DE5500">
              <w:t>6</w:t>
            </w:r>
            <w:r w:rsidRPr="00A20BF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DE5500">
            <w:pPr>
              <w:widowControl w:val="0"/>
              <w:jc w:val="center"/>
            </w:pPr>
            <w:r w:rsidRPr="00A20BF6">
              <w:t>202</w:t>
            </w:r>
            <w:r w:rsidR="00DE5500">
              <w:t>7</w:t>
            </w:r>
            <w:r w:rsidRPr="00A20BF6">
              <w:t xml:space="preserve"> год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5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01 00 00 00 00 0000 000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01 02 00 00 00 0000 000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01 02 00 00 00 0000 700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1440,0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01 02 00 00 10 0000 710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jc w:val="center"/>
            </w:pPr>
            <w:r>
              <w:t>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1440,0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01 02 00 00 00 0000 800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Погашение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-1440,0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-1440,0</w:t>
            </w:r>
          </w:p>
        </w:tc>
      </w:tr>
      <w:tr w:rsidR="0063093E" w:rsidRPr="00A20BF6" w:rsidTr="006229BC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01 02 00 00 10 0000 810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6229BC">
            <w:pPr>
              <w:widowControl w:val="0"/>
              <w:jc w:val="center"/>
            </w:pPr>
            <w:r w:rsidRPr="00A20BF6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-1440,0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DE5500" w:rsidP="006229BC">
            <w:pPr>
              <w:widowControl w:val="0"/>
              <w:jc w:val="center"/>
            </w:pPr>
            <w:r>
              <w:t>-1440,0</w:t>
            </w:r>
          </w:p>
        </w:tc>
      </w:tr>
    </w:tbl>
    <w:p w:rsidR="0063093E" w:rsidRPr="00A20BF6" w:rsidRDefault="0063093E" w:rsidP="0063093E">
      <w:pPr>
        <w:jc w:val="center"/>
      </w:pPr>
    </w:p>
    <w:p w:rsidR="0063093E" w:rsidRPr="00A20BF6" w:rsidRDefault="0063093E" w:rsidP="0063093E">
      <w:pPr>
        <w:ind w:firstLine="708"/>
        <w:rPr>
          <w:sz w:val="28"/>
          <w:szCs w:val="28"/>
        </w:rPr>
      </w:pPr>
    </w:p>
    <w:p w:rsidR="0063093E" w:rsidRPr="00A20BF6" w:rsidRDefault="0063093E" w:rsidP="0063093E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-28"/>
        <w:tblW w:w="16209" w:type="dxa"/>
        <w:tblLook w:val="01E0"/>
      </w:tblPr>
      <w:tblGrid>
        <w:gridCol w:w="321"/>
        <w:gridCol w:w="15888"/>
      </w:tblGrid>
      <w:tr w:rsidR="0063093E" w:rsidRPr="00A20BF6" w:rsidTr="006229BC">
        <w:trPr>
          <w:trHeight w:val="2172"/>
        </w:trPr>
        <w:tc>
          <w:tcPr>
            <w:tcW w:w="321" w:type="dxa"/>
          </w:tcPr>
          <w:p w:rsidR="0063093E" w:rsidRPr="00A20BF6" w:rsidRDefault="0063093E" w:rsidP="00622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88" w:type="dxa"/>
          </w:tcPr>
          <w:p w:rsidR="0063093E" w:rsidRPr="00A20BF6" w:rsidRDefault="0063093E" w:rsidP="006229BC">
            <w:pPr>
              <w:tabs>
                <w:tab w:val="left" w:pos="10767"/>
              </w:tabs>
              <w:rPr>
                <w:sz w:val="28"/>
                <w:szCs w:val="28"/>
              </w:rPr>
            </w:pPr>
          </w:p>
          <w:p w:rsidR="0063093E" w:rsidRPr="00A20BF6" w:rsidRDefault="0063093E" w:rsidP="006229BC">
            <w:pPr>
              <w:ind w:left="8894" w:right="109"/>
              <w:jc w:val="center"/>
            </w:pPr>
            <w:r w:rsidRPr="00A20BF6">
              <w:rPr>
                <w:sz w:val="28"/>
                <w:szCs w:val="28"/>
              </w:rPr>
              <w:t>Приложение № 5</w:t>
            </w:r>
          </w:p>
          <w:p w:rsidR="0063093E" w:rsidRPr="00A20BF6" w:rsidRDefault="0063093E" w:rsidP="006229BC">
            <w:pPr>
              <w:ind w:left="8894"/>
              <w:jc w:val="center"/>
            </w:pPr>
            <w:r w:rsidRPr="00A20BF6">
              <w:rPr>
                <w:sz w:val="28"/>
                <w:szCs w:val="28"/>
              </w:rPr>
              <w:t>к решению Совета депутатов</w:t>
            </w:r>
          </w:p>
          <w:p w:rsidR="0063093E" w:rsidRPr="00A20BF6" w:rsidRDefault="0063093E" w:rsidP="006229BC">
            <w:pPr>
              <w:ind w:left="8894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 xml:space="preserve">Октябрьского </w:t>
            </w:r>
          </w:p>
          <w:p w:rsidR="0063093E" w:rsidRPr="00A20BF6" w:rsidRDefault="0063093E" w:rsidP="006229BC">
            <w:pPr>
              <w:ind w:left="8894"/>
              <w:jc w:val="center"/>
            </w:pPr>
            <w:r w:rsidRPr="00A20BF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3093E" w:rsidRPr="00A20BF6" w:rsidRDefault="0063093E" w:rsidP="006229BC">
            <w:pPr>
              <w:ind w:left="8894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Татищевского муниципального района</w:t>
            </w:r>
          </w:p>
          <w:p w:rsidR="0063093E" w:rsidRPr="00A20BF6" w:rsidRDefault="0063093E" w:rsidP="006229BC">
            <w:pPr>
              <w:ind w:left="8894"/>
              <w:jc w:val="center"/>
              <w:rPr>
                <w:sz w:val="28"/>
                <w:szCs w:val="28"/>
              </w:rPr>
            </w:pPr>
            <w:r w:rsidRPr="00A20BF6">
              <w:rPr>
                <w:sz w:val="28"/>
                <w:szCs w:val="28"/>
              </w:rPr>
              <w:t>Саратовской области</w:t>
            </w:r>
          </w:p>
          <w:p w:rsidR="0063093E" w:rsidRPr="00A20BF6" w:rsidRDefault="0063093E" w:rsidP="006229BC">
            <w:pPr>
              <w:ind w:left="8894"/>
              <w:jc w:val="center"/>
            </w:pPr>
            <w:r w:rsidRPr="00A20BF6">
              <w:rPr>
                <w:sz w:val="28"/>
                <w:szCs w:val="28"/>
              </w:rPr>
              <w:t xml:space="preserve"> </w:t>
            </w:r>
          </w:p>
          <w:p w:rsidR="0063093E" w:rsidRPr="00A20BF6" w:rsidRDefault="0063093E" w:rsidP="006229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093E" w:rsidRPr="00A20BF6" w:rsidRDefault="0063093E" w:rsidP="0063093E">
      <w:pPr>
        <w:jc w:val="both"/>
        <w:rPr>
          <w:sz w:val="28"/>
          <w:szCs w:val="28"/>
        </w:rPr>
      </w:pPr>
    </w:p>
    <w:p w:rsidR="0063093E" w:rsidRPr="0073485A" w:rsidRDefault="0063093E" w:rsidP="0063093E">
      <w:pPr>
        <w:ind w:firstLine="708"/>
        <w:jc w:val="center"/>
        <w:rPr>
          <w:b/>
          <w:sz w:val="28"/>
          <w:szCs w:val="28"/>
        </w:rPr>
      </w:pPr>
      <w:r w:rsidRPr="0073485A">
        <w:rPr>
          <w:b/>
          <w:sz w:val="28"/>
          <w:szCs w:val="28"/>
        </w:rPr>
        <w:t>Программа муниципальных внутренних заимствований Октябрьского муниципального образования Татищевского муниципального района Саратовской области на 202</w:t>
      </w:r>
      <w:r w:rsidR="00DE5500">
        <w:rPr>
          <w:b/>
          <w:sz w:val="28"/>
          <w:szCs w:val="28"/>
        </w:rPr>
        <w:t>5</w:t>
      </w:r>
      <w:r w:rsidRPr="0073485A">
        <w:rPr>
          <w:b/>
          <w:sz w:val="28"/>
          <w:szCs w:val="28"/>
        </w:rPr>
        <w:t xml:space="preserve"> год и на плановый период 202</w:t>
      </w:r>
      <w:r w:rsidR="00DE5500">
        <w:rPr>
          <w:b/>
          <w:sz w:val="28"/>
          <w:szCs w:val="28"/>
        </w:rPr>
        <w:t>6</w:t>
      </w:r>
      <w:r w:rsidRPr="0073485A">
        <w:rPr>
          <w:b/>
          <w:sz w:val="28"/>
          <w:szCs w:val="28"/>
        </w:rPr>
        <w:t xml:space="preserve"> и 202</w:t>
      </w:r>
      <w:r w:rsidR="00DE5500">
        <w:rPr>
          <w:b/>
          <w:sz w:val="28"/>
          <w:szCs w:val="28"/>
        </w:rPr>
        <w:t>7</w:t>
      </w:r>
      <w:r w:rsidRPr="0073485A">
        <w:rPr>
          <w:b/>
          <w:sz w:val="28"/>
          <w:szCs w:val="28"/>
        </w:rPr>
        <w:t xml:space="preserve"> годов</w:t>
      </w:r>
    </w:p>
    <w:p w:rsidR="0063093E" w:rsidRPr="00A20BF6" w:rsidRDefault="0063093E" w:rsidP="0063093E">
      <w:pPr>
        <w:ind w:firstLine="708"/>
        <w:jc w:val="right"/>
        <w:rPr>
          <w:szCs w:val="28"/>
        </w:rPr>
      </w:pPr>
    </w:p>
    <w:p w:rsidR="0063093E" w:rsidRPr="00A20BF6" w:rsidRDefault="0063093E" w:rsidP="0063093E">
      <w:pPr>
        <w:ind w:firstLine="708"/>
        <w:jc w:val="right"/>
        <w:rPr>
          <w:szCs w:val="28"/>
        </w:rPr>
      </w:pPr>
      <w:r w:rsidRPr="00A20BF6">
        <w:rPr>
          <w:szCs w:val="28"/>
        </w:rPr>
        <w:t>(тыс.рублей)</w:t>
      </w:r>
    </w:p>
    <w:tbl>
      <w:tblPr>
        <w:tblW w:w="156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02"/>
        <w:gridCol w:w="3677"/>
        <w:gridCol w:w="3648"/>
        <w:gridCol w:w="3401"/>
      </w:tblGrid>
      <w:tr w:rsidR="0063093E" w:rsidRPr="00A20BF6" w:rsidTr="003D6FA0">
        <w:trPr>
          <w:cantSplit/>
          <w:trHeight w:val="820"/>
        </w:trPr>
        <w:tc>
          <w:tcPr>
            <w:tcW w:w="1568" w:type="pct"/>
            <w:vAlign w:val="center"/>
          </w:tcPr>
          <w:p w:rsidR="0063093E" w:rsidRPr="00A20BF6" w:rsidRDefault="0063093E" w:rsidP="006229BC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Виды заимствований</w:t>
            </w:r>
          </w:p>
        </w:tc>
        <w:tc>
          <w:tcPr>
            <w:tcW w:w="1176" w:type="pct"/>
            <w:vAlign w:val="center"/>
          </w:tcPr>
          <w:p w:rsidR="0063093E" w:rsidRPr="00A20BF6" w:rsidRDefault="0063093E" w:rsidP="00DE5500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 w:rsidR="00DE5500">
              <w:rPr>
                <w:snapToGrid w:val="0"/>
              </w:rPr>
              <w:t>5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167" w:type="pct"/>
            <w:vAlign w:val="center"/>
          </w:tcPr>
          <w:p w:rsidR="0063093E" w:rsidRPr="00A20BF6" w:rsidRDefault="0063093E" w:rsidP="00DE5500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 w:rsidR="00DE5500">
              <w:rPr>
                <w:snapToGrid w:val="0"/>
              </w:rPr>
              <w:t>6</w:t>
            </w:r>
            <w:r w:rsidRPr="00A20BF6">
              <w:rPr>
                <w:snapToGrid w:val="0"/>
              </w:rPr>
              <w:t xml:space="preserve"> год</w:t>
            </w:r>
          </w:p>
        </w:tc>
        <w:tc>
          <w:tcPr>
            <w:tcW w:w="1088" w:type="pct"/>
            <w:vAlign w:val="center"/>
          </w:tcPr>
          <w:p w:rsidR="0063093E" w:rsidRPr="00A20BF6" w:rsidRDefault="0063093E" w:rsidP="0063093E">
            <w:pPr>
              <w:suppressAutoHyphens/>
              <w:ind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202</w:t>
            </w:r>
            <w:r w:rsidR="00DE5500">
              <w:rPr>
                <w:snapToGrid w:val="0"/>
              </w:rPr>
              <w:t>7</w:t>
            </w:r>
            <w:r w:rsidRPr="00A20BF6">
              <w:rPr>
                <w:snapToGrid w:val="0"/>
              </w:rPr>
              <w:t xml:space="preserve"> год</w:t>
            </w:r>
          </w:p>
        </w:tc>
      </w:tr>
      <w:tr w:rsidR="0063093E" w:rsidRPr="00A20BF6" w:rsidTr="003D6FA0">
        <w:trPr>
          <w:cantSplit/>
          <w:trHeight w:val="361"/>
        </w:trPr>
        <w:tc>
          <w:tcPr>
            <w:tcW w:w="1568" w:type="pct"/>
            <w:vAlign w:val="center"/>
          </w:tcPr>
          <w:p w:rsidR="0063093E" w:rsidRPr="00A20BF6" w:rsidRDefault="0063093E" w:rsidP="006229BC">
            <w:pPr>
              <w:pStyle w:val="2"/>
              <w:suppressAutoHyphens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20BF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vAlign w:val="center"/>
          </w:tcPr>
          <w:p w:rsidR="0063093E" w:rsidRPr="00A20BF6" w:rsidRDefault="0063093E" w:rsidP="006229BC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2</w:t>
            </w:r>
          </w:p>
        </w:tc>
        <w:tc>
          <w:tcPr>
            <w:tcW w:w="1167" w:type="pct"/>
            <w:vAlign w:val="center"/>
          </w:tcPr>
          <w:p w:rsidR="0063093E" w:rsidRPr="00A20BF6" w:rsidRDefault="0063093E" w:rsidP="006229BC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3</w:t>
            </w:r>
          </w:p>
        </w:tc>
        <w:tc>
          <w:tcPr>
            <w:tcW w:w="1088" w:type="pct"/>
            <w:vAlign w:val="center"/>
          </w:tcPr>
          <w:p w:rsidR="0063093E" w:rsidRPr="00A20BF6" w:rsidRDefault="0063093E" w:rsidP="006229BC">
            <w:pPr>
              <w:suppressAutoHyphens/>
              <w:ind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4</w:t>
            </w:r>
          </w:p>
        </w:tc>
      </w:tr>
      <w:tr w:rsidR="0063093E" w:rsidRPr="00A20BF6" w:rsidTr="003D6FA0">
        <w:trPr>
          <w:trHeight w:val="513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jc w:val="both"/>
              <w:rPr>
                <w:bCs/>
                <w:snapToGrid w:val="0"/>
              </w:rPr>
            </w:pPr>
            <w:r w:rsidRPr="00A20BF6">
              <w:rPr>
                <w:bCs/>
              </w:rPr>
              <w:t>Кредиты, полученные от кредитных организаций</w:t>
            </w:r>
          </w:p>
        </w:tc>
        <w:tc>
          <w:tcPr>
            <w:tcW w:w="1176" w:type="pct"/>
            <w:vAlign w:val="center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167" w:type="pct"/>
            <w:vAlign w:val="center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  <w:tc>
          <w:tcPr>
            <w:tcW w:w="1088" w:type="pct"/>
            <w:vAlign w:val="center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0</w:t>
            </w:r>
          </w:p>
        </w:tc>
      </w:tr>
      <w:tr w:rsidR="0063093E" w:rsidRPr="00A20BF6" w:rsidTr="003D6FA0">
        <w:trPr>
          <w:trHeight w:val="242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jc w:val="both"/>
            </w:pPr>
            <w:r w:rsidRPr="00A20BF6">
              <w:t>Привлечение, всего:</w:t>
            </w:r>
          </w:p>
        </w:tc>
        <w:tc>
          <w:tcPr>
            <w:tcW w:w="1176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167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088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</w:tr>
      <w:tr w:rsidR="0063093E" w:rsidRPr="00A20BF6" w:rsidTr="003D6FA0">
        <w:trPr>
          <w:trHeight w:val="242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jc w:val="both"/>
            </w:pPr>
            <w:r w:rsidRPr="00A20BF6">
              <w:t>с предельными сроками погашения до 31 декабря 2026 года</w:t>
            </w:r>
          </w:p>
        </w:tc>
        <w:tc>
          <w:tcPr>
            <w:tcW w:w="1176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167" w:type="pct"/>
            <w:vAlign w:val="center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88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DE5500" w:rsidRPr="00A20BF6" w:rsidTr="003D6FA0">
        <w:trPr>
          <w:trHeight w:val="242"/>
        </w:trPr>
        <w:tc>
          <w:tcPr>
            <w:tcW w:w="1568" w:type="pct"/>
          </w:tcPr>
          <w:p w:rsidR="00DE5500" w:rsidRPr="00A20BF6" w:rsidRDefault="00DE5500" w:rsidP="006229BC">
            <w:pPr>
              <w:suppressAutoHyphens/>
              <w:jc w:val="both"/>
            </w:pPr>
            <w:r w:rsidRPr="00A20BF6">
              <w:t>с предельными сроками погашения</w:t>
            </w:r>
            <w:r>
              <w:t xml:space="preserve"> до 31 декабря 2027</w:t>
            </w:r>
            <w:r w:rsidRPr="00A20BF6">
              <w:t xml:space="preserve"> года</w:t>
            </w:r>
          </w:p>
        </w:tc>
        <w:tc>
          <w:tcPr>
            <w:tcW w:w="1176" w:type="pct"/>
            <w:vAlign w:val="center"/>
          </w:tcPr>
          <w:p w:rsidR="00DE5500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167" w:type="pct"/>
            <w:vAlign w:val="center"/>
          </w:tcPr>
          <w:p w:rsidR="00DE5500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  <w:tc>
          <w:tcPr>
            <w:tcW w:w="1088" w:type="pct"/>
            <w:vAlign w:val="center"/>
          </w:tcPr>
          <w:p w:rsidR="00DE5500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DE5500" w:rsidRPr="00A20BF6" w:rsidTr="003D6FA0">
        <w:trPr>
          <w:trHeight w:val="242"/>
        </w:trPr>
        <w:tc>
          <w:tcPr>
            <w:tcW w:w="1568" w:type="pct"/>
          </w:tcPr>
          <w:p w:rsidR="00DE5500" w:rsidRPr="00A20BF6" w:rsidRDefault="00DE5500" w:rsidP="006229BC">
            <w:pPr>
              <w:suppressAutoHyphens/>
              <w:jc w:val="both"/>
            </w:pPr>
            <w:r w:rsidRPr="00A20BF6">
              <w:t>с предельными сроками погашения</w:t>
            </w:r>
            <w:r>
              <w:t xml:space="preserve"> до 31 декабря 2028</w:t>
            </w:r>
            <w:r w:rsidRPr="00A20BF6">
              <w:t xml:space="preserve"> года</w:t>
            </w:r>
          </w:p>
        </w:tc>
        <w:tc>
          <w:tcPr>
            <w:tcW w:w="1176" w:type="pct"/>
            <w:vAlign w:val="center"/>
          </w:tcPr>
          <w:p w:rsidR="00DE5500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167" w:type="pct"/>
            <w:vAlign w:val="center"/>
          </w:tcPr>
          <w:p w:rsidR="00DE5500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</w:p>
        </w:tc>
        <w:tc>
          <w:tcPr>
            <w:tcW w:w="1088" w:type="pct"/>
            <w:vAlign w:val="center"/>
          </w:tcPr>
          <w:p w:rsidR="00DE5500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1440,0</w:t>
            </w:r>
          </w:p>
        </w:tc>
      </w:tr>
      <w:tr w:rsidR="0063093E" w:rsidRPr="00A20BF6" w:rsidTr="003D6FA0">
        <w:trPr>
          <w:trHeight w:val="316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jc w:val="both"/>
            </w:pPr>
            <w:r w:rsidRPr="00A20BF6">
              <w:t>Погашение</w:t>
            </w:r>
          </w:p>
        </w:tc>
        <w:tc>
          <w:tcPr>
            <w:tcW w:w="1176" w:type="pct"/>
            <w:vAlign w:val="center"/>
          </w:tcPr>
          <w:p w:rsidR="0063093E" w:rsidRPr="00A20BF6" w:rsidRDefault="00DE5500" w:rsidP="0063093E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-1440,0</w:t>
            </w:r>
          </w:p>
        </w:tc>
        <w:tc>
          <w:tcPr>
            <w:tcW w:w="1167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-1440,0</w:t>
            </w:r>
          </w:p>
        </w:tc>
        <w:tc>
          <w:tcPr>
            <w:tcW w:w="1088" w:type="pct"/>
            <w:vAlign w:val="center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>
              <w:rPr>
                <w:snapToGrid w:val="0"/>
              </w:rPr>
              <w:t>-1140,0</w:t>
            </w:r>
          </w:p>
        </w:tc>
      </w:tr>
      <w:tr w:rsidR="0063093E" w:rsidRPr="00A20BF6" w:rsidTr="003D6FA0">
        <w:trPr>
          <w:trHeight w:val="70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rPr>
                <w:snapToGrid w:val="0"/>
              </w:rPr>
            </w:pPr>
            <w:r w:rsidRPr="00A20BF6">
              <w:rPr>
                <w:snapToGrid w:val="0"/>
              </w:rPr>
              <w:t>Всего</w:t>
            </w:r>
          </w:p>
        </w:tc>
        <w:tc>
          <w:tcPr>
            <w:tcW w:w="1176" w:type="pct"/>
            <w:vAlign w:val="bottom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167" w:type="pct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  <w:tc>
          <w:tcPr>
            <w:tcW w:w="1088" w:type="pct"/>
          </w:tcPr>
          <w:p w:rsidR="0063093E" w:rsidRPr="00A20BF6" w:rsidRDefault="0063093E" w:rsidP="006229BC">
            <w:pPr>
              <w:suppressAutoHyphens/>
              <w:ind w:right="111" w:firstLine="22"/>
              <w:jc w:val="center"/>
              <w:rPr>
                <w:snapToGrid w:val="0"/>
              </w:rPr>
            </w:pPr>
            <w:r w:rsidRPr="00A20BF6">
              <w:rPr>
                <w:snapToGrid w:val="0"/>
              </w:rPr>
              <w:t>0</w:t>
            </w:r>
          </w:p>
        </w:tc>
      </w:tr>
      <w:tr w:rsidR="0063093E" w:rsidRPr="00A20BF6" w:rsidTr="003D6FA0">
        <w:trPr>
          <w:trHeight w:val="70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t>Привлечение</w:t>
            </w:r>
          </w:p>
        </w:tc>
        <w:tc>
          <w:tcPr>
            <w:tcW w:w="1176" w:type="pct"/>
            <w:vAlign w:val="bottom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1440,0</w:t>
            </w:r>
          </w:p>
        </w:tc>
        <w:tc>
          <w:tcPr>
            <w:tcW w:w="1167" w:type="pct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1440,0</w:t>
            </w:r>
          </w:p>
        </w:tc>
        <w:tc>
          <w:tcPr>
            <w:tcW w:w="1088" w:type="pct"/>
          </w:tcPr>
          <w:p w:rsidR="0063093E" w:rsidRPr="00A20BF6" w:rsidRDefault="00DE5500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1440,0</w:t>
            </w:r>
          </w:p>
        </w:tc>
      </w:tr>
      <w:tr w:rsidR="0063093E" w:rsidRPr="00A20BF6" w:rsidTr="003D6FA0">
        <w:trPr>
          <w:trHeight w:val="70"/>
        </w:trPr>
        <w:tc>
          <w:tcPr>
            <w:tcW w:w="1568" w:type="pct"/>
          </w:tcPr>
          <w:p w:rsidR="0063093E" w:rsidRPr="00A20BF6" w:rsidRDefault="0063093E" w:rsidP="006229BC">
            <w:pPr>
              <w:suppressAutoHyphens/>
              <w:rPr>
                <w:bCs/>
                <w:snapToGrid w:val="0"/>
              </w:rPr>
            </w:pPr>
            <w:r w:rsidRPr="00A20BF6">
              <w:rPr>
                <w:bCs/>
                <w:snapToGrid w:val="0"/>
              </w:rPr>
              <w:lastRenderedPageBreak/>
              <w:t>Погашение</w:t>
            </w:r>
          </w:p>
        </w:tc>
        <w:tc>
          <w:tcPr>
            <w:tcW w:w="1176" w:type="pct"/>
            <w:vAlign w:val="bottom"/>
          </w:tcPr>
          <w:p w:rsidR="0063093E" w:rsidRPr="00A20BF6" w:rsidRDefault="00E33127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</w:t>
            </w:r>
            <w:r w:rsidR="00DE5500">
              <w:rPr>
                <w:bCs/>
                <w:snapToGrid w:val="0"/>
              </w:rPr>
              <w:t>1440,0</w:t>
            </w:r>
          </w:p>
        </w:tc>
        <w:tc>
          <w:tcPr>
            <w:tcW w:w="1167" w:type="pct"/>
          </w:tcPr>
          <w:p w:rsidR="0063093E" w:rsidRPr="00A20BF6" w:rsidRDefault="00E33127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</w:t>
            </w:r>
            <w:r w:rsidR="00DE5500">
              <w:rPr>
                <w:bCs/>
                <w:snapToGrid w:val="0"/>
              </w:rPr>
              <w:t>1440,0</w:t>
            </w:r>
          </w:p>
        </w:tc>
        <w:tc>
          <w:tcPr>
            <w:tcW w:w="1088" w:type="pct"/>
          </w:tcPr>
          <w:p w:rsidR="0063093E" w:rsidRPr="00A20BF6" w:rsidRDefault="00E33127" w:rsidP="006229BC">
            <w:pPr>
              <w:suppressAutoHyphens/>
              <w:ind w:right="111" w:firstLine="22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</w:t>
            </w:r>
            <w:r w:rsidR="00DE5500">
              <w:rPr>
                <w:bCs/>
                <w:snapToGrid w:val="0"/>
              </w:rPr>
              <w:t>1440,0</w:t>
            </w:r>
          </w:p>
        </w:tc>
      </w:tr>
    </w:tbl>
    <w:p w:rsidR="009072D9" w:rsidRDefault="009072D9" w:rsidP="00801D0A">
      <w:pPr>
        <w:keepNext/>
        <w:jc w:val="right"/>
        <w:outlineLvl w:val="1"/>
      </w:pPr>
    </w:p>
    <w:sectPr w:rsidR="009072D9" w:rsidSect="00A44623">
      <w:headerReference w:type="even" r:id="rId8"/>
      <w:headerReference w:type="default" r:id="rId9"/>
      <w:pgSz w:w="16838" w:h="11906" w:orient="landscape"/>
      <w:pgMar w:top="850" w:right="709" w:bottom="1701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7D" w:rsidRDefault="008B407D">
      <w:r>
        <w:separator/>
      </w:r>
    </w:p>
  </w:endnote>
  <w:endnote w:type="continuationSeparator" w:id="1">
    <w:p w:rsidR="008B407D" w:rsidRDefault="008B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7D" w:rsidRDefault="008B407D">
      <w:r>
        <w:separator/>
      </w:r>
    </w:p>
  </w:footnote>
  <w:footnote w:type="continuationSeparator" w:id="1">
    <w:p w:rsidR="008B407D" w:rsidRDefault="008B4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24" w:rsidRDefault="0044019B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07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0724" w:rsidRDefault="003307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24" w:rsidRDefault="0044019B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07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50FD">
      <w:rPr>
        <w:rStyle w:val="a8"/>
        <w:noProof/>
      </w:rPr>
      <w:t>20</w:t>
    </w:r>
    <w:r>
      <w:rPr>
        <w:rStyle w:val="a8"/>
      </w:rPr>
      <w:fldChar w:fldCharType="end"/>
    </w:r>
  </w:p>
  <w:p w:rsidR="00330724" w:rsidRDefault="003307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4"/>
        </w:tabs>
        <w:ind w:left="25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8"/>
        </w:tabs>
        <w:ind w:left="271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EE"/>
    <w:rsid w:val="00004F17"/>
    <w:rsid w:val="000057AB"/>
    <w:rsid w:val="00010DBB"/>
    <w:rsid w:val="00016281"/>
    <w:rsid w:val="00035118"/>
    <w:rsid w:val="00036C6D"/>
    <w:rsid w:val="00036E02"/>
    <w:rsid w:val="00041DE3"/>
    <w:rsid w:val="000440AC"/>
    <w:rsid w:val="00052663"/>
    <w:rsid w:val="0005546C"/>
    <w:rsid w:val="00072E79"/>
    <w:rsid w:val="00073568"/>
    <w:rsid w:val="000933C8"/>
    <w:rsid w:val="000937CE"/>
    <w:rsid w:val="00094362"/>
    <w:rsid w:val="00096AFC"/>
    <w:rsid w:val="000A0D16"/>
    <w:rsid w:val="000A35BF"/>
    <w:rsid w:val="000A4DF6"/>
    <w:rsid w:val="000B10E6"/>
    <w:rsid w:val="000B1B11"/>
    <w:rsid w:val="000B1F19"/>
    <w:rsid w:val="000B6FCD"/>
    <w:rsid w:val="000C0B95"/>
    <w:rsid w:val="000D1003"/>
    <w:rsid w:val="000E4900"/>
    <w:rsid w:val="00104DBF"/>
    <w:rsid w:val="0011793A"/>
    <w:rsid w:val="00122A0F"/>
    <w:rsid w:val="001279C7"/>
    <w:rsid w:val="001314A7"/>
    <w:rsid w:val="001336ED"/>
    <w:rsid w:val="001463F8"/>
    <w:rsid w:val="00150617"/>
    <w:rsid w:val="00164704"/>
    <w:rsid w:val="0017245F"/>
    <w:rsid w:val="0018431B"/>
    <w:rsid w:val="00187BC9"/>
    <w:rsid w:val="0019163E"/>
    <w:rsid w:val="00193935"/>
    <w:rsid w:val="001A7804"/>
    <w:rsid w:val="001B24F3"/>
    <w:rsid w:val="001B40AF"/>
    <w:rsid w:val="001D5495"/>
    <w:rsid w:val="001E2D38"/>
    <w:rsid w:val="001F2A19"/>
    <w:rsid w:val="001F50AE"/>
    <w:rsid w:val="00205770"/>
    <w:rsid w:val="002058B5"/>
    <w:rsid w:val="002121DA"/>
    <w:rsid w:val="002173BF"/>
    <w:rsid w:val="00223BE1"/>
    <w:rsid w:val="002302E5"/>
    <w:rsid w:val="00233000"/>
    <w:rsid w:val="00240F0B"/>
    <w:rsid w:val="002418F0"/>
    <w:rsid w:val="00243CBE"/>
    <w:rsid w:val="002811B0"/>
    <w:rsid w:val="002855B9"/>
    <w:rsid w:val="002922C1"/>
    <w:rsid w:val="00292AA8"/>
    <w:rsid w:val="002953CF"/>
    <w:rsid w:val="002A3666"/>
    <w:rsid w:val="002B4237"/>
    <w:rsid w:val="002B75E6"/>
    <w:rsid w:val="002C20A8"/>
    <w:rsid w:val="002D26A7"/>
    <w:rsid w:val="002F201D"/>
    <w:rsid w:val="00303680"/>
    <w:rsid w:val="00307243"/>
    <w:rsid w:val="00307A14"/>
    <w:rsid w:val="00313DFF"/>
    <w:rsid w:val="00314458"/>
    <w:rsid w:val="00316425"/>
    <w:rsid w:val="003222E4"/>
    <w:rsid w:val="0032600D"/>
    <w:rsid w:val="003260F5"/>
    <w:rsid w:val="00330724"/>
    <w:rsid w:val="00346713"/>
    <w:rsid w:val="00364CB6"/>
    <w:rsid w:val="00372093"/>
    <w:rsid w:val="00376E8F"/>
    <w:rsid w:val="00385873"/>
    <w:rsid w:val="003A2022"/>
    <w:rsid w:val="003A580F"/>
    <w:rsid w:val="003B1099"/>
    <w:rsid w:val="003B1573"/>
    <w:rsid w:val="003B18F8"/>
    <w:rsid w:val="003B3C12"/>
    <w:rsid w:val="003B6541"/>
    <w:rsid w:val="003B77EE"/>
    <w:rsid w:val="003C4500"/>
    <w:rsid w:val="003D0CD4"/>
    <w:rsid w:val="003D6FA0"/>
    <w:rsid w:val="003E4571"/>
    <w:rsid w:val="003E66CB"/>
    <w:rsid w:val="003F2111"/>
    <w:rsid w:val="003F4C8C"/>
    <w:rsid w:val="0041180D"/>
    <w:rsid w:val="00412A66"/>
    <w:rsid w:val="00412F26"/>
    <w:rsid w:val="004133F3"/>
    <w:rsid w:val="00415EC9"/>
    <w:rsid w:val="00416D33"/>
    <w:rsid w:val="0042531F"/>
    <w:rsid w:val="0043670D"/>
    <w:rsid w:val="00437475"/>
    <w:rsid w:val="0044019B"/>
    <w:rsid w:val="004517D3"/>
    <w:rsid w:val="00461C25"/>
    <w:rsid w:val="00473E0D"/>
    <w:rsid w:val="004832A4"/>
    <w:rsid w:val="004832F6"/>
    <w:rsid w:val="00484753"/>
    <w:rsid w:val="00486C79"/>
    <w:rsid w:val="00486DF8"/>
    <w:rsid w:val="00490016"/>
    <w:rsid w:val="004946F3"/>
    <w:rsid w:val="00495460"/>
    <w:rsid w:val="004A02F6"/>
    <w:rsid w:val="004A030F"/>
    <w:rsid w:val="004A2753"/>
    <w:rsid w:val="004A36AD"/>
    <w:rsid w:val="004B3092"/>
    <w:rsid w:val="004B6D8C"/>
    <w:rsid w:val="004B7553"/>
    <w:rsid w:val="004C5039"/>
    <w:rsid w:val="004D165A"/>
    <w:rsid w:val="004D64C4"/>
    <w:rsid w:val="004D7DE0"/>
    <w:rsid w:val="004E1DAA"/>
    <w:rsid w:val="004E5421"/>
    <w:rsid w:val="004F0257"/>
    <w:rsid w:val="004F1CE5"/>
    <w:rsid w:val="004F3455"/>
    <w:rsid w:val="004F3801"/>
    <w:rsid w:val="004F6B20"/>
    <w:rsid w:val="00500B89"/>
    <w:rsid w:val="00515A90"/>
    <w:rsid w:val="005163E4"/>
    <w:rsid w:val="005173C8"/>
    <w:rsid w:val="00523653"/>
    <w:rsid w:val="00523F51"/>
    <w:rsid w:val="0053258D"/>
    <w:rsid w:val="00545580"/>
    <w:rsid w:val="00545CFE"/>
    <w:rsid w:val="00550492"/>
    <w:rsid w:val="00552027"/>
    <w:rsid w:val="00553AAD"/>
    <w:rsid w:val="005567DC"/>
    <w:rsid w:val="00560361"/>
    <w:rsid w:val="005654F1"/>
    <w:rsid w:val="00565E3E"/>
    <w:rsid w:val="00573D19"/>
    <w:rsid w:val="00576CD6"/>
    <w:rsid w:val="00580F59"/>
    <w:rsid w:val="00583EB4"/>
    <w:rsid w:val="005922BC"/>
    <w:rsid w:val="005A2F47"/>
    <w:rsid w:val="005A44BA"/>
    <w:rsid w:val="005A493A"/>
    <w:rsid w:val="005B286B"/>
    <w:rsid w:val="005C32B2"/>
    <w:rsid w:val="005C6B0E"/>
    <w:rsid w:val="005C76BD"/>
    <w:rsid w:val="005D3C8F"/>
    <w:rsid w:val="005D5651"/>
    <w:rsid w:val="005D5D44"/>
    <w:rsid w:val="005D5E8F"/>
    <w:rsid w:val="005E3B2B"/>
    <w:rsid w:val="005F122E"/>
    <w:rsid w:val="005F29C1"/>
    <w:rsid w:val="005F46A6"/>
    <w:rsid w:val="005F6ACD"/>
    <w:rsid w:val="00601A86"/>
    <w:rsid w:val="006141CC"/>
    <w:rsid w:val="0061531D"/>
    <w:rsid w:val="006229BC"/>
    <w:rsid w:val="00624B1C"/>
    <w:rsid w:val="0063093E"/>
    <w:rsid w:val="00631459"/>
    <w:rsid w:val="00642E0F"/>
    <w:rsid w:val="00647B6D"/>
    <w:rsid w:val="00651F12"/>
    <w:rsid w:val="0065707D"/>
    <w:rsid w:val="006612C6"/>
    <w:rsid w:val="006873F2"/>
    <w:rsid w:val="00695B13"/>
    <w:rsid w:val="006A1137"/>
    <w:rsid w:val="006A72F0"/>
    <w:rsid w:val="006B5A77"/>
    <w:rsid w:val="006B735C"/>
    <w:rsid w:val="006C1988"/>
    <w:rsid w:val="006C54B4"/>
    <w:rsid w:val="006D4E87"/>
    <w:rsid w:val="006D676B"/>
    <w:rsid w:val="006D7BCD"/>
    <w:rsid w:val="006D7D65"/>
    <w:rsid w:val="006E242F"/>
    <w:rsid w:val="006E68FC"/>
    <w:rsid w:val="006E77A5"/>
    <w:rsid w:val="00711335"/>
    <w:rsid w:val="00711520"/>
    <w:rsid w:val="0071591A"/>
    <w:rsid w:val="0072209D"/>
    <w:rsid w:val="007237AF"/>
    <w:rsid w:val="0073485A"/>
    <w:rsid w:val="00737FED"/>
    <w:rsid w:val="0074364E"/>
    <w:rsid w:val="00750FAB"/>
    <w:rsid w:val="007566DE"/>
    <w:rsid w:val="00756FD4"/>
    <w:rsid w:val="007630AA"/>
    <w:rsid w:val="00766A5D"/>
    <w:rsid w:val="00766C06"/>
    <w:rsid w:val="00774270"/>
    <w:rsid w:val="00775FEE"/>
    <w:rsid w:val="00794656"/>
    <w:rsid w:val="0079649B"/>
    <w:rsid w:val="00797FB6"/>
    <w:rsid w:val="007A2E4F"/>
    <w:rsid w:val="007A47EF"/>
    <w:rsid w:val="007A6C5E"/>
    <w:rsid w:val="007A77E2"/>
    <w:rsid w:val="007B7EF9"/>
    <w:rsid w:val="007C0C4C"/>
    <w:rsid w:val="007C1038"/>
    <w:rsid w:val="007C1085"/>
    <w:rsid w:val="007C7EA0"/>
    <w:rsid w:val="007D086C"/>
    <w:rsid w:val="007D2112"/>
    <w:rsid w:val="007D2191"/>
    <w:rsid w:val="007D7B20"/>
    <w:rsid w:val="007E0270"/>
    <w:rsid w:val="007E0773"/>
    <w:rsid w:val="00801BE0"/>
    <w:rsid w:val="00801D0A"/>
    <w:rsid w:val="008032D9"/>
    <w:rsid w:val="00812A46"/>
    <w:rsid w:val="00814D81"/>
    <w:rsid w:val="008260DB"/>
    <w:rsid w:val="008268F5"/>
    <w:rsid w:val="00830920"/>
    <w:rsid w:val="00830A3F"/>
    <w:rsid w:val="00832164"/>
    <w:rsid w:val="00832CC9"/>
    <w:rsid w:val="0083402A"/>
    <w:rsid w:val="00834C52"/>
    <w:rsid w:val="00843902"/>
    <w:rsid w:val="00851EBA"/>
    <w:rsid w:val="008543FF"/>
    <w:rsid w:val="00857829"/>
    <w:rsid w:val="00861165"/>
    <w:rsid w:val="00871D58"/>
    <w:rsid w:val="00882465"/>
    <w:rsid w:val="008830E9"/>
    <w:rsid w:val="00897E2C"/>
    <w:rsid w:val="008A47FF"/>
    <w:rsid w:val="008A7158"/>
    <w:rsid w:val="008B407D"/>
    <w:rsid w:val="008C5F09"/>
    <w:rsid w:val="008D4701"/>
    <w:rsid w:val="008E0E35"/>
    <w:rsid w:val="008E50C1"/>
    <w:rsid w:val="008F466C"/>
    <w:rsid w:val="008F7B23"/>
    <w:rsid w:val="009072D9"/>
    <w:rsid w:val="009118A0"/>
    <w:rsid w:val="00911D08"/>
    <w:rsid w:val="009143E0"/>
    <w:rsid w:val="00914DCE"/>
    <w:rsid w:val="00925CAA"/>
    <w:rsid w:val="009260CC"/>
    <w:rsid w:val="00927A76"/>
    <w:rsid w:val="00927C59"/>
    <w:rsid w:val="00933EFE"/>
    <w:rsid w:val="0093529A"/>
    <w:rsid w:val="0094366D"/>
    <w:rsid w:val="00943F97"/>
    <w:rsid w:val="00955652"/>
    <w:rsid w:val="00960C0A"/>
    <w:rsid w:val="009650FD"/>
    <w:rsid w:val="0097763C"/>
    <w:rsid w:val="00984BD2"/>
    <w:rsid w:val="00984F85"/>
    <w:rsid w:val="0098635D"/>
    <w:rsid w:val="009A0365"/>
    <w:rsid w:val="009A2916"/>
    <w:rsid w:val="009B07AC"/>
    <w:rsid w:val="009B48B9"/>
    <w:rsid w:val="009B7C57"/>
    <w:rsid w:val="009C1E7E"/>
    <w:rsid w:val="009D1DD9"/>
    <w:rsid w:val="009D4864"/>
    <w:rsid w:val="009F1A8A"/>
    <w:rsid w:val="009F1F22"/>
    <w:rsid w:val="009F5356"/>
    <w:rsid w:val="00A007ED"/>
    <w:rsid w:val="00A02932"/>
    <w:rsid w:val="00A1281C"/>
    <w:rsid w:val="00A13A6B"/>
    <w:rsid w:val="00A173FE"/>
    <w:rsid w:val="00A23F98"/>
    <w:rsid w:val="00A35175"/>
    <w:rsid w:val="00A35D76"/>
    <w:rsid w:val="00A3630F"/>
    <w:rsid w:val="00A441BB"/>
    <w:rsid w:val="00A44623"/>
    <w:rsid w:val="00A56662"/>
    <w:rsid w:val="00A66143"/>
    <w:rsid w:val="00A663BF"/>
    <w:rsid w:val="00A67B2F"/>
    <w:rsid w:val="00A749BC"/>
    <w:rsid w:val="00A75DA0"/>
    <w:rsid w:val="00A83956"/>
    <w:rsid w:val="00A9081B"/>
    <w:rsid w:val="00A9540C"/>
    <w:rsid w:val="00AA030A"/>
    <w:rsid w:val="00AA58B7"/>
    <w:rsid w:val="00AA6462"/>
    <w:rsid w:val="00AA684B"/>
    <w:rsid w:val="00AA6DF0"/>
    <w:rsid w:val="00AB3B2C"/>
    <w:rsid w:val="00AB56B9"/>
    <w:rsid w:val="00AC2B91"/>
    <w:rsid w:val="00AC45D4"/>
    <w:rsid w:val="00AC5106"/>
    <w:rsid w:val="00AD6D2B"/>
    <w:rsid w:val="00AE5C82"/>
    <w:rsid w:val="00B0394A"/>
    <w:rsid w:val="00B16106"/>
    <w:rsid w:val="00B25BAA"/>
    <w:rsid w:val="00B55161"/>
    <w:rsid w:val="00B57779"/>
    <w:rsid w:val="00B61A34"/>
    <w:rsid w:val="00B833D6"/>
    <w:rsid w:val="00B85949"/>
    <w:rsid w:val="00B9704D"/>
    <w:rsid w:val="00BA5766"/>
    <w:rsid w:val="00BC35A1"/>
    <w:rsid w:val="00BC6BF9"/>
    <w:rsid w:val="00BD26DD"/>
    <w:rsid w:val="00BD3E41"/>
    <w:rsid w:val="00BD71E2"/>
    <w:rsid w:val="00BE21FE"/>
    <w:rsid w:val="00BE7A29"/>
    <w:rsid w:val="00BF66CD"/>
    <w:rsid w:val="00C05899"/>
    <w:rsid w:val="00C073D3"/>
    <w:rsid w:val="00C11ADB"/>
    <w:rsid w:val="00C12CA0"/>
    <w:rsid w:val="00C12E5F"/>
    <w:rsid w:val="00C163ED"/>
    <w:rsid w:val="00C16EA3"/>
    <w:rsid w:val="00C20AFB"/>
    <w:rsid w:val="00C236C4"/>
    <w:rsid w:val="00C50C38"/>
    <w:rsid w:val="00C5120F"/>
    <w:rsid w:val="00C52A22"/>
    <w:rsid w:val="00C665F5"/>
    <w:rsid w:val="00C7192D"/>
    <w:rsid w:val="00C7401E"/>
    <w:rsid w:val="00C811FA"/>
    <w:rsid w:val="00C90489"/>
    <w:rsid w:val="00CA28C6"/>
    <w:rsid w:val="00CA686F"/>
    <w:rsid w:val="00CB3018"/>
    <w:rsid w:val="00CB4F32"/>
    <w:rsid w:val="00CD014B"/>
    <w:rsid w:val="00CD1905"/>
    <w:rsid w:val="00CD2525"/>
    <w:rsid w:val="00CE52D7"/>
    <w:rsid w:val="00D02C9B"/>
    <w:rsid w:val="00D071D4"/>
    <w:rsid w:val="00D07471"/>
    <w:rsid w:val="00D13999"/>
    <w:rsid w:val="00D154C0"/>
    <w:rsid w:val="00D2012A"/>
    <w:rsid w:val="00D22F5B"/>
    <w:rsid w:val="00D344AC"/>
    <w:rsid w:val="00D417C6"/>
    <w:rsid w:val="00D60012"/>
    <w:rsid w:val="00D60289"/>
    <w:rsid w:val="00D60B40"/>
    <w:rsid w:val="00D62509"/>
    <w:rsid w:val="00D66CC6"/>
    <w:rsid w:val="00D718C1"/>
    <w:rsid w:val="00D727E3"/>
    <w:rsid w:val="00D73D57"/>
    <w:rsid w:val="00D76F48"/>
    <w:rsid w:val="00D77F3F"/>
    <w:rsid w:val="00D8294E"/>
    <w:rsid w:val="00D85762"/>
    <w:rsid w:val="00D92922"/>
    <w:rsid w:val="00D963AC"/>
    <w:rsid w:val="00D97173"/>
    <w:rsid w:val="00D975C7"/>
    <w:rsid w:val="00DA4923"/>
    <w:rsid w:val="00DA6C16"/>
    <w:rsid w:val="00DC7073"/>
    <w:rsid w:val="00DC73B6"/>
    <w:rsid w:val="00DD1A2A"/>
    <w:rsid w:val="00DD5BD6"/>
    <w:rsid w:val="00DE2E4A"/>
    <w:rsid w:val="00DE5500"/>
    <w:rsid w:val="00DF4B38"/>
    <w:rsid w:val="00DF682C"/>
    <w:rsid w:val="00E04BAB"/>
    <w:rsid w:val="00E23D08"/>
    <w:rsid w:val="00E33127"/>
    <w:rsid w:val="00E33F6D"/>
    <w:rsid w:val="00E4645F"/>
    <w:rsid w:val="00E46CB1"/>
    <w:rsid w:val="00E52240"/>
    <w:rsid w:val="00E56912"/>
    <w:rsid w:val="00E6024E"/>
    <w:rsid w:val="00E655D9"/>
    <w:rsid w:val="00E85C6E"/>
    <w:rsid w:val="00EA09F9"/>
    <w:rsid w:val="00EA22A7"/>
    <w:rsid w:val="00EA3182"/>
    <w:rsid w:val="00EA35F7"/>
    <w:rsid w:val="00EA4BD8"/>
    <w:rsid w:val="00EA799E"/>
    <w:rsid w:val="00EB4A22"/>
    <w:rsid w:val="00EB732B"/>
    <w:rsid w:val="00EB7890"/>
    <w:rsid w:val="00EC2A48"/>
    <w:rsid w:val="00EC52C7"/>
    <w:rsid w:val="00EC58FB"/>
    <w:rsid w:val="00EE020D"/>
    <w:rsid w:val="00EF43DF"/>
    <w:rsid w:val="00EF7249"/>
    <w:rsid w:val="00F001BF"/>
    <w:rsid w:val="00F05E26"/>
    <w:rsid w:val="00F06379"/>
    <w:rsid w:val="00F10B1F"/>
    <w:rsid w:val="00F10EE2"/>
    <w:rsid w:val="00F1561F"/>
    <w:rsid w:val="00F30446"/>
    <w:rsid w:val="00F33A06"/>
    <w:rsid w:val="00F346EA"/>
    <w:rsid w:val="00F36C56"/>
    <w:rsid w:val="00F4096D"/>
    <w:rsid w:val="00F43AE7"/>
    <w:rsid w:val="00F471F5"/>
    <w:rsid w:val="00F5353E"/>
    <w:rsid w:val="00F54F54"/>
    <w:rsid w:val="00F72C3E"/>
    <w:rsid w:val="00F757E0"/>
    <w:rsid w:val="00FC1452"/>
    <w:rsid w:val="00FD1ADD"/>
    <w:rsid w:val="00FD3F14"/>
    <w:rsid w:val="00FD45B3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353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3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53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873"/>
    <w:pPr>
      <w:jc w:val="both"/>
    </w:pPr>
  </w:style>
  <w:style w:type="table" w:styleId="a5">
    <w:name w:val="Table Grid"/>
    <w:basedOn w:val="a1"/>
    <w:rsid w:val="0038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D1A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1ADD"/>
  </w:style>
  <w:style w:type="paragraph" w:styleId="a9">
    <w:name w:val="Balloon Text"/>
    <w:basedOn w:val="a"/>
    <w:link w:val="aa"/>
    <w:semiHidden/>
    <w:rsid w:val="00CE52D7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F5353E"/>
    <w:rPr>
      <w:sz w:val="28"/>
      <w:szCs w:val="28"/>
    </w:rPr>
  </w:style>
  <w:style w:type="character" w:customStyle="1" w:styleId="20">
    <w:name w:val="Заголовок 2 Знак"/>
    <w:link w:val="2"/>
    <w:rsid w:val="00F5353E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353E"/>
    <w:rPr>
      <w:b/>
      <w:bCs/>
      <w:sz w:val="24"/>
      <w:szCs w:val="24"/>
    </w:rPr>
  </w:style>
  <w:style w:type="paragraph" w:customStyle="1" w:styleId="ab">
    <w:name w:val="Òåêñò äîêóìåíòà"/>
    <w:basedOn w:val="a"/>
    <w:uiPriority w:val="99"/>
    <w:rsid w:val="00F535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53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екст документа"/>
    <w:basedOn w:val="a"/>
    <w:rsid w:val="00F5353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F5353E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F5353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ody Text Indent"/>
    <w:basedOn w:val="a"/>
    <w:link w:val="af"/>
    <w:rsid w:val="00F535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5353E"/>
    <w:rPr>
      <w:sz w:val="24"/>
      <w:szCs w:val="24"/>
    </w:rPr>
  </w:style>
  <w:style w:type="numbering" w:customStyle="1" w:styleId="11">
    <w:name w:val="Нет списка1"/>
    <w:next w:val="a2"/>
    <w:semiHidden/>
    <w:unhideWhenUsed/>
    <w:rsid w:val="00F5353E"/>
  </w:style>
  <w:style w:type="character" w:customStyle="1" w:styleId="a7">
    <w:name w:val="Верхний колонтитул Знак"/>
    <w:link w:val="a6"/>
    <w:rsid w:val="00F5353E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F5353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535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5353E"/>
  </w:style>
  <w:style w:type="paragraph" w:customStyle="1" w:styleId="7">
    <w:name w:val="Знак Знак7 Знак Знак"/>
    <w:basedOn w:val="a"/>
    <w:rsid w:val="005F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B7E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StepanovaOG</dc:creator>
  <cp:lastModifiedBy>1</cp:lastModifiedBy>
  <cp:revision>7</cp:revision>
  <cp:lastPrinted>2023-11-03T05:43:00Z</cp:lastPrinted>
  <dcterms:created xsi:type="dcterms:W3CDTF">2024-12-18T12:13:00Z</dcterms:created>
  <dcterms:modified xsi:type="dcterms:W3CDTF">2024-12-20T07:14:00Z</dcterms:modified>
</cp:coreProperties>
</file>