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F7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ED9B10" wp14:editId="60628356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6F7" w:rsidRPr="001E4CB2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6F7" w:rsidRPr="001E4CB2" w:rsidRDefault="006C26F7" w:rsidP="00DC5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ЯГОДНО-ПОЛЯНСКОГО МУНИЦИПАЛЬНОГО ОБРАЗОВАНИЯ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26F7" w:rsidRPr="001E4CB2" w:rsidRDefault="006C26F7" w:rsidP="006C26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1E4CB2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tbl>
      <w:tblPr>
        <w:tblW w:w="9820" w:type="dxa"/>
        <w:jc w:val="center"/>
        <w:tblLook w:val="01E0" w:firstRow="1" w:lastRow="1" w:firstColumn="1" w:lastColumn="1" w:noHBand="0" w:noVBand="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FD4C16" w:rsidP="0088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A1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8235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16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63/280-2</w:t>
            </w:r>
          </w:p>
          <w:p w:rsidR="00A27BDA" w:rsidRPr="00882358" w:rsidRDefault="006C26F7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235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27BDA" w:rsidRPr="0088235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82358">
              <w:rPr>
                <w:rFonts w:ascii="Times New Roman" w:hAnsi="Times New Roman" w:cs="Times New Roman"/>
                <w:sz w:val="24"/>
                <w:szCs w:val="28"/>
              </w:rPr>
              <w:t>Ягодная</w:t>
            </w:r>
            <w:proofErr w:type="spellEnd"/>
            <w:r w:rsidRPr="00882358">
              <w:rPr>
                <w:rFonts w:ascii="Times New Roman" w:hAnsi="Times New Roman" w:cs="Times New Roman"/>
                <w:sz w:val="24"/>
                <w:szCs w:val="28"/>
              </w:rPr>
              <w:t xml:space="preserve"> Поляна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внесени</w:t>
            </w:r>
            <w:r w:rsidR="00AF5D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Совета депутатов </w:t>
            </w:r>
            <w:proofErr w:type="spellStart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-Полянского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Татищевского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.10.2018 №2/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 в </w:t>
            </w:r>
            <w:proofErr w:type="spellStart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-Полянском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Татищевского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области»</w:t>
            </w:r>
          </w:p>
          <w:bookmarkEnd w:id="0"/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A1C" w:rsidRDefault="00A27BDA" w:rsidP="006E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CE4788" w:rsidRPr="00CE4788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CE4788" w:rsidRPr="00CE4788">
        <w:rPr>
          <w:rFonts w:ascii="Times New Roman" w:hAnsi="Times New Roman" w:cs="Times New Roman"/>
          <w:sz w:val="28"/>
          <w:szCs w:val="28"/>
        </w:rPr>
        <w:t>-Полянского</w:t>
      </w:r>
      <w:r w:rsidR="00CE4788">
        <w:rPr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6C26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CA1562" w:rsidRPr="00CA1562" w:rsidRDefault="006E1A1C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6C26F7" w:rsidRPr="006C26F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6C26F7" w:rsidRPr="006C26F7">
        <w:rPr>
          <w:rFonts w:ascii="Times New Roman" w:hAnsi="Times New Roman" w:cs="Times New Roman"/>
          <w:sz w:val="28"/>
          <w:szCs w:val="28"/>
        </w:rPr>
        <w:t>-Полянского</w:t>
      </w:r>
      <w:r w:rsidR="006C26F7">
        <w:rPr>
          <w:sz w:val="28"/>
          <w:szCs w:val="28"/>
        </w:rPr>
        <w:t xml:space="preserve">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6C26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</w:t>
      </w:r>
      <w:r w:rsidR="006C26F7">
        <w:rPr>
          <w:rFonts w:ascii="Times New Roman" w:hAnsi="Times New Roman" w:cs="Times New Roman"/>
          <w:sz w:val="28"/>
          <w:szCs w:val="28"/>
        </w:rPr>
        <w:t>17</w:t>
      </w:r>
      <w:r w:rsidR="004A4320" w:rsidRPr="006E1A1C">
        <w:rPr>
          <w:rFonts w:ascii="Times New Roman" w:hAnsi="Times New Roman" w:cs="Times New Roman"/>
          <w:sz w:val="28"/>
          <w:szCs w:val="28"/>
        </w:rPr>
        <w:t>.10.2018 №2/</w:t>
      </w:r>
      <w:r w:rsidR="006C26F7">
        <w:rPr>
          <w:rFonts w:ascii="Times New Roman" w:hAnsi="Times New Roman" w:cs="Times New Roman"/>
          <w:sz w:val="28"/>
          <w:szCs w:val="28"/>
        </w:rPr>
        <w:t>1</w:t>
      </w:r>
      <w:r w:rsidR="004A4320" w:rsidRPr="006E1A1C">
        <w:rPr>
          <w:rFonts w:ascii="Times New Roman" w:hAnsi="Times New Roman" w:cs="Times New Roman"/>
          <w:sz w:val="28"/>
          <w:szCs w:val="28"/>
        </w:rPr>
        <w:t>9-</w:t>
      </w:r>
      <w:r w:rsidR="006C26F7">
        <w:rPr>
          <w:rFonts w:ascii="Times New Roman" w:hAnsi="Times New Roman" w:cs="Times New Roman"/>
          <w:sz w:val="28"/>
          <w:szCs w:val="28"/>
        </w:rPr>
        <w:t>2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«О земельном налоге в </w:t>
      </w:r>
      <w:proofErr w:type="spellStart"/>
      <w:r w:rsidR="006C26F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6C26F7">
        <w:rPr>
          <w:rFonts w:ascii="Times New Roman" w:hAnsi="Times New Roman" w:cs="Times New Roman"/>
          <w:sz w:val="28"/>
          <w:szCs w:val="28"/>
        </w:rPr>
        <w:t>-Полян</w:t>
      </w:r>
      <w:r w:rsidR="004A4320" w:rsidRPr="006E1A1C">
        <w:rPr>
          <w:rFonts w:ascii="Times New Roman" w:hAnsi="Times New Roman" w:cs="Times New Roman"/>
          <w:sz w:val="28"/>
          <w:szCs w:val="28"/>
        </w:rPr>
        <w:t>ском муниципальном образовании Татищевского</w:t>
      </w:r>
      <w:r w:rsidR="006C26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изменения, </w:t>
      </w:r>
      <w:r w:rsidRPr="006E1A1C">
        <w:rPr>
          <w:rFonts w:ascii="Times New Roman" w:hAnsi="Times New Roman" w:cs="Times New Roman"/>
          <w:sz w:val="28"/>
          <w:szCs w:val="28"/>
        </w:rPr>
        <w:t>изложив</w:t>
      </w:r>
      <w:r w:rsidR="000E669A" w:rsidRPr="006E1A1C">
        <w:rPr>
          <w:rFonts w:ascii="Times New Roman" w:hAnsi="Times New Roman" w:cs="Times New Roman"/>
          <w:sz w:val="28"/>
          <w:szCs w:val="28"/>
        </w:rPr>
        <w:t xml:space="preserve"> </w:t>
      </w:r>
      <w:r w:rsidR="00CA1562" w:rsidRPr="00CA1562">
        <w:rPr>
          <w:rFonts w:ascii="Times New Roman" w:hAnsi="Times New Roman" w:cs="Times New Roman"/>
          <w:sz w:val="28"/>
          <w:szCs w:val="28"/>
        </w:rPr>
        <w:t xml:space="preserve">приложение в новой редакции согласно приложению. </w:t>
      </w:r>
    </w:p>
    <w:p w:rsidR="00CA1562" w:rsidRP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562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CA1562" w:rsidRP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562"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2023 года,</w:t>
      </w:r>
      <w:r w:rsidRPr="00CA1562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A27BDA" w:rsidRDefault="00A27BDA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562" w:rsidRPr="00A27BDA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C43" w:rsidRDefault="00FC23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Т.И.Федорова</w:t>
      </w:r>
      <w:proofErr w:type="spellEnd"/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-Полянского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4C16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1683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4C1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683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D4C16">
        <w:rPr>
          <w:rFonts w:ascii="Times New Roman" w:eastAsia="Times New Roman" w:hAnsi="Times New Roman" w:cs="Times New Roman"/>
          <w:sz w:val="28"/>
          <w:szCs w:val="28"/>
        </w:rPr>
        <w:t>63/280-2</w:t>
      </w: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1562" w:rsidRPr="00CA1562" w:rsidRDefault="00CA1562" w:rsidP="00CA156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A1562" w:rsidRPr="00CA1562" w:rsidRDefault="00CA1562" w:rsidP="00CA156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о земельном налоге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-Полянском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CA1562" w:rsidRPr="00CA1562" w:rsidRDefault="00CA1562" w:rsidP="00CA156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Татищевского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CA1562" w:rsidRPr="00CA1562" w:rsidRDefault="00CA1562" w:rsidP="00CA1562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62" w:rsidRPr="00CA1562" w:rsidRDefault="00CA1562" w:rsidP="00CA1562">
      <w:pPr>
        <w:tabs>
          <w:tab w:val="left" w:pos="40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CA1562" w:rsidRPr="00CA1562" w:rsidRDefault="00CA1562" w:rsidP="00CA1562">
      <w:pPr>
        <w:tabs>
          <w:tab w:val="left" w:pos="40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62" w:rsidRPr="00CA1562" w:rsidRDefault="006F0A5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727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земельном налоге в </w:t>
      </w:r>
      <w:proofErr w:type="spellStart"/>
      <w:r w:rsidR="00CA1562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CA1562">
        <w:rPr>
          <w:rFonts w:ascii="Times New Roman" w:eastAsia="Times New Roman" w:hAnsi="Times New Roman" w:cs="Times New Roman"/>
          <w:sz w:val="28"/>
          <w:szCs w:val="28"/>
        </w:rPr>
        <w:t>-Полянском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Татищевского </w:t>
      </w:r>
      <w:r w:rsidR="00CA1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A1562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CA1562">
        <w:rPr>
          <w:rFonts w:ascii="Times New Roman" w:eastAsia="Times New Roman" w:hAnsi="Times New Roman" w:cs="Times New Roman"/>
          <w:sz w:val="28"/>
          <w:szCs w:val="28"/>
        </w:rPr>
        <w:t>-Полянского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 w:rsidR="00CA1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 w:rsidR="00727D2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727D2C">
        <w:rPr>
          <w:rFonts w:ascii="Times New Roman" w:eastAsia="Times New Roman" w:hAnsi="Times New Roman" w:cs="Times New Roman"/>
          <w:sz w:val="28"/>
          <w:szCs w:val="28"/>
        </w:rPr>
        <w:t>-Полянского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 w:rsidR="00727D2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района Саратовской области (далее по тексту </w:t>
      </w:r>
      <w:r w:rsidR="00727D2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7D2C">
        <w:rPr>
          <w:rFonts w:ascii="Times New Roman" w:eastAsia="Times New Roman" w:hAnsi="Times New Roman" w:cs="Times New Roman"/>
          <w:sz w:val="28"/>
          <w:szCs w:val="28"/>
        </w:rPr>
        <w:t>Ягодно-Полянское</w:t>
      </w:r>
      <w:proofErr w:type="spellEnd"/>
      <w:r w:rsidR="00727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образование) и определяет налоговые ставки, порядок уплаты налога,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Налоговая ставка</w:t>
      </w: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62" w:rsidRPr="00CA1562" w:rsidRDefault="006F0A5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>Налоговые ставки устанавливаются в следующих</w:t>
      </w:r>
      <w:r w:rsidR="00CA1562"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размерах: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>0,3 процента в отношении земельных участков: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занятых </w:t>
      </w:r>
      <w:hyperlink r:id="rId7" w:history="1">
        <w:r w:rsidRPr="00CA1562">
          <w:rPr>
            <w:rFonts w:ascii="Times New Roman" w:eastAsia="Times New Roman" w:hAnsi="Times New Roman" w:cs="Times New Roman"/>
            <w:sz w:val="28"/>
            <w:szCs w:val="28"/>
          </w:rPr>
          <w:t>жилищным фондом</w:t>
        </w:r>
      </w:hyperlink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 w:rsidRPr="00CA1562">
          <w:rPr>
            <w:rFonts w:ascii="Times New Roman" w:eastAsia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</w:t>
      </w:r>
      <w:r w:rsidRPr="00E4475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предоставленных) для ведения </w:t>
      </w:r>
      <w:hyperlink r:id="rId9" w:history="1">
        <w:r w:rsidRPr="00E44754">
          <w:rPr>
            <w:rFonts w:ascii="Times New Roman" w:eastAsia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E44754">
        <w:rPr>
          <w:rFonts w:ascii="Times New Roman" w:eastAsia="Times New Roman" w:hAnsi="Times New Roman" w:cs="Times New Roman"/>
          <w:sz w:val="28"/>
          <w:szCs w:val="28"/>
        </w:rPr>
        <w:t>, садоводства или огородничества, а также земельных участков</w:t>
      </w:r>
      <w:r w:rsidRPr="00B237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общего назначения, предусмотренных 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0" w:history="1">
        <w:r w:rsidRPr="00CA156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от 29 июля 2017 года №</w:t>
      </w:r>
      <w:r w:rsidR="00727D2C">
        <w:rPr>
          <w:rFonts w:ascii="Times New Roman" w:eastAsia="Times New Roman" w:hAnsi="Times New Roman" w:cs="Times New Roman"/>
          <w:sz w:val="28"/>
          <w:szCs w:val="28"/>
        </w:rPr>
        <w:t xml:space="preserve"> 217-ФЗ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>1,5 процента в отношении прочих земельных участков.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Налоговые льготы</w:t>
      </w: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62" w:rsidRPr="00CA1562" w:rsidRDefault="006F0A52" w:rsidP="00E44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314C0" w:rsidRPr="00E447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Кроме налоговых льгот, установленных статьей 395 Налогового кодекса Российской Федерации, налоговую льготу имеют следующие категории плательщиков: </w:t>
      </w:r>
    </w:p>
    <w:p w:rsidR="00CA1562" w:rsidRPr="00CA1562" w:rsidRDefault="00CA1562" w:rsidP="00E44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ветераны и инвалиды Великой Отечественной войны;</w:t>
      </w:r>
    </w:p>
    <w:p w:rsidR="00CA1562" w:rsidRPr="00CA1562" w:rsidRDefault="00CA1562" w:rsidP="00E44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инвесторы, являющиеся стороной инвестиционного соглашения;</w:t>
      </w:r>
    </w:p>
    <w:p w:rsidR="00CA1562" w:rsidRPr="00CA1562" w:rsidRDefault="00CA1562" w:rsidP="00E44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муниципальные учреждения и органы местного самоуправления;</w:t>
      </w:r>
    </w:p>
    <w:p w:rsidR="00CA1562" w:rsidRPr="00CA1562" w:rsidRDefault="00CA1562" w:rsidP="00E44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кладбище.</w:t>
      </w:r>
    </w:p>
    <w:p w:rsidR="00CA1562" w:rsidRPr="00CA1562" w:rsidRDefault="006F0A52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CA1562"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CA1562"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Льготу в размере 100% на уплату земельного налога имеют:</w:t>
      </w:r>
    </w:p>
    <w:p w:rsidR="00CA1562" w:rsidRPr="00CA1562" w:rsidRDefault="00CA1562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ветераны и инвалиды Великой Отечественной войны;</w:t>
      </w:r>
    </w:p>
    <w:p w:rsidR="00CA1562" w:rsidRPr="00CA1562" w:rsidRDefault="00CA1562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инвесторы в отношении земельных участков, представленных им для непосредственной реализации инвестиционного проекта;</w:t>
      </w:r>
    </w:p>
    <w:p w:rsidR="00CA1562" w:rsidRPr="00CA1562" w:rsidRDefault="00CA1562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муниципальные учреждения и органы местного самоуправления;</w:t>
      </w:r>
    </w:p>
    <w:p w:rsidR="00CA1562" w:rsidRPr="00CA1562" w:rsidRDefault="00CA1562" w:rsidP="00E44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кладбище.</w:t>
      </w:r>
    </w:p>
    <w:p w:rsidR="00E44754" w:rsidRDefault="006F0A52" w:rsidP="00E4475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</w:t>
      </w:r>
      <w:r w:rsidR="00CA1562"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A1562"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Инвестор - это физическое лицо, зарегистрированное в качестве индивидуального предпринимателя или юридическое лицо, зарегистрированное на территории </w:t>
      </w:r>
      <w:r w:rsidR="00CA1562" w:rsidRPr="00CC1F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Татищевского муниципального района Саратовской области</w:t>
      </w:r>
      <w:r w:rsidR="00CA1562"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</w:t>
      </w:r>
      <w:r w:rsidR="00CA1562" w:rsidRPr="00955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менее </w:t>
      </w:r>
      <w:r w:rsidR="000A7D0B" w:rsidRPr="00955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CA1562" w:rsidRPr="00955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миллионов рублей</w:t>
      </w:r>
      <w:r w:rsidR="00CA1562"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 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Основанием для применения налоговой льготы является заявление о предоставлении льготы с приложением следующих документов, подтверждающих право на льготу: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документ, подтверждающий право на земельный участок;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выписка из ЕГРН на земельный участок под объектом инвестиционного проекта по созданию и (или) освоению новых производств, указанного в инвестиционном соглашении;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выписка из ЕГРН на объекты имущественного комплекса, предназначенные для производства промышленной продукции, полученные в ходе реализации инвестиционного соглашения;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инвестиционная карточка инвестиционного проекта;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инвестиционное соглашение, заключенное между администрацией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-Полянского муниципального образования </w:t>
      </w: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Татищевского муниципального района Саратовской области и инвестором.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сельское, лесное хозяйство, охота, рыболовство или рыбоводство;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обрабатывающие производства; 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водоснабжение, водоотведение, организация сбора и утилизация отходов, деятельность по ликвидации загрязнений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строительство; 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транспортировка и хранение; 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административная и сопутствующие дополнительные услуги;</w:t>
      </w:r>
    </w:p>
    <w:p w:rsidR="00E44754" w:rsidRPr="00E44754" w:rsidRDefault="00E44754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развлечений;</w:t>
      </w:r>
    </w:p>
    <w:p w:rsidR="00CA1562" w:rsidRPr="00CA1562" w:rsidRDefault="00E44754" w:rsidP="00E44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в области здравоохранения и социальных услуг.</w:t>
      </w:r>
    </w:p>
    <w:p w:rsidR="006F0A52" w:rsidRPr="00E44754" w:rsidRDefault="006F0A52" w:rsidP="00E4475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</w:t>
      </w:r>
      <w:r w:rsidR="00CA1562"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заявления о предоставлении налоговой льготы, подтверждающие право налогоплательщика на налоговую льготу, осуществляются в порядке аналогичном порядку, предусмотренному п.3 </w:t>
      </w:r>
      <w:proofErr w:type="spellStart"/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</w:t>
      </w:r>
      <w:proofErr w:type="spellEnd"/>
      <w:r w:rsidRPr="00E44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361.1. Налогового кодекса РФ.</w:t>
      </w:r>
    </w:p>
    <w:p w:rsidR="00CA1562" w:rsidRPr="00CA1562" w:rsidRDefault="00CA1562" w:rsidP="00E4475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и сроки уплаты налога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1562" w:rsidRPr="00CA1562" w:rsidRDefault="006F0A52" w:rsidP="00CA15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E44754">
        <w:rPr>
          <w:rFonts w:ascii="Times New Roman" w:eastAsia="Arial" w:hAnsi="Times New Roman" w:cs="Times New Roman"/>
          <w:sz w:val="28"/>
          <w:szCs w:val="28"/>
          <w:lang w:eastAsia="zh-CN"/>
        </w:rPr>
        <w:t>4.1.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CA1562" w:rsidRPr="00CA1562">
        <w:rPr>
          <w:rFonts w:ascii="Times New Roman" w:eastAsia="Arial" w:hAnsi="Times New Roman" w:cs="Times New Roman"/>
          <w:sz w:val="28"/>
          <w:szCs w:val="28"/>
          <w:lang w:eastAsia="zh-CN"/>
        </w:rPr>
        <w:t>Порядок и сроки уплаты налога для налогоплательщиков – физических лиц и налогоплательщиков - организаций установлены статьей 397 Налогового кодекса Российской Федерации.</w:t>
      </w:r>
    </w:p>
    <w:p w:rsidR="00CA1562" w:rsidRPr="00CA1562" w:rsidRDefault="00CA1562" w:rsidP="00CA15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A1562">
        <w:rPr>
          <w:rFonts w:ascii="Times New Roman" w:eastAsia="Arial" w:hAnsi="Times New Roman" w:cs="Times New Roman"/>
          <w:sz w:val="28"/>
          <w:szCs w:val="28"/>
          <w:lang w:eastAsia="zh-CN"/>
        </w:rPr>
        <w:t>Налогоплательщики – организации исчисляют и уплачивают суммы авансовых платежей по итогам 1,2,3 квартала соответствующего налогового периода.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A15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562" w:rsidRPr="00CA1562" w:rsidRDefault="006F0A5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62"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налог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>вводится в действие и прекращает</w:t>
      </w:r>
      <w:r w:rsidR="00CA1562"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действовать на территории </w:t>
      </w:r>
      <w:proofErr w:type="spellStart"/>
      <w:r w:rsidR="00E44754">
        <w:rPr>
          <w:rFonts w:ascii="Times New Roman" w:eastAsia="Times New Roman" w:hAnsi="Times New Roman" w:cs="Times New Roman"/>
          <w:color w:val="000000"/>
          <w:sz w:val="28"/>
          <w:szCs w:val="28"/>
        </w:rPr>
        <w:t>Ягодно</w:t>
      </w:r>
      <w:proofErr w:type="spellEnd"/>
      <w:r w:rsidR="00E44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-Полянского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A1562"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Федерации, нормативными правовыми актами муниципального образования и обязателен к уплате на территории </w:t>
      </w:r>
      <w:proofErr w:type="spellStart"/>
      <w:r w:rsidR="00727D2C">
        <w:rPr>
          <w:rFonts w:ascii="Times New Roman" w:eastAsia="Times New Roman" w:hAnsi="Times New Roman" w:cs="Times New Roman"/>
          <w:color w:val="000000"/>
          <w:sz w:val="28"/>
          <w:szCs w:val="28"/>
        </w:rPr>
        <w:t>Ягодно</w:t>
      </w:r>
      <w:proofErr w:type="spellEnd"/>
      <w:r w:rsidR="00727D2C">
        <w:rPr>
          <w:rFonts w:ascii="Times New Roman" w:eastAsia="Times New Roman" w:hAnsi="Times New Roman" w:cs="Times New Roman"/>
          <w:color w:val="000000"/>
          <w:sz w:val="28"/>
          <w:szCs w:val="28"/>
        </w:rPr>
        <w:t>-Полянского</w:t>
      </w:r>
      <w:r w:rsidR="00CA1562"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Татищевско</w:t>
      </w:r>
      <w:r w:rsidR="00727D2C">
        <w:rPr>
          <w:rFonts w:ascii="Times New Roman" w:eastAsia="Times New Roman" w:hAnsi="Times New Roman" w:cs="Times New Roman"/>
          <w:sz w:val="28"/>
          <w:szCs w:val="28"/>
        </w:rPr>
        <w:t>го муниципального района Саратовской области.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62" w:rsidRPr="00CA1562" w:rsidRDefault="00CA1562" w:rsidP="00CA1562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62" w:rsidRPr="00FC23AD" w:rsidRDefault="00CA1562">
      <w:pPr>
        <w:rPr>
          <w:rFonts w:ascii="Times New Roman" w:hAnsi="Times New Roman" w:cs="Times New Roman"/>
          <w:sz w:val="28"/>
        </w:rPr>
      </w:pPr>
    </w:p>
    <w:sectPr w:rsidR="00CA1562" w:rsidRPr="00FC23AD" w:rsidSect="00EF518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105B"/>
    <w:multiLevelType w:val="hybridMultilevel"/>
    <w:tmpl w:val="E7F2F662"/>
    <w:lvl w:ilvl="0" w:tplc="7242A98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314C0"/>
    <w:rsid w:val="000A62BD"/>
    <w:rsid w:val="000A7D0B"/>
    <w:rsid w:val="000E669A"/>
    <w:rsid w:val="00114E03"/>
    <w:rsid w:val="00256A29"/>
    <w:rsid w:val="002573B4"/>
    <w:rsid w:val="003B2131"/>
    <w:rsid w:val="003B487D"/>
    <w:rsid w:val="00470F96"/>
    <w:rsid w:val="00477708"/>
    <w:rsid w:val="004A4320"/>
    <w:rsid w:val="00560870"/>
    <w:rsid w:val="006C26F7"/>
    <w:rsid w:val="006E1A1C"/>
    <w:rsid w:val="006F0A52"/>
    <w:rsid w:val="00723191"/>
    <w:rsid w:val="00727D2C"/>
    <w:rsid w:val="00755956"/>
    <w:rsid w:val="007E18DB"/>
    <w:rsid w:val="00882358"/>
    <w:rsid w:val="00955DEF"/>
    <w:rsid w:val="00990C43"/>
    <w:rsid w:val="00A27BDA"/>
    <w:rsid w:val="00A47C8B"/>
    <w:rsid w:val="00AF5D9F"/>
    <w:rsid w:val="00B23727"/>
    <w:rsid w:val="00B83980"/>
    <w:rsid w:val="00BE5ED2"/>
    <w:rsid w:val="00C24420"/>
    <w:rsid w:val="00CA1562"/>
    <w:rsid w:val="00CB2E2C"/>
    <w:rsid w:val="00CC1FB7"/>
    <w:rsid w:val="00CE4788"/>
    <w:rsid w:val="00E16833"/>
    <w:rsid w:val="00E41649"/>
    <w:rsid w:val="00E44754"/>
    <w:rsid w:val="00EA3D71"/>
    <w:rsid w:val="00EA750E"/>
    <w:rsid w:val="00ED5AB9"/>
    <w:rsid w:val="00EF5182"/>
    <w:rsid w:val="00F43EA8"/>
    <w:rsid w:val="00F7342C"/>
    <w:rsid w:val="00FC23AD"/>
    <w:rsid w:val="00FC7438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89A08-0232-4A1F-8D8D-6F8252D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4E8869724D1E4CA5EA273F69A4C91A7BECCA13DB430405F8784DE1BFEA294BBE9A848C203FA4E5CF7O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BD0BF8385F469025EA7EC8405FEEB45E3809F21D5E4CA5EA273F69A4C91A7BECCA13DB430415F8F84DE1BFEA294BBE9A848C203FA4E5CF7O3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20A685A067639AEAF68A025E102A08148CF5DA5429ACA72AD2DC398DE4EBDEDB9911AF305629F95AEC861E89IEQ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0A685A067639AEAF68A025E102A08148CF5DA5321ACA72AD2DC398DE4EBDEC99949A3325437FA58F9D04FCCB240E0DB442A04A272C3B1I9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DA46-D2F8-4F42-9BD9-87143304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9</cp:revision>
  <cp:lastPrinted>2022-11-17T08:19:00Z</cp:lastPrinted>
  <dcterms:created xsi:type="dcterms:W3CDTF">2023-03-27T08:15:00Z</dcterms:created>
  <dcterms:modified xsi:type="dcterms:W3CDTF">2023-05-24T08:26:00Z</dcterms:modified>
</cp:coreProperties>
</file>