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4E6D8C08" wp14:editId="5BA1FA47">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263A4B" w:rsidRDefault="00263A4B" w:rsidP="00263A4B">
      <w:pPr>
        <w:suppressAutoHyphens/>
        <w:rPr>
          <w:szCs w:val="28"/>
        </w:rPr>
      </w:pPr>
      <w:r>
        <w:rPr>
          <w:szCs w:val="28"/>
        </w:rPr>
        <w:t>06.03.2018</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bookmarkStart w:id="0" w:name="_GoBack"/>
      <w:bookmarkEnd w:id="0"/>
      <w:r>
        <w:rPr>
          <w:szCs w:val="28"/>
        </w:rPr>
        <w:t>№ 278</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2E1DEE" w:rsidRDefault="002E1DEE" w:rsidP="002E1DEE">
      <w:pPr>
        <w:suppressAutoHyphens/>
        <w:jc w:val="center"/>
        <w:rPr>
          <w:rStyle w:val="af2"/>
          <w:color w:val="000000"/>
          <w:sz w:val="20"/>
          <w:u w:val="none"/>
        </w:rPr>
      </w:pPr>
    </w:p>
    <w:p w:rsidR="007B6BEE" w:rsidRDefault="007B6BEE" w:rsidP="002E1DEE">
      <w:pPr>
        <w:suppressAutoHyphens/>
        <w:jc w:val="center"/>
        <w:rPr>
          <w:rStyle w:val="af2"/>
          <w:color w:val="000000"/>
          <w:sz w:val="20"/>
          <w:u w:val="none"/>
        </w:rPr>
      </w:pPr>
    </w:p>
    <w:tbl>
      <w:tblPr>
        <w:tblW w:w="8822" w:type="dxa"/>
        <w:tblInd w:w="784" w:type="dxa"/>
        <w:tblLayout w:type="fixed"/>
        <w:tblLook w:val="0000" w:firstRow="0" w:lastRow="0" w:firstColumn="0" w:lastColumn="0" w:noHBand="0" w:noVBand="0"/>
      </w:tblPr>
      <w:tblGrid>
        <w:gridCol w:w="8822"/>
      </w:tblGrid>
      <w:tr w:rsidR="007B6BEE" w:rsidRPr="00722758" w:rsidTr="00653101">
        <w:trPr>
          <w:trHeight w:val="644"/>
        </w:trPr>
        <w:tc>
          <w:tcPr>
            <w:tcW w:w="8822" w:type="dxa"/>
            <w:shd w:val="clear" w:color="auto" w:fill="auto"/>
          </w:tcPr>
          <w:p w:rsidR="007B6BEE" w:rsidRPr="00722758" w:rsidRDefault="007B6BEE" w:rsidP="00653101">
            <w:pPr>
              <w:suppressAutoHyphens/>
              <w:ind w:left="-180" w:hanging="462"/>
              <w:jc w:val="center"/>
              <w:rPr>
                <w:szCs w:val="28"/>
              </w:rPr>
            </w:pPr>
            <w:r w:rsidRPr="00722758">
              <w:rPr>
                <w:szCs w:val="28"/>
              </w:rPr>
              <w:t>О внесени</w:t>
            </w:r>
            <w:r>
              <w:rPr>
                <w:szCs w:val="28"/>
              </w:rPr>
              <w:t>и</w:t>
            </w:r>
            <w:r w:rsidRPr="00722758">
              <w:rPr>
                <w:szCs w:val="28"/>
              </w:rPr>
              <w:t xml:space="preserve"> изменений в постановление </w:t>
            </w:r>
          </w:p>
          <w:p w:rsidR="007B6BEE" w:rsidRPr="00722758" w:rsidRDefault="007B6BEE" w:rsidP="00653101">
            <w:pPr>
              <w:suppressAutoHyphens/>
              <w:ind w:left="-180" w:hanging="462"/>
              <w:jc w:val="center"/>
              <w:rPr>
                <w:szCs w:val="28"/>
              </w:rPr>
            </w:pPr>
            <w:r w:rsidRPr="00722758">
              <w:rPr>
                <w:szCs w:val="28"/>
              </w:rPr>
              <w:t xml:space="preserve">администрации Татищевского муниципального района </w:t>
            </w:r>
          </w:p>
          <w:p w:rsidR="007B6BEE" w:rsidRPr="00722758" w:rsidRDefault="007B6BEE" w:rsidP="00653101">
            <w:pPr>
              <w:suppressAutoHyphens/>
              <w:ind w:left="-180" w:hanging="462"/>
              <w:jc w:val="center"/>
              <w:rPr>
                <w:szCs w:val="28"/>
              </w:rPr>
            </w:pPr>
            <w:r w:rsidRPr="00722758">
              <w:rPr>
                <w:szCs w:val="28"/>
              </w:rPr>
              <w:t xml:space="preserve">Саратовской области от </w:t>
            </w:r>
            <w:r>
              <w:rPr>
                <w:szCs w:val="28"/>
              </w:rPr>
              <w:t>11.04.2016</w:t>
            </w:r>
            <w:r w:rsidRPr="00722758">
              <w:rPr>
                <w:szCs w:val="28"/>
              </w:rPr>
              <w:t xml:space="preserve"> № </w:t>
            </w:r>
            <w:r>
              <w:rPr>
                <w:szCs w:val="28"/>
              </w:rPr>
              <w:t>315</w:t>
            </w:r>
          </w:p>
          <w:p w:rsidR="007B6BEE" w:rsidRPr="00722758" w:rsidRDefault="007B6BEE" w:rsidP="00653101">
            <w:pPr>
              <w:suppressAutoHyphens/>
              <w:ind w:left="-180"/>
              <w:jc w:val="center"/>
              <w:rPr>
                <w:szCs w:val="28"/>
              </w:rPr>
            </w:pPr>
          </w:p>
        </w:tc>
      </w:tr>
    </w:tbl>
    <w:p w:rsidR="007B6BEE" w:rsidRPr="007B6BEE" w:rsidRDefault="007B6BEE" w:rsidP="007B6BEE">
      <w:pPr>
        <w:suppressAutoHyphens/>
        <w:ind w:firstLine="567"/>
        <w:jc w:val="both"/>
        <w:rPr>
          <w:szCs w:val="28"/>
        </w:rPr>
      </w:pPr>
      <w:r w:rsidRPr="007B6BEE">
        <w:rPr>
          <w:szCs w:val="28"/>
        </w:rPr>
        <w:t xml:space="preserve">В соответствии с </w:t>
      </w:r>
      <w:r w:rsidRPr="007B6BEE">
        <w:rPr>
          <w:szCs w:val="28"/>
          <w:lang w:eastAsia="ar-SA"/>
        </w:rPr>
        <w:t xml:space="preserve">Федеральным законом от 25.10.2001 № 137-ФЗ «О введении в действие Земельного кодекса Российской Федерации», </w:t>
      </w:r>
      <w:r w:rsidRPr="007B6BEE">
        <w:rPr>
          <w:szCs w:val="28"/>
        </w:rPr>
        <w:t xml:space="preserve">Федеральным законом от 06.10.2003 № 131-ФЗ «Об общих принципах организации местного самоуправления в Российской Федерации», </w:t>
      </w:r>
      <w:r w:rsidRPr="007B6BEE">
        <w:rPr>
          <w:szCs w:val="28"/>
          <w:lang w:eastAsia="ar-SA"/>
        </w:rPr>
        <w:t>Феде</w:t>
      </w:r>
      <w:r w:rsidR="002555BE">
        <w:rPr>
          <w:szCs w:val="28"/>
          <w:lang w:eastAsia="ar-SA"/>
        </w:rPr>
        <w:t xml:space="preserve">ральным законом от 27.07.2010 № </w:t>
      </w:r>
      <w:r w:rsidRPr="007B6BEE">
        <w:rPr>
          <w:szCs w:val="28"/>
          <w:lang w:eastAsia="ar-SA"/>
        </w:rPr>
        <w:t xml:space="preserve">210-ФЗ «Об организации предоставления государственных и муниципальных услуг», Федеральным законом от 27.11.2017 № 355-ФЗ «О внесении изменений в Федеральный закон «О порядке рассмотрения обращений граждан Российской Федерации», на основании Устава Татищевского муниципального </w:t>
      </w:r>
      <w:r w:rsidR="006747D1">
        <w:rPr>
          <w:szCs w:val="28"/>
          <w:lang w:eastAsia="ar-SA"/>
        </w:rPr>
        <w:t xml:space="preserve">района Саратовской </w:t>
      </w:r>
      <w:r w:rsidR="002555BE">
        <w:rPr>
          <w:szCs w:val="28"/>
          <w:lang w:eastAsia="ar-SA"/>
        </w:rPr>
        <w:t>области</w:t>
      </w:r>
      <w:r w:rsidRPr="007B6BEE">
        <w:rPr>
          <w:szCs w:val="28"/>
          <w:lang w:eastAsia="ar-SA"/>
        </w:rPr>
        <w:t xml:space="preserve"> п о с т а н о в л я ю</w:t>
      </w:r>
      <w:r w:rsidRPr="007B6BEE">
        <w:rPr>
          <w:szCs w:val="28"/>
        </w:rPr>
        <w:t>:</w:t>
      </w:r>
    </w:p>
    <w:p w:rsidR="007B6BEE" w:rsidRPr="007B6BEE" w:rsidRDefault="007B6BEE" w:rsidP="007B6BEE">
      <w:pPr>
        <w:suppressAutoHyphens/>
        <w:ind w:firstLine="567"/>
        <w:jc w:val="both"/>
        <w:rPr>
          <w:szCs w:val="28"/>
        </w:rPr>
      </w:pPr>
      <w:r w:rsidRPr="007B6BEE">
        <w:rPr>
          <w:szCs w:val="28"/>
        </w:rPr>
        <w:t>1. Внести в постановление администрации Татищевского муниципального района Саратовской области от 11.04.2016 № 315 «</w:t>
      </w:r>
      <w:bookmarkStart w:id="1" w:name="OLE_LINK1"/>
      <w:r w:rsidRPr="007B6BEE">
        <w:rPr>
          <w:szCs w:val="28"/>
        </w:rPr>
        <w:t>Об утверждении административного регламента по предоставлению муниципальной услуги «</w:t>
      </w:r>
      <w:bookmarkEnd w:id="1"/>
      <w:r w:rsidRPr="007B6BEE">
        <w:rPr>
          <w:rFonts w:eastAsia="Calibri"/>
          <w:bCs/>
          <w:szCs w:val="28"/>
          <w:lang w:eastAsia="en-US"/>
        </w:rPr>
        <w:t>П</w:t>
      </w:r>
      <w:r w:rsidRPr="007B6BEE">
        <w:rPr>
          <w:rFonts w:eastAsia="Calibri"/>
          <w:szCs w:val="28"/>
          <w:lang w:eastAsia="en-US"/>
        </w:rPr>
        <w:t>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на торгах</w:t>
      </w:r>
      <w:r w:rsidRPr="007B6BEE">
        <w:rPr>
          <w:szCs w:val="28"/>
        </w:rPr>
        <w:t>»» (с изменениями от 20.01.2017 № 55; от 07.11.2017 № 1469) следующие изменения:</w:t>
      </w:r>
    </w:p>
    <w:p w:rsidR="002555BE" w:rsidRDefault="007B6BEE" w:rsidP="007B6BEE">
      <w:pPr>
        <w:suppressAutoHyphens/>
        <w:autoSpaceDE w:val="0"/>
        <w:autoSpaceDN w:val="0"/>
        <w:adjustRightInd w:val="0"/>
        <w:ind w:firstLine="567"/>
        <w:jc w:val="both"/>
        <w:rPr>
          <w:szCs w:val="28"/>
        </w:rPr>
      </w:pPr>
      <w:r w:rsidRPr="007B6BEE">
        <w:rPr>
          <w:szCs w:val="28"/>
        </w:rPr>
        <w:t xml:space="preserve">1) пункт 1.5.4. </w:t>
      </w:r>
      <w:r w:rsidR="00675683">
        <w:rPr>
          <w:szCs w:val="28"/>
        </w:rPr>
        <w:t xml:space="preserve">административного регламента </w:t>
      </w:r>
      <w:r w:rsidRPr="007B6BEE">
        <w:rPr>
          <w:szCs w:val="28"/>
        </w:rPr>
        <w:t xml:space="preserve">изложить в новой редакции: </w:t>
      </w:r>
    </w:p>
    <w:p w:rsidR="007B6BEE" w:rsidRPr="007B6BEE" w:rsidRDefault="007B6BEE" w:rsidP="007B6BEE">
      <w:pPr>
        <w:suppressAutoHyphens/>
        <w:autoSpaceDE w:val="0"/>
        <w:autoSpaceDN w:val="0"/>
        <w:adjustRightInd w:val="0"/>
        <w:ind w:firstLine="567"/>
        <w:jc w:val="both"/>
        <w:rPr>
          <w:szCs w:val="28"/>
        </w:rPr>
      </w:pPr>
      <w:r w:rsidRPr="007B6BEE">
        <w:rPr>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7B6BEE" w:rsidRPr="007B6BEE" w:rsidRDefault="007B6BEE" w:rsidP="007B6BEE">
      <w:pPr>
        <w:suppressAutoHyphens/>
        <w:autoSpaceDE w:val="0"/>
        <w:autoSpaceDN w:val="0"/>
        <w:adjustRightInd w:val="0"/>
        <w:ind w:firstLine="567"/>
        <w:jc w:val="both"/>
        <w:rPr>
          <w:szCs w:val="28"/>
        </w:rPr>
      </w:pPr>
      <w:r w:rsidRPr="007B6BEE">
        <w:rPr>
          <w:szCs w:val="28"/>
        </w:rPr>
        <w:t>Письменные (электронные) обращения заявителей подлежат обязательной регистрации в день их поступления.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В письменном обращении указываются:</w:t>
      </w:r>
    </w:p>
    <w:p w:rsidR="007B6BEE" w:rsidRPr="007B6BEE" w:rsidRDefault="007B6BEE" w:rsidP="007B6BEE">
      <w:pPr>
        <w:suppressAutoHyphens/>
        <w:autoSpaceDE w:val="0"/>
        <w:autoSpaceDN w:val="0"/>
        <w:adjustRightInd w:val="0"/>
        <w:ind w:firstLine="567"/>
        <w:jc w:val="both"/>
        <w:rPr>
          <w:szCs w:val="28"/>
        </w:rPr>
      </w:pPr>
      <w:r w:rsidRPr="007B6BEE">
        <w:rPr>
          <w:szCs w:val="28"/>
        </w:rPr>
        <w:t>фамилия, имя, отчество (последнее – при наличии) (в случае обращения физического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lastRenderedPageBreak/>
        <w:t>полное наименование заявителя (в случае обращения от имени юридического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почтовый адрес, по которому должны быть направлены ответ, уведомление о переадресации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предмет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личная подпись заявителя (в случае обращения физического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дата составления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B6BEE" w:rsidRPr="007B6BEE" w:rsidRDefault="007B6BEE" w:rsidP="007B6BEE">
      <w:pPr>
        <w:suppressAutoHyphens/>
        <w:autoSpaceDE w:val="0"/>
        <w:autoSpaceDN w:val="0"/>
        <w:adjustRightInd w:val="0"/>
        <w:ind w:firstLine="567"/>
        <w:jc w:val="both"/>
        <w:rPr>
          <w:szCs w:val="28"/>
        </w:rPr>
      </w:pPr>
      <w:r w:rsidRPr="007B6BEE">
        <w:rPr>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7B6BEE" w:rsidRPr="007B6BEE" w:rsidRDefault="007B6BEE" w:rsidP="007B6BEE">
      <w:pPr>
        <w:suppressAutoHyphens/>
        <w:autoSpaceDE w:val="0"/>
        <w:autoSpaceDN w:val="0"/>
        <w:adjustRightInd w:val="0"/>
        <w:ind w:firstLine="567"/>
        <w:jc w:val="both"/>
        <w:rPr>
          <w:szCs w:val="28"/>
        </w:rPr>
      </w:pPr>
      <w:r w:rsidRPr="007B6BEE">
        <w:rPr>
          <w:szCs w:val="28"/>
        </w:rPr>
        <w:t>фамилию, имя, отчество (последнее при наличии) (в случае обращения физического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полное наименование заявителя (в случае обращения от имени юридического лица);</w:t>
      </w:r>
    </w:p>
    <w:p w:rsidR="007B6BEE" w:rsidRPr="007B6BEE" w:rsidRDefault="007B6BEE" w:rsidP="007B6BEE">
      <w:pPr>
        <w:suppressAutoHyphens/>
        <w:autoSpaceDE w:val="0"/>
        <w:autoSpaceDN w:val="0"/>
        <w:adjustRightInd w:val="0"/>
        <w:ind w:firstLine="567"/>
        <w:jc w:val="both"/>
        <w:rPr>
          <w:szCs w:val="28"/>
        </w:rPr>
      </w:pPr>
      <w:r w:rsidRPr="007B6BEE">
        <w:rPr>
          <w:szCs w:val="28"/>
        </w:rPr>
        <w:t>адрес электронной почты;</w:t>
      </w:r>
    </w:p>
    <w:p w:rsidR="007B6BEE" w:rsidRPr="007B6BEE" w:rsidRDefault="007B6BEE" w:rsidP="007B6BEE">
      <w:pPr>
        <w:suppressAutoHyphens/>
        <w:autoSpaceDE w:val="0"/>
        <w:autoSpaceDN w:val="0"/>
        <w:adjustRightInd w:val="0"/>
        <w:ind w:firstLine="567"/>
        <w:jc w:val="both"/>
        <w:rPr>
          <w:szCs w:val="28"/>
        </w:rPr>
      </w:pPr>
      <w:r w:rsidRPr="007B6BEE">
        <w:rPr>
          <w:szCs w:val="28"/>
        </w:rPr>
        <w:t>предмет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Заявитель вправе приложить к такому обращению необходимые документы и материалы в электронной форме.</w:t>
      </w:r>
    </w:p>
    <w:p w:rsidR="007B6BEE" w:rsidRPr="007B6BEE" w:rsidRDefault="007B6BEE" w:rsidP="007B6BEE">
      <w:pPr>
        <w:suppressAutoHyphens/>
        <w:autoSpaceDE w:val="0"/>
        <w:autoSpaceDN w:val="0"/>
        <w:adjustRightInd w:val="0"/>
        <w:ind w:firstLine="567"/>
        <w:jc w:val="both"/>
        <w:rPr>
          <w:szCs w:val="28"/>
        </w:rPr>
      </w:pPr>
      <w:r w:rsidRPr="007B6BEE">
        <w:rPr>
          <w:szCs w:val="28"/>
        </w:rPr>
        <w:t>Рассмотрение письменного (электронного) обращения осуществляется в течение 30 календарных дней со дня регистрации обращения.</w:t>
      </w:r>
    </w:p>
    <w:p w:rsidR="007B6BEE" w:rsidRPr="007B6BEE" w:rsidRDefault="007B6BEE" w:rsidP="007B6BEE">
      <w:pPr>
        <w:suppressAutoHyphens/>
        <w:autoSpaceDE w:val="0"/>
        <w:autoSpaceDN w:val="0"/>
        <w:adjustRightInd w:val="0"/>
        <w:ind w:firstLine="567"/>
        <w:jc w:val="both"/>
        <w:rPr>
          <w:szCs w:val="28"/>
        </w:rPr>
      </w:pPr>
      <w:r w:rsidRPr="007B6BEE">
        <w:rPr>
          <w:szCs w:val="28"/>
        </w:rPr>
        <w:t>Ответ на обращение дается в простой, четкой и понятной форме с указанием фамилии, номера телефона исполнителя, подписывается главой района, либо иным уполномоченным должностным лицом администрации района.</w:t>
      </w:r>
    </w:p>
    <w:p w:rsidR="007B6BEE" w:rsidRPr="007B6BEE" w:rsidRDefault="007B6BEE" w:rsidP="007B6BEE">
      <w:pPr>
        <w:suppressAutoHyphens/>
        <w:autoSpaceDE w:val="0"/>
        <w:autoSpaceDN w:val="0"/>
        <w:adjustRightInd w:val="0"/>
        <w:ind w:firstLine="567"/>
        <w:jc w:val="both"/>
        <w:rPr>
          <w:szCs w:val="28"/>
        </w:rPr>
      </w:pPr>
      <w:r w:rsidRPr="007B6BEE">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района в форме электронного документа, и в письменной форме по почтовому адресу, указанному в обращении, поступившем в администрацию района в письменной форме. Кроме того, на поступившее в администрацию района обращение, содержащее предложение, заявление или жалобу, которые затрагивают интересы неопределенного круга лиц, в </w:t>
      </w:r>
      <w:r w:rsidRPr="007B6BEE">
        <w:rPr>
          <w:szCs w:val="28"/>
        </w:rPr>
        <w:lastRenderedPageBreak/>
        <w:t>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w:t>
      </w:r>
      <w:r w:rsidR="00A715E1">
        <w:rPr>
          <w:szCs w:val="28"/>
        </w:rPr>
        <w:t xml:space="preserve">ещен с соблюдением требований части 2 статьи </w:t>
      </w:r>
      <w:r w:rsidRPr="007B6BEE">
        <w:rPr>
          <w:szCs w:val="28"/>
        </w:rPr>
        <w:t>6 Федерального закона от 02.05.2006 № 59-ФЗ «О порядке рассмотрения обращений граждан Российской Федерации» на официальном сайте района в информационно-телеко</w:t>
      </w:r>
      <w:r w:rsidR="002555BE">
        <w:rPr>
          <w:szCs w:val="28"/>
        </w:rPr>
        <w:t>ммуникационной сети «Интернет».</w:t>
      </w:r>
    </w:p>
    <w:p w:rsidR="007B6BEE" w:rsidRPr="007B6BEE" w:rsidRDefault="002555BE" w:rsidP="007B6BEE">
      <w:pPr>
        <w:suppressAutoHyphens/>
        <w:autoSpaceDE w:val="0"/>
        <w:autoSpaceDN w:val="0"/>
        <w:adjustRightInd w:val="0"/>
        <w:ind w:firstLine="567"/>
        <w:jc w:val="both"/>
        <w:rPr>
          <w:bCs/>
          <w:iCs/>
          <w:szCs w:val="28"/>
        </w:rPr>
      </w:pPr>
      <w:r>
        <w:rPr>
          <w:bCs/>
          <w:iCs/>
          <w:szCs w:val="28"/>
        </w:rPr>
        <w:t>В случае</w:t>
      </w:r>
      <w:r w:rsidR="007B6BEE" w:rsidRPr="007B6BEE">
        <w:rPr>
          <w:bCs/>
          <w:iCs/>
          <w:szCs w:val="28"/>
        </w:rPr>
        <w:t xml:space="preserve"> если текст письменного обращения не позволяет определить суть предложения, заявления или жалобы, ответ на обращение не дается</w:t>
      </w:r>
      <w:r w:rsidR="007730F9">
        <w:rPr>
          <w:bCs/>
          <w:iCs/>
          <w:szCs w:val="28"/>
        </w:rPr>
        <w:t>,</w:t>
      </w:r>
      <w:r w:rsidR="007B6BEE" w:rsidRPr="007B6BEE">
        <w:rPr>
          <w:bCs/>
          <w:iCs/>
          <w:szCs w:val="28"/>
        </w:rPr>
        <w:t xml:space="preserve"> и оно не подлежит направлению на рассмотрение в администрацию района в соответствии с их компетенцией, о чем в течение семи дней со дня регистрации обращения сообщается гражд</w:t>
      </w:r>
      <w:r>
        <w:rPr>
          <w:bCs/>
          <w:iCs/>
          <w:szCs w:val="28"/>
        </w:rPr>
        <w:t>анину, направившему обращение.</w:t>
      </w:r>
    </w:p>
    <w:p w:rsidR="007B6BEE" w:rsidRPr="007B6BEE" w:rsidRDefault="007B6BEE" w:rsidP="007B6BEE">
      <w:pPr>
        <w:suppressAutoHyphens/>
        <w:autoSpaceDE w:val="0"/>
        <w:autoSpaceDN w:val="0"/>
        <w:adjustRightInd w:val="0"/>
        <w:ind w:firstLine="567"/>
        <w:jc w:val="both"/>
        <w:rPr>
          <w:szCs w:val="28"/>
        </w:rPr>
      </w:pPr>
      <w:r w:rsidRPr="007B6BEE">
        <w:rPr>
          <w:szCs w:val="28"/>
        </w:rPr>
        <w:t xml:space="preserve">В случае поступления в администрацию района письменного обращения, содержащего вопрос, ответ на который размещен в соответствии с </w:t>
      </w:r>
      <w:hyperlink r:id="rId10" w:history="1">
        <w:r w:rsidR="00A715E1">
          <w:rPr>
            <w:szCs w:val="28"/>
          </w:rPr>
          <w:t xml:space="preserve">частью 4 статьи </w:t>
        </w:r>
        <w:r w:rsidRPr="007B6BEE">
          <w:rPr>
            <w:szCs w:val="28"/>
          </w:rPr>
          <w:t>10</w:t>
        </w:r>
      </w:hyperlink>
      <w:r w:rsidRPr="007B6BEE">
        <w:rPr>
          <w:szCs w:val="28"/>
        </w:rPr>
        <w:t xml:space="preserve"> Федерального закона от 02.05.2006 № 59-ФЗ «О порядке рассмотрения обращений граждан Российской Федерации» на официальном сайте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555BE" w:rsidRDefault="002555BE" w:rsidP="007B6BEE">
      <w:pPr>
        <w:suppressAutoHyphens/>
        <w:autoSpaceDE w:val="0"/>
        <w:autoSpaceDN w:val="0"/>
        <w:adjustRightInd w:val="0"/>
        <w:ind w:firstLine="567"/>
        <w:jc w:val="both"/>
        <w:rPr>
          <w:szCs w:val="28"/>
        </w:rPr>
      </w:pPr>
      <w:r>
        <w:rPr>
          <w:szCs w:val="28"/>
        </w:rPr>
        <w:t>2</w:t>
      </w:r>
      <w:r w:rsidR="00A715E1">
        <w:rPr>
          <w:szCs w:val="28"/>
        </w:rPr>
        <w:t xml:space="preserve">) абзац 1 пункт </w:t>
      </w:r>
      <w:r w:rsidR="007B6BEE" w:rsidRPr="007B6BEE">
        <w:rPr>
          <w:szCs w:val="28"/>
        </w:rPr>
        <w:t xml:space="preserve">5.14. </w:t>
      </w:r>
      <w:r w:rsidR="00075A20">
        <w:rPr>
          <w:szCs w:val="28"/>
        </w:rPr>
        <w:t xml:space="preserve">административного регламента </w:t>
      </w:r>
      <w:r w:rsidR="007B6BEE" w:rsidRPr="007B6BEE">
        <w:rPr>
          <w:szCs w:val="28"/>
        </w:rPr>
        <w:t xml:space="preserve">изложить в новой редакции: </w:t>
      </w:r>
    </w:p>
    <w:p w:rsidR="007B6BEE" w:rsidRPr="007B6BEE" w:rsidRDefault="007B6BEE" w:rsidP="007B6BEE">
      <w:pPr>
        <w:suppressAutoHyphens/>
        <w:autoSpaceDE w:val="0"/>
        <w:autoSpaceDN w:val="0"/>
        <w:adjustRightInd w:val="0"/>
        <w:ind w:firstLine="567"/>
        <w:jc w:val="both"/>
        <w:rPr>
          <w:szCs w:val="28"/>
        </w:rPr>
      </w:pPr>
      <w:r w:rsidRPr="007B6BEE">
        <w:rPr>
          <w:szCs w:val="28"/>
        </w:rPr>
        <w:t>«Мотивированный ответ о результатах рассмотрения жалобы направляется не позднее дня, следующего за днем п</w:t>
      </w:r>
      <w:r w:rsidR="00A715E1">
        <w:rPr>
          <w:szCs w:val="28"/>
        </w:rPr>
        <w:t xml:space="preserve">ринятия решения, указанного в пункте </w:t>
      </w:r>
      <w:r w:rsidRPr="007B6BEE">
        <w:rPr>
          <w:szCs w:val="28"/>
        </w:rPr>
        <w:t>5.12. Административного регламента, заявителю в форме электронного документа по адресу электронной почты, указанному в жалобе, поступившей в администрацию района в форме электронного документа, и в письменной форме по почтовому адресу, указанному в жалобе, поступившей в администрацию района в письменной форме.</w:t>
      </w:r>
      <w:r w:rsidR="002555BE">
        <w:rPr>
          <w:szCs w:val="28"/>
        </w:rPr>
        <w:t>».</w:t>
      </w:r>
    </w:p>
    <w:p w:rsidR="007B6BEE" w:rsidRPr="007B6BEE" w:rsidRDefault="007B6BEE" w:rsidP="007B6BEE">
      <w:pPr>
        <w:suppressAutoHyphens/>
        <w:ind w:firstLine="567"/>
        <w:jc w:val="both"/>
        <w:rPr>
          <w:szCs w:val="28"/>
        </w:rPr>
      </w:pPr>
      <w:r w:rsidRPr="007B6BEE">
        <w:rPr>
          <w:szCs w:val="28"/>
        </w:rPr>
        <w:t>2.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7B6BEE" w:rsidRPr="007B6BEE" w:rsidRDefault="007B6BEE" w:rsidP="007B6BEE">
      <w:pPr>
        <w:suppressAutoHyphens/>
        <w:ind w:firstLine="567"/>
        <w:jc w:val="both"/>
        <w:rPr>
          <w:szCs w:val="28"/>
        </w:rPr>
      </w:pPr>
      <w:r w:rsidRPr="007B6BEE">
        <w:rPr>
          <w:szCs w:val="28"/>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Родионова А.А.</w:t>
      </w:r>
    </w:p>
    <w:p w:rsidR="007B6BEE" w:rsidRPr="007B6BEE" w:rsidRDefault="007B6BEE" w:rsidP="007B6BEE">
      <w:pPr>
        <w:suppressAutoHyphens/>
        <w:jc w:val="both"/>
        <w:rPr>
          <w:szCs w:val="28"/>
        </w:rPr>
      </w:pPr>
    </w:p>
    <w:p w:rsidR="007B6BEE" w:rsidRPr="007B6BEE" w:rsidRDefault="007B6BEE" w:rsidP="007B6BEE">
      <w:pPr>
        <w:suppressAutoHyphens/>
        <w:jc w:val="both"/>
        <w:rPr>
          <w:szCs w:val="28"/>
        </w:rPr>
      </w:pPr>
    </w:p>
    <w:p w:rsidR="007B6BEE" w:rsidRPr="007B6BEE" w:rsidRDefault="007B6BEE" w:rsidP="007B6BEE">
      <w:pPr>
        <w:suppressAutoHyphens/>
        <w:jc w:val="both"/>
        <w:rPr>
          <w:szCs w:val="28"/>
        </w:rPr>
      </w:pPr>
      <w:r w:rsidRPr="007B6BEE">
        <w:rPr>
          <w:szCs w:val="28"/>
        </w:rPr>
        <w:t xml:space="preserve">   Глава Татищевского </w:t>
      </w:r>
    </w:p>
    <w:p w:rsidR="007B6BEE" w:rsidRPr="007B6BEE" w:rsidRDefault="007B6BEE" w:rsidP="007B6BEE">
      <w:pPr>
        <w:rPr>
          <w:szCs w:val="28"/>
        </w:rPr>
      </w:pPr>
      <w:r w:rsidRPr="007B6BEE">
        <w:rPr>
          <w:szCs w:val="28"/>
        </w:rPr>
        <w:t>муниципального района                                                                            П.В.Сурков</w:t>
      </w:r>
    </w:p>
    <w:sectPr w:rsidR="007B6BEE" w:rsidRPr="007B6BEE" w:rsidSect="00500503">
      <w:headerReference w:type="default" r:id="rId11"/>
      <w:headerReference w:type="first" r:id="rId12"/>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C3" w:rsidRDefault="006554C3" w:rsidP="0069478B">
      <w:r>
        <w:separator/>
      </w:r>
    </w:p>
  </w:endnote>
  <w:endnote w:type="continuationSeparator" w:id="0">
    <w:p w:rsidR="006554C3" w:rsidRDefault="006554C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C3" w:rsidRDefault="006554C3" w:rsidP="0069478B">
      <w:r>
        <w:separator/>
      </w:r>
    </w:p>
  </w:footnote>
  <w:footnote w:type="continuationSeparator" w:id="0">
    <w:p w:rsidR="006554C3" w:rsidRDefault="006554C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7693"/>
      <w:docPartObj>
        <w:docPartGallery w:val="Page Numbers (Top of Page)"/>
        <w:docPartUnique/>
      </w:docPartObj>
    </w:sdtPr>
    <w:sdtEndPr/>
    <w:sdtContent>
      <w:p w:rsidR="002E1DEE" w:rsidRDefault="002E1DEE">
        <w:pPr>
          <w:pStyle w:val="a5"/>
          <w:jc w:val="center"/>
        </w:pPr>
        <w:r>
          <w:fldChar w:fldCharType="begin"/>
        </w:r>
        <w:r>
          <w:instrText>PAGE   \* MERGEFORMAT</w:instrText>
        </w:r>
        <w:r>
          <w:fldChar w:fldCharType="separate"/>
        </w:r>
        <w:r w:rsidR="00263A4B">
          <w:rPr>
            <w:noProof/>
          </w:rPr>
          <w:t>3</w:t>
        </w:r>
        <w:r>
          <w:fldChar w:fldCharType="end"/>
        </w:r>
      </w:p>
    </w:sdtContent>
  </w:sdt>
  <w:p w:rsidR="002E1DEE" w:rsidRDefault="002E1D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EE" w:rsidRDefault="002E1DEE">
    <w:pPr>
      <w:pStyle w:val="a5"/>
      <w:jc w:val="center"/>
    </w:pPr>
  </w:p>
  <w:p w:rsidR="002E1DEE" w:rsidRDefault="002E1D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EA078F"/>
    <w:multiLevelType w:val="hybridMultilevel"/>
    <w:tmpl w:val="D422B478"/>
    <w:lvl w:ilvl="0" w:tplc="D1FC5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73C3748"/>
    <w:multiLevelType w:val="hybridMultilevel"/>
    <w:tmpl w:val="AF12C066"/>
    <w:lvl w:ilvl="0" w:tplc="9A04FE20">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2">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2"/>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 w:numId="15">
    <w:abstractNumId w:val="21"/>
  </w:num>
  <w:num w:numId="1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5A20"/>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55B03"/>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555BE"/>
    <w:rsid w:val="00260803"/>
    <w:rsid w:val="002609EB"/>
    <w:rsid w:val="00260B73"/>
    <w:rsid w:val="00263A4B"/>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50D3"/>
    <w:rsid w:val="00552EF0"/>
    <w:rsid w:val="00553365"/>
    <w:rsid w:val="00556F08"/>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404C6"/>
    <w:rsid w:val="006443AA"/>
    <w:rsid w:val="006467F3"/>
    <w:rsid w:val="006554C3"/>
    <w:rsid w:val="00656F71"/>
    <w:rsid w:val="00663006"/>
    <w:rsid w:val="00664804"/>
    <w:rsid w:val="00664991"/>
    <w:rsid w:val="00673785"/>
    <w:rsid w:val="006747D1"/>
    <w:rsid w:val="00675683"/>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4F0C"/>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30F9"/>
    <w:rsid w:val="00776F91"/>
    <w:rsid w:val="00784967"/>
    <w:rsid w:val="00787D72"/>
    <w:rsid w:val="0079454D"/>
    <w:rsid w:val="007A1D9A"/>
    <w:rsid w:val="007A5C69"/>
    <w:rsid w:val="007B56E2"/>
    <w:rsid w:val="007B6BEE"/>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37458"/>
    <w:rsid w:val="00A4319A"/>
    <w:rsid w:val="00A55983"/>
    <w:rsid w:val="00A65903"/>
    <w:rsid w:val="00A701E2"/>
    <w:rsid w:val="00A7106C"/>
    <w:rsid w:val="00A715E1"/>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15D7"/>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B49"/>
    <w:rsid w:val="00DF1C6E"/>
    <w:rsid w:val="00E072B5"/>
    <w:rsid w:val="00E247A8"/>
    <w:rsid w:val="00E30A64"/>
    <w:rsid w:val="00E31814"/>
    <w:rsid w:val="00E40F62"/>
    <w:rsid w:val="00E4378A"/>
    <w:rsid w:val="00E5261D"/>
    <w:rsid w:val="00E53646"/>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54D07"/>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EFABF54840DBF269F4E2D87362EA44CDA2E456534717729B0DB9E43654C5E483CBEFE9FH4n2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9D6D-559A-452C-AC8E-B1B0C92F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2018-03-12T12:34:00Z</cp:lastPrinted>
  <dcterms:created xsi:type="dcterms:W3CDTF">2018-03-12T12:34:00Z</dcterms:created>
  <dcterms:modified xsi:type="dcterms:W3CDTF">2018-03-12T12:34:00Z</dcterms:modified>
</cp:coreProperties>
</file>