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2838014</wp:posOffset>
            </wp:positionH>
            <wp:positionV relativeFrom="paragraph">
              <wp:posOffset>22225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577438" w:rsidRDefault="00577438" w:rsidP="00577438">
      <w:pPr>
        <w:suppressAutoHyphens/>
        <w:rPr>
          <w:szCs w:val="28"/>
        </w:rPr>
      </w:pPr>
      <w:r>
        <w:rPr>
          <w:szCs w:val="28"/>
        </w:rPr>
        <w:t>20.01.2017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54</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3B5854">
      <w:pPr>
        <w:suppressAutoHyphens/>
        <w:jc w:val="both"/>
        <w:rPr>
          <w:rStyle w:val="af2"/>
          <w:color w:val="000000"/>
          <w:sz w:val="20"/>
          <w:u w:val="none"/>
        </w:rPr>
      </w:pPr>
    </w:p>
    <w:p w:rsidR="00261439" w:rsidRDefault="00261439" w:rsidP="003B5854">
      <w:pPr>
        <w:suppressAutoHyphens/>
        <w:jc w:val="both"/>
        <w:rPr>
          <w:rStyle w:val="af2"/>
          <w:color w:val="000000"/>
          <w:sz w:val="20"/>
          <w:u w:val="none"/>
        </w:rPr>
      </w:pPr>
    </w:p>
    <w:p w:rsidR="00261439" w:rsidRPr="00722758" w:rsidRDefault="00261439" w:rsidP="00261439">
      <w:pPr>
        <w:suppressAutoHyphens/>
        <w:jc w:val="center"/>
        <w:rPr>
          <w:szCs w:val="28"/>
        </w:rPr>
      </w:pPr>
      <w:r w:rsidRPr="00722758">
        <w:rPr>
          <w:szCs w:val="28"/>
        </w:rPr>
        <w:t>О внесени</w:t>
      </w:r>
      <w:r>
        <w:rPr>
          <w:szCs w:val="28"/>
        </w:rPr>
        <w:t>и</w:t>
      </w:r>
      <w:r w:rsidRPr="00722758">
        <w:rPr>
          <w:szCs w:val="28"/>
        </w:rPr>
        <w:t xml:space="preserve"> изменений в постановление</w:t>
      </w:r>
    </w:p>
    <w:p w:rsidR="00261439" w:rsidRPr="00722758" w:rsidRDefault="00261439" w:rsidP="00261439">
      <w:pPr>
        <w:suppressAutoHyphens/>
        <w:jc w:val="center"/>
        <w:rPr>
          <w:szCs w:val="28"/>
        </w:rPr>
      </w:pPr>
      <w:r w:rsidRPr="00722758">
        <w:rPr>
          <w:szCs w:val="28"/>
        </w:rPr>
        <w:t>администрации Татищевского муниципального района</w:t>
      </w:r>
    </w:p>
    <w:p w:rsidR="00261439" w:rsidRPr="00722758" w:rsidRDefault="00261439" w:rsidP="00261439">
      <w:pPr>
        <w:suppressAutoHyphens/>
        <w:jc w:val="center"/>
        <w:rPr>
          <w:szCs w:val="28"/>
        </w:rPr>
      </w:pPr>
      <w:r w:rsidRPr="00722758">
        <w:rPr>
          <w:szCs w:val="28"/>
        </w:rPr>
        <w:t xml:space="preserve">Саратовской области от </w:t>
      </w:r>
      <w:r>
        <w:rPr>
          <w:szCs w:val="28"/>
        </w:rPr>
        <w:t>28.04.2016</w:t>
      </w:r>
      <w:r w:rsidRPr="00722758">
        <w:rPr>
          <w:szCs w:val="28"/>
        </w:rPr>
        <w:t xml:space="preserve"> № </w:t>
      </w:r>
      <w:r>
        <w:rPr>
          <w:szCs w:val="28"/>
        </w:rPr>
        <w:t>371</w:t>
      </w:r>
    </w:p>
    <w:p w:rsidR="00261439" w:rsidRDefault="00261439" w:rsidP="00261439">
      <w:pPr>
        <w:suppressAutoHyphens/>
        <w:ind w:firstLine="567"/>
        <w:jc w:val="both"/>
        <w:rPr>
          <w:szCs w:val="28"/>
        </w:rPr>
      </w:pPr>
    </w:p>
    <w:p w:rsidR="004C126A" w:rsidRDefault="004C126A" w:rsidP="00261439">
      <w:pPr>
        <w:suppressAutoHyphens/>
        <w:ind w:firstLine="567"/>
        <w:jc w:val="both"/>
        <w:rPr>
          <w:szCs w:val="28"/>
        </w:rPr>
      </w:pPr>
    </w:p>
    <w:p w:rsidR="00261439" w:rsidRPr="008C566F" w:rsidRDefault="00261439" w:rsidP="00261439">
      <w:pPr>
        <w:suppressAutoHyphens/>
        <w:ind w:firstLine="567"/>
        <w:jc w:val="both"/>
        <w:rPr>
          <w:szCs w:val="28"/>
        </w:rPr>
      </w:pPr>
      <w:r w:rsidRPr="00722758">
        <w:rPr>
          <w:szCs w:val="28"/>
        </w:rPr>
        <w:t xml:space="preserve">В соответствии с Федеральным законом от 06.10.2003 № 131-ФЗ «Об общих принципах организации местного самоуправления </w:t>
      </w:r>
      <w:proofErr w:type="gramStart"/>
      <w:r w:rsidRPr="00722758">
        <w:rPr>
          <w:szCs w:val="28"/>
        </w:rPr>
        <w:t>в</w:t>
      </w:r>
      <w:proofErr w:type="gramEnd"/>
      <w:r w:rsidRPr="00722758">
        <w:rPr>
          <w:szCs w:val="28"/>
        </w:rPr>
        <w:t xml:space="preserve"> Российской Федерации», </w:t>
      </w:r>
      <w:r w:rsidRPr="008C566F">
        <w:rPr>
          <w:szCs w:val="28"/>
          <w:lang w:eastAsia="ar-SA"/>
        </w:rPr>
        <w:t>Федеральным законом от 25.10.2001 № 137-ФЗ «О введении в действие Земельного кодекса Российской Федерации», Фе</w:t>
      </w:r>
      <w:r w:rsidR="004C126A">
        <w:rPr>
          <w:szCs w:val="28"/>
          <w:lang w:eastAsia="ar-SA"/>
        </w:rPr>
        <w:t>деральным законом от 27.07.2010</w:t>
      </w:r>
      <w:r w:rsidRPr="008C566F">
        <w:rPr>
          <w:szCs w:val="28"/>
          <w:lang w:eastAsia="ar-SA"/>
        </w:rPr>
        <w:t xml:space="preserve"> №</w:t>
      </w:r>
      <w:r w:rsidR="004C126A">
        <w:rPr>
          <w:szCs w:val="28"/>
          <w:lang w:eastAsia="ar-SA"/>
        </w:rPr>
        <w:t xml:space="preserve"> </w:t>
      </w:r>
      <w:r w:rsidRPr="008C566F">
        <w:rPr>
          <w:szCs w:val="28"/>
          <w:lang w:eastAsia="ar-SA"/>
        </w:rPr>
        <w:t>210-ФЗ «Об организации предоставления государственных и муниципальных услуг», на основании Устава Татище</w:t>
      </w:r>
      <w:r w:rsidR="004C126A">
        <w:rPr>
          <w:szCs w:val="28"/>
          <w:lang w:eastAsia="ar-SA"/>
        </w:rPr>
        <w:t xml:space="preserve">вского </w:t>
      </w:r>
      <w:r>
        <w:rPr>
          <w:szCs w:val="28"/>
          <w:lang w:eastAsia="ar-SA"/>
        </w:rPr>
        <w:t xml:space="preserve">муниципального  района </w:t>
      </w:r>
      <w:r w:rsidR="004C126A">
        <w:rPr>
          <w:szCs w:val="28"/>
          <w:lang w:eastAsia="ar-SA"/>
        </w:rPr>
        <w:t>Саратовской области</w:t>
      </w:r>
      <w:r w:rsidRPr="008C566F">
        <w:rPr>
          <w:szCs w:val="28"/>
          <w:lang w:eastAsia="ar-SA"/>
        </w:rPr>
        <w:t xml:space="preserve"> </w:t>
      </w:r>
      <w:proofErr w:type="gramStart"/>
      <w:r w:rsidRPr="008C566F">
        <w:rPr>
          <w:szCs w:val="28"/>
          <w:lang w:eastAsia="ar-SA"/>
        </w:rPr>
        <w:t>п</w:t>
      </w:r>
      <w:proofErr w:type="gramEnd"/>
      <w:r w:rsidRPr="008C566F">
        <w:rPr>
          <w:szCs w:val="28"/>
          <w:lang w:eastAsia="ar-SA"/>
        </w:rPr>
        <w:t xml:space="preserve"> о с т а н о в л я ю</w:t>
      </w:r>
      <w:r w:rsidRPr="008C566F">
        <w:rPr>
          <w:szCs w:val="28"/>
        </w:rPr>
        <w:t>:</w:t>
      </w:r>
    </w:p>
    <w:p w:rsidR="00261439" w:rsidRPr="00261439" w:rsidRDefault="00261439" w:rsidP="00261439">
      <w:pPr>
        <w:suppressAutoHyphens/>
        <w:ind w:firstLine="567"/>
        <w:jc w:val="both"/>
        <w:rPr>
          <w:szCs w:val="28"/>
        </w:rPr>
      </w:pPr>
      <w:r>
        <w:rPr>
          <w:szCs w:val="28"/>
        </w:rPr>
        <w:t xml:space="preserve">1. </w:t>
      </w:r>
      <w:r w:rsidRPr="00261439">
        <w:rPr>
          <w:szCs w:val="28"/>
        </w:rPr>
        <w:t>Внести в постановление администрации Татищевского муниципального района Саратовской области от 28.04.2016 №</w:t>
      </w:r>
      <w:r w:rsidR="004C126A">
        <w:rPr>
          <w:szCs w:val="28"/>
        </w:rPr>
        <w:t xml:space="preserve"> </w:t>
      </w:r>
      <w:r w:rsidRPr="00261439">
        <w:rPr>
          <w:szCs w:val="28"/>
        </w:rPr>
        <w:t>371 «</w:t>
      </w:r>
      <w:bookmarkStart w:id="1" w:name="OLE_LINK1"/>
      <w:r w:rsidRPr="00261439">
        <w:rPr>
          <w:szCs w:val="28"/>
        </w:rPr>
        <w:t>Об утверждении административного регламента по предоставлению муниципальной услуги «</w:t>
      </w:r>
      <w:bookmarkEnd w:id="1"/>
      <w:r w:rsidRPr="00261439">
        <w:rPr>
          <w:rFonts w:eastAsia="Calibri"/>
          <w:bCs/>
          <w:szCs w:val="28"/>
          <w:lang w:eastAsia="en-US"/>
        </w:rPr>
        <w:t>П</w:t>
      </w:r>
      <w:r w:rsidRPr="00261439">
        <w:rPr>
          <w:rFonts w:eastAsia="Calibri"/>
          <w:szCs w:val="28"/>
          <w:lang w:eastAsia="en-US"/>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261439">
        <w:rPr>
          <w:szCs w:val="28"/>
        </w:rPr>
        <w:t>» следующие изменения:</w:t>
      </w:r>
    </w:p>
    <w:p w:rsidR="00261439" w:rsidRDefault="004C126A" w:rsidP="00261439">
      <w:pPr>
        <w:suppressAutoHyphens/>
        <w:autoSpaceDE w:val="0"/>
        <w:autoSpaceDN w:val="0"/>
        <w:adjustRightInd w:val="0"/>
        <w:ind w:firstLine="567"/>
        <w:jc w:val="both"/>
        <w:rPr>
          <w:szCs w:val="28"/>
        </w:rPr>
      </w:pPr>
      <w:r>
        <w:rPr>
          <w:szCs w:val="28"/>
        </w:rPr>
        <w:t>постановление д</w:t>
      </w:r>
      <w:r w:rsidR="00261439">
        <w:rPr>
          <w:szCs w:val="28"/>
        </w:rPr>
        <w:t>ополнить пунктом 2 следующего содержания:</w:t>
      </w:r>
    </w:p>
    <w:p w:rsidR="00261439" w:rsidRDefault="00261439" w:rsidP="00261439">
      <w:pPr>
        <w:suppressAutoHyphens/>
        <w:autoSpaceDE w:val="0"/>
        <w:autoSpaceDN w:val="0"/>
        <w:adjustRightInd w:val="0"/>
        <w:ind w:firstLine="567"/>
        <w:jc w:val="both"/>
        <w:rPr>
          <w:szCs w:val="28"/>
        </w:rPr>
      </w:pPr>
      <w:r>
        <w:rPr>
          <w:szCs w:val="28"/>
        </w:rPr>
        <w:t>«2. Утвердить форму заявления граждан, состоящих на учете в качестве лиц, имеющих право на предоставление им земельных участков в собственность бесплатно, о приобретении в собственность бесплатно земельного участка, согласно приложению</w:t>
      </w:r>
      <w:r w:rsidR="004C126A">
        <w:rPr>
          <w:szCs w:val="28"/>
        </w:rPr>
        <w:t xml:space="preserve"> №</w:t>
      </w:r>
      <w:r>
        <w:rPr>
          <w:szCs w:val="28"/>
        </w:rPr>
        <w:t xml:space="preserve"> 6 к административному регламенту»</w:t>
      </w:r>
      <w:r w:rsidR="004C126A">
        <w:rPr>
          <w:szCs w:val="28"/>
        </w:rPr>
        <w:t>;</w:t>
      </w:r>
    </w:p>
    <w:p w:rsidR="004C126A" w:rsidRDefault="004C126A" w:rsidP="00261439">
      <w:pPr>
        <w:suppressAutoHyphens/>
        <w:autoSpaceDE w:val="0"/>
        <w:autoSpaceDN w:val="0"/>
        <w:adjustRightInd w:val="0"/>
        <w:ind w:firstLine="567"/>
        <w:jc w:val="both"/>
        <w:rPr>
          <w:szCs w:val="28"/>
        </w:rPr>
      </w:pPr>
      <w:r>
        <w:rPr>
          <w:szCs w:val="28"/>
        </w:rPr>
        <w:t>пункты 2,3,4 постановления считать пунктами 3,4,5 соответственно;</w:t>
      </w:r>
    </w:p>
    <w:p w:rsidR="004C126A" w:rsidRDefault="00261439" w:rsidP="00261439">
      <w:pPr>
        <w:suppressAutoHyphens/>
        <w:autoSpaceDE w:val="0"/>
        <w:autoSpaceDN w:val="0"/>
        <w:adjustRightInd w:val="0"/>
        <w:ind w:firstLine="567"/>
        <w:jc w:val="both"/>
        <w:rPr>
          <w:szCs w:val="28"/>
        </w:rPr>
      </w:pPr>
      <w:r w:rsidRPr="00BA5159">
        <w:rPr>
          <w:szCs w:val="28"/>
        </w:rPr>
        <w:t>пункт 1.1</w:t>
      </w:r>
      <w:r w:rsidR="004C126A">
        <w:rPr>
          <w:szCs w:val="28"/>
        </w:rPr>
        <w:t>.</w:t>
      </w:r>
      <w:r w:rsidRPr="00BA5159">
        <w:rPr>
          <w:szCs w:val="28"/>
        </w:rPr>
        <w:t xml:space="preserve"> </w:t>
      </w:r>
      <w:r w:rsidR="004C126A">
        <w:rPr>
          <w:rFonts w:eastAsia="Calibri"/>
          <w:szCs w:val="28"/>
          <w:lang w:eastAsia="en-US"/>
        </w:rPr>
        <w:t xml:space="preserve">приложения </w:t>
      </w:r>
      <w:r w:rsidRPr="00BA5159">
        <w:rPr>
          <w:szCs w:val="28"/>
        </w:rPr>
        <w:t xml:space="preserve">изложить в новой редакции: </w:t>
      </w:r>
    </w:p>
    <w:p w:rsidR="00261439" w:rsidRDefault="00261439" w:rsidP="00261439">
      <w:pPr>
        <w:suppressAutoHyphens/>
        <w:autoSpaceDE w:val="0"/>
        <w:autoSpaceDN w:val="0"/>
        <w:adjustRightInd w:val="0"/>
        <w:ind w:firstLine="567"/>
        <w:jc w:val="both"/>
        <w:rPr>
          <w:rFonts w:eastAsia="Calibri"/>
          <w:szCs w:val="28"/>
          <w:lang w:eastAsia="en-US"/>
        </w:rPr>
      </w:pPr>
      <w:r w:rsidRPr="00BA5159">
        <w:rPr>
          <w:szCs w:val="28"/>
        </w:rPr>
        <w:t>«</w:t>
      </w:r>
      <w:r w:rsidRPr="003C4327">
        <w:rPr>
          <w:rFonts w:eastAsia="Calibri"/>
          <w:bCs/>
          <w:szCs w:val="28"/>
          <w:lang w:eastAsia="en-US"/>
        </w:rPr>
        <w:t xml:space="preserve">1.1. </w:t>
      </w:r>
      <w:proofErr w:type="gramStart"/>
      <w:r w:rsidRPr="003C4327">
        <w:rPr>
          <w:rFonts w:eastAsia="Calibri"/>
          <w:bCs/>
          <w:szCs w:val="28"/>
          <w:lang w:eastAsia="en-US"/>
        </w:rPr>
        <w:t xml:space="preserve">Административный регламент предоставления администрацией Татищевского муниципального района Саратовской области </w:t>
      </w:r>
      <w:r>
        <w:rPr>
          <w:rFonts w:eastAsia="Calibri"/>
          <w:bCs/>
          <w:szCs w:val="28"/>
          <w:lang w:eastAsia="en-US"/>
        </w:rPr>
        <w:t xml:space="preserve">(далее по тексту – администрация района) </w:t>
      </w:r>
      <w:r w:rsidRPr="003C4327">
        <w:rPr>
          <w:rFonts w:eastAsia="Calibri"/>
          <w:bCs/>
          <w:szCs w:val="28"/>
          <w:lang w:eastAsia="en-US"/>
        </w:rPr>
        <w:t xml:space="preserve">муниципальной услуги по 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w:t>
      </w:r>
      <w:r w:rsidRPr="003C4327">
        <w:rPr>
          <w:rFonts w:eastAsia="Calibri"/>
          <w:bCs/>
          <w:szCs w:val="28"/>
          <w:lang w:eastAsia="en-US"/>
        </w:rPr>
        <w:lastRenderedPageBreak/>
        <w:t>торгов</w:t>
      </w:r>
      <w:r>
        <w:rPr>
          <w:rFonts w:eastAsia="Calibri"/>
          <w:bCs/>
          <w:szCs w:val="28"/>
          <w:lang w:eastAsia="en-US"/>
        </w:rPr>
        <w:t xml:space="preserve"> </w:t>
      </w:r>
      <w:r w:rsidRPr="00BA5159">
        <w:rPr>
          <w:szCs w:val="28"/>
          <w:lang w:eastAsia="ar-SA"/>
        </w:rPr>
        <w:t>на территории Тати</w:t>
      </w:r>
      <w:r w:rsidRPr="00BA5159">
        <w:rPr>
          <w:bCs/>
          <w:szCs w:val="28"/>
        </w:rPr>
        <w:t>щевского муниципального района Саратовской области</w:t>
      </w:r>
      <w:r w:rsidRPr="003C4327">
        <w:rPr>
          <w:rFonts w:eastAsia="Calibri"/>
          <w:bCs/>
          <w:szCs w:val="28"/>
          <w:lang w:eastAsia="en-US"/>
        </w:rPr>
        <w:t xml:space="preserve"> (далее</w:t>
      </w:r>
      <w:r w:rsidR="004C126A">
        <w:rPr>
          <w:rFonts w:eastAsia="Calibri"/>
          <w:bCs/>
          <w:szCs w:val="28"/>
          <w:lang w:eastAsia="en-US"/>
        </w:rPr>
        <w:t xml:space="preserve"> по тексту</w:t>
      </w:r>
      <w:r w:rsidRPr="003C4327">
        <w:rPr>
          <w:rFonts w:eastAsia="Calibri"/>
          <w:bCs/>
          <w:szCs w:val="28"/>
          <w:lang w:eastAsia="en-US"/>
        </w:rPr>
        <w:t xml:space="preserve"> – соответственно Административный регламент, администрация Татищевского муниципального района, муниципальная услуга) </w:t>
      </w:r>
      <w:r w:rsidRPr="003C4327">
        <w:rPr>
          <w:rFonts w:eastAsia="Calibri"/>
          <w:szCs w:val="28"/>
          <w:lang w:eastAsia="en-US"/>
        </w:rPr>
        <w:t>определяет сроки предоставле</w:t>
      </w:r>
      <w:r w:rsidR="004C126A">
        <w:rPr>
          <w:rFonts w:eastAsia="Calibri"/>
          <w:szCs w:val="28"/>
          <w:lang w:eastAsia="en-US"/>
        </w:rPr>
        <w:t>ния муниципальной услуги, а</w:t>
      </w:r>
      <w:proofErr w:type="gramEnd"/>
      <w:r w:rsidR="004C126A">
        <w:rPr>
          <w:rFonts w:eastAsia="Calibri"/>
          <w:szCs w:val="28"/>
          <w:lang w:eastAsia="en-US"/>
        </w:rPr>
        <w:t xml:space="preserve"> так</w:t>
      </w:r>
      <w:r w:rsidRPr="003C4327">
        <w:rPr>
          <w:rFonts w:eastAsia="Calibri"/>
          <w:szCs w:val="28"/>
          <w:lang w:eastAsia="en-US"/>
        </w:rPr>
        <w:t xml:space="preserve">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w:t>
      </w:r>
      <w:r w:rsidRPr="003C4327">
        <w:rPr>
          <w:rFonts w:eastAsia="Calibri"/>
          <w:bCs/>
          <w:szCs w:val="28"/>
          <w:lang w:eastAsia="en-US"/>
        </w:rPr>
        <w:t>администрации Татищевского муниципального района</w:t>
      </w:r>
      <w:r w:rsidRPr="003C4327">
        <w:rPr>
          <w:rFonts w:eastAsia="Calibri"/>
          <w:szCs w:val="28"/>
          <w:lang w:eastAsia="en-US"/>
        </w:rPr>
        <w:t>, предоставляющей муниципальную услугу, а также ее работников, должностных лиц, муниципальных служащих</w:t>
      </w:r>
      <w:proofErr w:type="gramStart"/>
      <w:r w:rsidRPr="003C4327">
        <w:rPr>
          <w:rFonts w:eastAsia="Calibri"/>
          <w:szCs w:val="28"/>
          <w:lang w:eastAsia="en-US"/>
        </w:rPr>
        <w:t>.</w:t>
      </w:r>
      <w:r>
        <w:rPr>
          <w:rFonts w:eastAsia="Calibri"/>
          <w:szCs w:val="28"/>
          <w:lang w:eastAsia="en-US"/>
        </w:rPr>
        <w:t>»;</w:t>
      </w:r>
      <w:proofErr w:type="gramEnd"/>
    </w:p>
    <w:p w:rsidR="00261439" w:rsidRDefault="00261439" w:rsidP="00261439">
      <w:pPr>
        <w:suppressAutoHyphens/>
        <w:autoSpaceDE w:val="0"/>
        <w:autoSpaceDN w:val="0"/>
        <w:adjustRightInd w:val="0"/>
        <w:ind w:firstLine="567"/>
        <w:jc w:val="both"/>
        <w:rPr>
          <w:rFonts w:eastAsia="Calibri"/>
          <w:szCs w:val="28"/>
          <w:lang w:eastAsia="en-US"/>
        </w:rPr>
      </w:pPr>
      <w:r>
        <w:rPr>
          <w:rFonts w:eastAsia="Calibri"/>
          <w:szCs w:val="28"/>
          <w:lang w:eastAsia="en-US"/>
        </w:rPr>
        <w:t xml:space="preserve">в абзаце </w:t>
      </w:r>
      <w:r w:rsidR="004C126A">
        <w:rPr>
          <w:rFonts w:eastAsia="Calibri"/>
          <w:szCs w:val="28"/>
          <w:lang w:eastAsia="en-US"/>
        </w:rPr>
        <w:t>5</w:t>
      </w:r>
      <w:r>
        <w:rPr>
          <w:rFonts w:eastAsia="Calibri"/>
          <w:szCs w:val="28"/>
          <w:lang w:eastAsia="en-US"/>
        </w:rPr>
        <w:t xml:space="preserve"> подпункта 2.6.1</w:t>
      </w:r>
      <w:r w:rsidR="004C126A">
        <w:rPr>
          <w:rFonts w:eastAsia="Calibri"/>
          <w:szCs w:val="28"/>
          <w:lang w:eastAsia="en-US"/>
        </w:rPr>
        <w:t>.</w:t>
      </w:r>
      <w:r>
        <w:rPr>
          <w:rFonts w:eastAsia="Calibri"/>
          <w:szCs w:val="28"/>
          <w:lang w:eastAsia="en-US"/>
        </w:rPr>
        <w:t xml:space="preserve"> пункта 2.6</w:t>
      </w:r>
      <w:r w:rsidR="004C126A">
        <w:rPr>
          <w:rFonts w:eastAsia="Calibri"/>
          <w:szCs w:val="28"/>
          <w:lang w:eastAsia="en-US"/>
        </w:rPr>
        <w:t>.</w:t>
      </w:r>
      <w:r>
        <w:rPr>
          <w:rFonts w:eastAsia="Calibri"/>
          <w:szCs w:val="28"/>
          <w:lang w:eastAsia="en-US"/>
        </w:rPr>
        <w:t xml:space="preserve"> </w:t>
      </w:r>
      <w:r w:rsidR="004C126A">
        <w:rPr>
          <w:rFonts w:eastAsia="Calibri"/>
          <w:szCs w:val="28"/>
          <w:lang w:eastAsia="en-US"/>
        </w:rPr>
        <w:t xml:space="preserve">приложения </w:t>
      </w:r>
      <w:r>
        <w:rPr>
          <w:rFonts w:eastAsia="Calibri"/>
          <w:szCs w:val="28"/>
          <w:lang w:eastAsia="en-US"/>
        </w:rPr>
        <w:t>строку:</w:t>
      </w:r>
    </w:p>
    <w:p w:rsidR="00261439" w:rsidRPr="00FF2E9A" w:rsidRDefault="00261439" w:rsidP="00261439">
      <w:pPr>
        <w:widowControl w:val="0"/>
        <w:suppressAutoHyphens/>
        <w:autoSpaceDE w:val="0"/>
        <w:autoSpaceDN w:val="0"/>
        <w:adjustRightInd w:val="0"/>
        <w:ind w:firstLine="567"/>
        <w:jc w:val="both"/>
        <w:rPr>
          <w:rFonts w:eastAsia="Calibri"/>
          <w:szCs w:val="28"/>
          <w:lang w:eastAsia="en-U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3551"/>
        <w:gridCol w:w="3232"/>
      </w:tblGrid>
      <w:tr w:rsidR="00261439" w:rsidRPr="00261439" w:rsidTr="004C126A">
        <w:trPr>
          <w:trHeight w:val="77"/>
        </w:trPr>
        <w:tc>
          <w:tcPr>
            <w:tcW w:w="1520" w:type="pct"/>
            <w:vMerge w:val="restart"/>
            <w:shd w:val="clear" w:color="auto" w:fill="auto"/>
            <w:vAlign w:val="center"/>
          </w:tcPr>
          <w:p w:rsidR="00261439" w:rsidRPr="00261439" w:rsidRDefault="00261439" w:rsidP="00261439">
            <w:pPr>
              <w:suppressAutoHyphens/>
              <w:autoSpaceDE w:val="0"/>
              <w:autoSpaceDN w:val="0"/>
              <w:adjustRightInd w:val="0"/>
              <w:jc w:val="center"/>
              <w:rPr>
                <w:rFonts w:eastAsia="Calibri"/>
                <w:szCs w:val="28"/>
              </w:rPr>
            </w:pPr>
            <w:r w:rsidRPr="00261439">
              <w:rPr>
                <w:rFonts w:eastAsia="Calibri"/>
                <w:szCs w:val="28"/>
              </w:rPr>
              <w:t>Граждане, имеющие трех и более детей</w:t>
            </w:r>
          </w:p>
        </w:tc>
        <w:tc>
          <w:tcPr>
            <w:tcW w:w="1822" w:type="pct"/>
            <w:vMerge w:val="restart"/>
            <w:shd w:val="clear" w:color="auto" w:fill="auto"/>
            <w:vAlign w:val="center"/>
          </w:tcPr>
          <w:p w:rsidR="00261439" w:rsidRPr="00261439" w:rsidRDefault="00261439" w:rsidP="00261439">
            <w:pPr>
              <w:suppressAutoHyphens/>
              <w:autoSpaceDE w:val="0"/>
              <w:autoSpaceDN w:val="0"/>
              <w:adjustRightInd w:val="0"/>
              <w:jc w:val="center"/>
              <w:rPr>
                <w:rFonts w:eastAsia="Calibri"/>
                <w:szCs w:val="28"/>
              </w:rPr>
            </w:pPr>
            <w:r w:rsidRPr="00261439">
              <w:rPr>
                <w:rFonts w:eastAsia="Calibri"/>
                <w:szCs w:val="28"/>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1658" w:type="pct"/>
            <w:shd w:val="clear" w:color="auto" w:fill="auto"/>
            <w:vAlign w:val="center"/>
          </w:tcPr>
          <w:p w:rsidR="00261439" w:rsidRPr="00261439" w:rsidRDefault="00261439" w:rsidP="00261439">
            <w:pPr>
              <w:suppressAutoHyphens/>
              <w:autoSpaceDE w:val="0"/>
              <w:autoSpaceDN w:val="0"/>
              <w:adjustRightInd w:val="0"/>
              <w:jc w:val="center"/>
              <w:rPr>
                <w:rFonts w:eastAsia="Calibri"/>
                <w:szCs w:val="28"/>
                <w:lang w:eastAsia="en-US"/>
              </w:rPr>
            </w:pPr>
            <w:r w:rsidRPr="00261439">
              <w:rPr>
                <w:rFonts w:eastAsia="Calibri"/>
                <w:szCs w:val="28"/>
                <w:lang w:eastAsia="en-US"/>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rsidR="00261439" w:rsidRPr="00261439" w:rsidTr="004C126A">
        <w:trPr>
          <w:trHeight w:val="77"/>
        </w:trPr>
        <w:tc>
          <w:tcPr>
            <w:tcW w:w="1520" w:type="pct"/>
            <w:vMerge/>
            <w:shd w:val="clear" w:color="auto" w:fill="auto"/>
            <w:vAlign w:val="center"/>
          </w:tcPr>
          <w:p w:rsidR="00261439" w:rsidRPr="00261439" w:rsidRDefault="00261439" w:rsidP="00261439">
            <w:pPr>
              <w:suppressAutoHyphens/>
              <w:autoSpaceDE w:val="0"/>
              <w:autoSpaceDN w:val="0"/>
              <w:adjustRightInd w:val="0"/>
              <w:jc w:val="center"/>
              <w:rPr>
                <w:rFonts w:eastAsia="Calibri"/>
                <w:szCs w:val="28"/>
              </w:rPr>
            </w:pPr>
          </w:p>
        </w:tc>
        <w:tc>
          <w:tcPr>
            <w:tcW w:w="1822" w:type="pct"/>
            <w:vMerge/>
            <w:shd w:val="clear" w:color="auto" w:fill="auto"/>
            <w:vAlign w:val="center"/>
          </w:tcPr>
          <w:p w:rsidR="00261439" w:rsidRPr="00261439" w:rsidRDefault="00261439" w:rsidP="00261439">
            <w:pPr>
              <w:suppressAutoHyphens/>
              <w:autoSpaceDE w:val="0"/>
              <w:autoSpaceDN w:val="0"/>
              <w:adjustRightInd w:val="0"/>
              <w:jc w:val="center"/>
              <w:rPr>
                <w:rFonts w:eastAsia="Calibri"/>
                <w:szCs w:val="28"/>
              </w:rPr>
            </w:pPr>
          </w:p>
        </w:tc>
        <w:tc>
          <w:tcPr>
            <w:tcW w:w="1658" w:type="pct"/>
            <w:shd w:val="clear" w:color="auto" w:fill="auto"/>
            <w:vAlign w:val="center"/>
          </w:tcPr>
          <w:p w:rsidR="00261439" w:rsidRPr="00261439" w:rsidRDefault="00261439" w:rsidP="00261439">
            <w:pPr>
              <w:suppressAutoHyphens/>
              <w:autoSpaceDE w:val="0"/>
              <w:autoSpaceDN w:val="0"/>
              <w:adjustRightInd w:val="0"/>
              <w:jc w:val="center"/>
              <w:rPr>
                <w:rFonts w:eastAsia="Calibri"/>
                <w:szCs w:val="28"/>
                <w:lang w:eastAsia="en-US"/>
              </w:rPr>
            </w:pPr>
            <w:r w:rsidRPr="00261439">
              <w:rPr>
                <w:rFonts w:eastAsia="Calibri"/>
                <w:szCs w:val="28"/>
                <w:lang w:eastAsia="en-US"/>
              </w:rPr>
              <w:t>Удостоверение многодетной семьи, выданное в соответствии с Законом Саратовской области от 1 августа 2005 года № 74-ЗСО «О мерах социальной поддержки многодетных семей в Саратовской области» на имя заявителя</w:t>
            </w:r>
          </w:p>
        </w:tc>
      </w:tr>
    </w:tbl>
    <w:p w:rsidR="00261439" w:rsidRDefault="00261439" w:rsidP="00261439">
      <w:pPr>
        <w:widowControl w:val="0"/>
        <w:suppressAutoHyphens/>
        <w:autoSpaceDE w:val="0"/>
        <w:autoSpaceDN w:val="0"/>
        <w:adjustRightInd w:val="0"/>
        <w:ind w:firstLine="567"/>
        <w:jc w:val="both"/>
        <w:rPr>
          <w:rFonts w:eastAsia="Calibri"/>
          <w:szCs w:val="28"/>
          <w:lang w:eastAsia="en-US"/>
        </w:rPr>
      </w:pPr>
      <w:r>
        <w:rPr>
          <w:rFonts w:eastAsia="Calibri"/>
          <w:szCs w:val="28"/>
          <w:lang w:eastAsia="en-US"/>
        </w:rPr>
        <w:t>изложить в новой редакции:</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44"/>
        <w:gridCol w:w="3226"/>
      </w:tblGrid>
      <w:tr w:rsidR="00261439" w:rsidRPr="007429ED" w:rsidTr="004C126A">
        <w:trPr>
          <w:trHeight w:val="489"/>
        </w:trPr>
        <w:tc>
          <w:tcPr>
            <w:tcW w:w="1527" w:type="pct"/>
            <w:vMerge w:val="restar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rFonts w:eastAsia="Calibri"/>
                <w:szCs w:val="28"/>
              </w:rPr>
              <w:t>Граждане, имеющие трех и более детей</w:t>
            </w:r>
          </w:p>
        </w:tc>
        <w:tc>
          <w:tcPr>
            <w:tcW w:w="1818" w:type="pct"/>
            <w:vMerge w:val="restar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rFonts w:eastAsia="Calibri"/>
                <w:szCs w:val="28"/>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1655" w:type="pc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szCs w:val="28"/>
              </w:rPr>
              <w:t xml:space="preserve">Документ либо сведения и их копия, подтверждающие место жительства заявителя на территории соответствующего муниципального образования, входящего в состав </w:t>
            </w:r>
            <w:r w:rsidRPr="007429ED">
              <w:rPr>
                <w:iCs/>
                <w:szCs w:val="28"/>
                <w:lang w:eastAsia="ar-SA"/>
              </w:rPr>
              <w:t xml:space="preserve">Татищевского муниципального района Саратовской области, </w:t>
            </w:r>
            <w:r w:rsidRPr="007429ED">
              <w:rPr>
                <w:iCs/>
                <w:szCs w:val="28"/>
                <w:lang w:eastAsia="ar-SA"/>
              </w:rPr>
              <w:lastRenderedPageBreak/>
              <w:t xml:space="preserve">или в </w:t>
            </w:r>
            <w:r w:rsidRPr="007429ED">
              <w:rPr>
                <w:iCs/>
                <w:color w:val="000000"/>
                <w:szCs w:val="28"/>
                <w:lang w:eastAsia="ar-SA"/>
              </w:rPr>
              <w:t>закрытом административно-территориальном образовании Светлый Саратовской области</w:t>
            </w:r>
          </w:p>
        </w:tc>
      </w:tr>
      <w:tr w:rsidR="00261439" w:rsidRPr="007429ED" w:rsidTr="004C126A">
        <w:trPr>
          <w:trHeight w:val="150"/>
        </w:trPr>
        <w:tc>
          <w:tcPr>
            <w:tcW w:w="1527"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818"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655" w:type="pct"/>
            <w:shd w:val="clear" w:color="auto" w:fill="auto"/>
            <w:vAlign w:val="center"/>
          </w:tcPr>
          <w:p w:rsidR="004C126A" w:rsidRDefault="00261439" w:rsidP="004C126A">
            <w:pPr>
              <w:suppressAutoHyphens/>
              <w:autoSpaceDE w:val="0"/>
              <w:autoSpaceDN w:val="0"/>
              <w:adjustRightInd w:val="0"/>
              <w:jc w:val="center"/>
              <w:rPr>
                <w:szCs w:val="28"/>
              </w:rPr>
            </w:pPr>
            <w:r w:rsidRPr="007429ED">
              <w:rPr>
                <w:szCs w:val="28"/>
              </w:rPr>
              <w:t xml:space="preserve">Копия вступившего в законную силу решения суда об установлении места жительства заявителя на территории соответствующего муниципального образования, входящего в состав </w:t>
            </w:r>
            <w:r w:rsidRPr="007429ED">
              <w:rPr>
                <w:iCs/>
                <w:szCs w:val="28"/>
                <w:lang w:eastAsia="ar-SA"/>
              </w:rPr>
              <w:t xml:space="preserve">Татищевского муниципального района Саратовской области, или </w:t>
            </w:r>
            <w:r w:rsidRPr="007429ED">
              <w:rPr>
                <w:iCs/>
                <w:color w:val="000000"/>
                <w:szCs w:val="28"/>
                <w:lang w:eastAsia="ar-SA"/>
              </w:rPr>
              <w:t>закрытого административно-территориально</w:t>
            </w:r>
            <w:r w:rsidR="004C126A">
              <w:rPr>
                <w:iCs/>
                <w:color w:val="000000"/>
                <w:szCs w:val="28"/>
                <w:lang w:eastAsia="ar-SA"/>
              </w:rPr>
              <w:t>го</w:t>
            </w:r>
            <w:r w:rsidRPr="007429ED">
              <w:rPr>
                <w:iCs/>
                <w:color w:val="000000"/>
                <w:szCs w:val="28"/>
                <w:lang w:eastAsia="ar-SA"/>
              </w:rPr>
              <w:t xml:space="preserve"> образовани</w:t>
            </w:r>
            <w:r w:rsidR="004C126A">
              <w:rPr>
                <w:iCs/>
                <w:color w:val="000000"/>
                <w:szCs w:val="28"/>
                <w:lang w:eastAsia="ar-SA"/>
              </w:rPr>
              <w:t>я</w:t>
            </w:r>
            <w:r w:rsidRPr="007429ED">
              <w:rPr>
                <w:iCs/>
                <w:color w:val="000000"/>
                <w:szCs w:val="28"/>
                <w:lang w:eastAsia="ar-SA"/>
              </w:rPr>
              <w:t xml:space="preserve"> Светлый Саратовской области</w:t>
            </w:r>
            <w:r w:rsidRPr="007429ED">
              <w:rPr>
                <w:szCs w:val="28"/>
              </w:rPr>
              <w:t xml:space="preserve"> - при отсутствии у заявителя регистрации по месту жительства </w:t>
            </w:r>
          </w:p>
          <w:p w:rsidR="00261439" w:rsidRPr="007429ED" w:rsidRDefault="00261439" w:rsidP="004C126A">
            <w:pPr>
              <w:suppressAutoHyphens/>
              <w:autoSpaceDE w:val="0"/>
              <w:autoSpaceDN w:val="0"/>
              <w:adjustRightInd w:val="0"/>
              <w:jc w:val="center"/>
              <w:rPr>
                <w:szCs w:val="28"/>
              </w:rPr>
            </w:pPr>
            <w:r w:rsidRPr="007429ED">
              <w:rPr>
                <w:szCs w:val="28"/>
              </w:rPr>
              <w:t xml:space="preserve">на территории соответствующего муниципального образования, входящего в состав </w:t>
            </w:r>
            <w:r w:rsidRPr="007429ED">
              <w:rPr>
                <w:iCs/>
                <w:szCs w:val="28"/>
                <w:lang w:eastAsia="ar-SA"/>
              </w:rPr>
              <w:t xml:space="preserve">Татищевского муниципального района Саратовской области, или </w:t>
            </w:r>
            <w:r w:rsidRPr="007429ED">
              <w:rPr>
                <w:iCs/>
                <w:color w:val="000000"/>
                <w:szCs w:val="28"/>
                <w:lang w:eastAsia="ar-SA"/>
              </w:rPr>
              <w:t>закрыто</w:t>
            </w:r>
            <w:r w:rsidR="004C126A">
              <w:rPr>
                <w:iCs/>
                <w:color w:val="000000"/>
                <w:szCs w:val="28"/>
                <w:lang w:eastAsia="ar-SA"/>
              </w:rPr>
              <w:t>го</w:t>
            </w:r>
            <w:r w:rsidRPr="007429ED">
              <w:rPr>
                <w:iCs/>
                <w:color w:val="000000"/>
                <w:szCs w:val="28"/>
                <w:lang w:eastAsia="ar-SA"/>
              </w:rPr>
              <w:t xml:space="preserve"> административно-территориально</w:t>
            </w:r>
            <w:r w:rsidR="004C126A">
              <w:rPr>
                <w:iCs/>
                <w:color w:val="000000"/>
                <w:szCs w:val="28"/>
                <w:lang w:eastAsia="ar-SA"/>
              </w:rPr>
              <w:t>го</w:t>
            </w:r>
            <w:r w:rsidRPr="007429ED">
              <w:rPr>
                <w:iCs/>
                <w:color w:val="000000"/>
                <w:szCs w:val="28"/>
                <w:lang w:eastAsia="ar-SA"/>
              </w:rPr>
              <w:t xml:space="preserve"> образовани</w:t>
            </w:r>
            <w:r w:rsidR="004C126A">
              <w:rPr>
                <w:iCs/>
                <w:color w:val="000000"/>
                <w:szCs w:val="28"/>
                <w:lang w:eastAsia="ar-SA"/>
              </w:rPr>
              <w:t>я</w:t>
            </w:r>
            <w:r w:rsidRPr="007429ED">
              <w:rPr>
                <w:iCs/>
                <w:color w:val="000000"/>
                <w:szCs w:val="28"/>
                <w:lang w:eastAsia="ar-SA"/>
              </w:rPr>
              <w:t xml:space="preserve"> Светлый Саратовской области</w:t>
            </w:r>
          </w:p>
        </w:tc>
      </w:tr>
    </w:tbl>
    <w:p w:rsidR="00261439" w:rsidRPr="00261439" w:rsidRDefault="00261439" w:rsidP="00261439">
      <w:pPr>
        <w:widowControl w:val="0"/>
        <w:suppressAutoHyphens/>
        <w:autoSpaceDE w:val="0"/>
        <w:autoSpaceDN w:val="0"/>
        <w:adjustRightInd w:val="0"/>
        <w:jc w:val="both"/>
        <w:rPr>
          <w:rFonts w:eastAsia="Calibri"/>
          <w:szCs w:val="28"/>
          <w:lang w:eastAsia="en-US"/>
        </w:rPr>
      </w:pPr>
    </w:p>
    <w:p w:rsidR="00261439" w:rsidRPr="00261439" w:rsidRDefault="00261439" w:rsidP="00261439">
      <w:pPr>
        <w:widowControl w:val="0"/>
        <w:suppressAutoHyphens/>
        <w:autoSpaceDE w:val="0"/>
        <w:autoSpaceDN w:val="0"/>
        <w:adjustRightInd w:val="0"/>
        <w:ind w:firstLine="567"/>
        <w:jc w:val="both"/>
        <w:rPr>
          <w:rFonts w:eastAsia="Calibri"/>
          <w:szCs w:val="28"/>
          <w:lang w:eastAsia="en-US"/>
        </w:rPr>
      </w:pPr>
      <w:r w:rsidRPr="00261439">
        <w:rPr>
          <w:rFonts w:eastAsia="Calibri"/>
          <w:szCs w:val="28"/>
          <w:lang w:eastAsia="en-US"/>
        </w:rPr>
        <w:t>в пункте 2.7</w:t>
      </w:r>
      <w:r w:rsidR="004C126A">
        <w:rPr>
          <w:rFonts w:eastAsia="Calibri"/>
          <w:szCs w:val="28"/>
          <w:lang w:eastAsia="en-US"/>
        </w:rPr>
        <w:t>.</w:t>
      </w:r>
      <w:r w:rsidRPr="00261439">
        <w:rPr>
          <w:rFonts w:eastAsia="Calibri"/>
          <w:szCs w:val="28"/>
          <w:lang w:eastAsia="en-US"/>
        </w:rPr>
        <w:t xml:space="preserve"> </w:t>
      </w:r>
      <w:r w:rsidR="00702E21">
        <w:rPr>
          <w:rFonts w:eastAsia="Calibri"/>
          <w:szCs w:val="28"/>
          <w:lang w:eastAsia="en-US"/>
        </w:rPr>
        <w:t>приложения</w:t>
      </w:r>
      <w:r w:rsidRPr="00261439">
        <w:rPr>
          <w:rFonts w:eastAsia="Calibri"/>
          <w:szCs w:val="28"/>
          <w:lang w:eastAsia="en-US"/>
        </w:rPr>
        <w:t xml:space="preserve"> строку:</w:t>
      </w:r>
    </w:p>
    <w:p w:rsidR="00261439" w:rsidRPr="00261439" w:rsidRDefault="00261439" w:rsidP="00261439">
      <w:pPr>
        <w:widowControl w:val="0"/>
        <w:suppressAutoHyphens/>
        <w:autoSpaceDE w:val="0"/>
        <w:autoSpaceDN w:val="0"/>
        <w:adjustRightInd w:val="0"/>
        <w:jc w:val="both"/>
        <w:rPr>
          <w:rFonts w:eastAsia="Calibri"/>
          <w:szCs w:val="28"/>
          <w:lang w:eastAsia="en-U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44"/>
        <w:gridCol w:w="3226"/>
      </w:tblGrid>
      <w:tr w:rsidR="00261439" w:rsidRPr="007429ED" w:rsidTr="00702E21">
        <w:trPr>
          <w:trHeight w:val="814"/>
        </w:trPr>
        <w:tc>
          <w:tcPr>
            <w:tcW w:w="1527" w:type="pct"/>
            <w:vMerge w:val="restar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rFonts w:eastAsia="Calibri"/>
                <w:szCs w:val="28"/>
              </w:rPr>
              <w:t>Граждане, имеющие трех и более детей</w:t>
            </w:r>
          </w:p>
        </w:tc>
        <w:tc>
          <w:tcPr>
            <w:tcW w:w="1818" w:type="pct"/>
            <w:vMerge w:val="restar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proofErr w:type="gramStart"/>
            <w:r w:rsidRPr="007429ED">
              <w:rPr>
                <w:rFonts w:eastAsia="Calibri"/>
                <w:szCs w:val="28"/>
              </w:rPr>
              <w:t xml:space="preserve">Земельный участок, государственная собственность на которые на разграничена или находящийся в </w:t>
            </w:r>
            <w:r w:rsidRPr="007429ED">
              <w:rPr>
                <w:rFonts w:eastAsia="Calibri"/>
                <w:szCs w:val="28"/>
              </w:rPr>
              <w:lastRenderedPageBreak/>
              <w:t xml:space="preserve">муниципальной собственности для индивидуального жилищного строительства, дачного строительства, ведения садоводства или огородничества, </w:t>
            </w:r>
            <w:r w:rsidRPr="007429ED">
              <w:rPr>
                <w:rFonts w:eastAsia="Calibri"/>
                <w:szCs w:val="28"/>
                <w:lang w:eastAsia="en-US"/>
              </w:rPr>
              <w:t>включенный в перечень земельных участков, предназначенных для предоставления в собственность бесплатно гражданам, утвержденный органом местного самоуправления</w:t>
            </w:r>
            <w:proofErr w:type="gramEnd"/>
          </w:p>
        </w:tc>
        <w:tc>
          <w:tcPr>
            <w:tcW w:w="1655" w:type="pc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r w:rsidRPr="007429ED">
              <w:rPr>
                <w:rFonts w:eastAsia="Calibri"/>
                <w:szCs w:val="28"/>
              </w:rPr>
              <w:lastRenderedPageBreak/>
              <w:t xml:space="preserve">Кадастровый паспорт испрашиваемого земельного участка либо кадастровая выписка об испрашиваемом </w:t>
            </w:r>
            <w:r w:rsidRPr="007429ED">
              <w:rPr>
                <w:rFonts w:eastAsia="Calibri"/>
                <w:szCs w:val="28"/>
              </w:rPr>
              <w:lastRenderedPageBreak/>
              <w:t>земельном участке (в случае если заявитель указал кадастровый номер земельного участка в заявлении)</w:t>
            </w:r>
          </w:p>
        </w:tc>
      </w:tr>
      <w:tr w:rsidR="00261439" w:rsidRPr="007429ED" w:rsidTr="00702E21">
        <w:trPr>
          <w:trHeight w:val="964"/>
        </w:trPr>
        <w:tc>
          <w:tcPr>
            <w:tcW w:w="1527"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818"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655" w:type="pc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r w:rsidRPr="007429ED">
              <w:rPr>
                <w:rFonts w:eastAsia="Calibri"/>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61439" w:rsidRPr="007429ED" w:rsidTr="00702E21">
        <w:trPr>
          <w:trHeight w:val="2657"/>
        </w:trPr>
        <w:tc>
          <w:tcPr>
            <w:tcW w:w="1527"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818"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655" w:type="pc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rFonts w:eastAsia="Calibri"/>
                <w:szCs w:val="28"/>
                <w:lang w:eastAsia="en-US"/>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bl>
    <w:p w:rsidR="00261439" w:rsidRDefault="00261439" w:rsidP="00261439">
      <w:pPr>
        <w:widowControl w:val="0"/>
        <w:suppressAutoHyphens/>
        <w:autoSpaceDE w:val="0"/>
        <w:autoSpaceDN w:val="0"/>
        <w:adjustRightInd w:val="0"/>
        <w:ind w:firstLine="567"/>
        <w:jc w:val="both"/>
        <w:rPr>
          <w:rFonts w:eastAsia="Calibri"/>
          <w:szCs w:val="28"/>
          <w:lang w:eastAsia="en-US"/>
        </w:rPr>
      </w:pPr>
    </w:p>
    <w:p w:rsidR="00261439" w:rsidRDefault="00261439" w:rsidP="00261439">
      <w:pPr>
        <w:widowControl w:val="0"/>
        <w:suppressAutoHyphens/>
        <w:autoSpaceDE w:val="0"/>
        <w:autoSpaceDN w:val="0"/>
        <w:adjustRightInd w:val="0"/>
        <w:ind w:firstLine="567"/>
        <w:jc w:val="both"/>
        <w:rPr>
          <w:rFonts w:eastAsia="Calibri"/>
          <w:szCs w:val="28"/>
          <w:lang w:eastAsia="en-US"/>
        </w:rPr>
      </w:pPr>
      <w:r>
        <w:rPr>
          <w:rFonts w:eastAsia="Calibri"/>
          <w:szCs w:val="28"/>
          <w:lang w:eastAsia="en-US"/>
        </w:rPr>
        <w:t>изложить в новой редакции:</w:t>
      </w:r>
    </w:p>
    <w:p w:rsidR="00261439" w:rsidRDefault="00261439" w:rsidP="00261439">
      <w:pPr>
        <w:widowControl w:val="0"/>
        <w:suppressAutoHyphens/>
        <w:autoSpaceDE w:val="0"/>
        <w:autoSpaceDN w:val="0"/>
        <w:adjustRightInd w:val="0"/>
        <w:ind w:firstLine="567"/>
        <w:jc w:val="both"/>
        <w:rPr>
          <w:rFonts w:eastAsia="Calibri"/>
          <w:szCs w:val="28"/>
          <w:lang w:eastAsia="en-U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44"/>
        <w:gridCol w:w="3226"/>
      </w:tblGrid>
      <w:tr w:rsidR="00261439" w:rsidRPr="007429ED" w:rsidTr="00702E21">
        <w:trPr>
          <w:trHeight w:val="2580"/>
        </w:trPr>
        <w:tc>
          <w:tcPr>
            <w:tcW w:w="1527" w:type="pct"/>
            <w:vMerge w:val="restar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rFonts w:eastAsia="Calibri"/>
                <w:szCs w:val="28"/>
              </w:rPr>
              <w:t>Граждане, имеющие трех и более детей</w:t>
            </w:r>
          </w:p>
        </w:tc>
        <w:tc>
          <w:tcPr>
            <w:tcW w:w="1818" w:type="pct"/>
            <w:vMerge w:val="restar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proofErr w:type="gramStart"/>
            <w:r w:rsidRPr="007429ED">
              <w:rPr>
                <w:rFonts w:eastAsia="Calibri"/>
                <w:szCs w:val="28"/>
              </w:rPr>
              <w:t xml:space="preserve">Земельный участок, государственная собственность на которые на разграничена или находящийся в муниципальной собственности для индивидуального жилищного строительства, дачного строительства, ведения личного подсобного хозяйства, садоводства или огородничества, </w:t>
            </w:r>
            <w:r w:rsidRPr="007429ED">
              <w:rPr>
                <w:rFonts w:eastAsia="Calibri"/>
                <w:szCs w:val="28"/>
                <w:lang w:eastAsia="en-US"/>
              </w:rPr>
              <w:t xml:space="preserve">включенный в перечень земельных участков, </w:t>
            </w:r>
            <w:r w:rsidRPr="007429ED">
              <w:rPr>
                <w:rFonts w:eastAsia="Calibri"/>
                <w:szCs w:val="28"/>
                <w:lang w:eastAsia="en-US"/>
              </w:rPr>
              <w:lastRenderedPageBreak/>
              <w:t>предназначенных для предоставления в собственность бесплатно гражданам, утвержденный органом местного самоуправления</w:t>
            </w:r>
            <w:proofErr w:type="gramEnd"/>
          </w:p>
        </w:tc>
        <w:tc>
          <w:tcPr>
            <w:tcW w:w="1655" w:type="pc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rFonts w:eastAsia="Calibri"/>
                <w:szCs w:val="28"/>
                <w:lang w:eastAsia="en-US"/>
              </w:rPr>
              <w:lastRenderedPageBreak/>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rsidR="00261439" w:rsidRPr="007429ED" w:rsidTr="00702E21">
        <w:trPr>
          <w:trHeight w:val="2329"/>
        </w:trPr>
        <w:tc>
          <w:tcPr>
            <w:tcW w:w="1527"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818"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655" w:type="pct"/>
            <w:shd w:val="clear" w:color="auto" w:fill="auto"/>
            <w:vAlign w:val="center"/>
          </w:tcPr>
          <w:p w:rsidR="00261439" w:rsidRPr="007429ED" w:rsidRDefault="00261439" w:rsidP="00261439">
            <w:pPr>
              <w:suppressAutoHyphens/>
              <w:autoSpaceDE w:val="0"/>
              <w:autoSpaceDN w:val="0"/>
              <w:adjustRightInd w:val="0"/>
              <w:jc w:val="center"/>
              <w:rPr>
                <w:rFonts w:eastAsia="Calibri"/>
                <w:szCs w:val="28"/>
                <w:lang w:eastAsia="en-US"/>
              </w:rPr>
            </w:pPr>
            <w:r w:rsidRPr="007429ED">
              <w:rPr>
                <w:szCs w:val="28"/>
              </w:rPr>
              <w:t xml:space="preserve">Документ либо сведения, подтверждающие место жительства заявителя на территории соответствующего муниципального </w:t>
            </w:r>
            <w:r w:rsidRPr="007429ED">
              <w:rPr>
                <w:szCs w:val="28"/>
              </w:rPr>
              <w:lastRenderedPageBreak/>
              <w:t>образования области</w:t>
            </w:r>
          </w:p>
        </w:tc>
      </w:tr>
      <w:tr w:rsidR="00261439" w:rsidRPr="007429ED" w:rsidTr="00702E21">
        <w:trPr>
          <w:trHeight w:val="2179"/>
        </w:trPr>
        <w:tc>
          <w:tcPr>
            <w:tcW w:w="1527"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818" w:type="pct"/>
            <w:vMerge/>
            <w:shd w:val="clear" w:color="auto" w:fill="auto"/>
            <w:vAlign w:val="center"/>
          </w:tcPr>
          <w:p w:rsidR="00261439" w:rsidRPr="007429ED" w:rsidRDefault="00261439" w:rsidP="00261439">
            <w:pPr>
              <w:suppressAutoHyphens/>
              <w:autoSpaceDE w:val="0"/>
              <w:autoSpaceDN w:val="0"/>
              <w:adjustRightInd w:val="0"/>
              <w:jc w:val="center"/>
              <w:rPr>
                <w:rFonts w:eastAsia="Calibri"/>
                <w:szCs w:val="28"/>
              </w:rPr>
            </w:pPr>
          </w:p>
        </w:tc>
        <w:tc>
          <w:tcPr>
            <w:tcW w:w="1655" w:type="pct"/>
            <w:shd w:val="clear" w:color="auto" w:fill="auto"/>
            <w:vAlign w:val="center"/>
          </w:tcPr>
          <w:p w:rsidR="00261439" w:rsidRPr="007429ED" w:rsidRDefault="00261439" w:rsidP="00702E21">
            <w:pPr>
              <w:suppressAutoHyphens/>
              <w:autoSpaceDE w:val="0"/>
              <w:autoSpaceDN w:val="0"/>
              <w:adjustRightInd w:val="0"/>
              <w:jc w:val="center"/>
              <w:rPr>
                <w:szCs w:val="28"/>
              </w:rPr>
            </w:pPr>
            <w:r w:rsidRPr="007429ED">
              <w:rPr>
                <w:szCs w:val="28"/>
              </w:rPr>
              <w:t xml:space="preserve">Удостоверение многодетной семьи, выданное в соответствии с </w:t>
            </w:r>
            <w:hyperlink r:id="rId10" w:history="1">
              <w:r w:rsidRPr="007429ED">
                <w:rPr>
                  <w:color w:val="0000FF"/>
                  <w:szCs w:val="28"/>
                </w:rPr>
                <w:t>Законом</w:t>
              </w:r>
            </w:hyperlink>
            <w:r w:rsidRPr="007429ED">
              <w:rPr>
                <w:szCs w:val="28"/>
              </w:rPr>
              <w:t xml:space="preserve"> Саратовской области от 1 августа 2005 года </w:t>
            </w:r>
            <w:r w:rsidR="00702E21">
              <w:rPr>
                <w:szCs w:val="28"/>
              </w:rPr>
              <w:t>№</w:t>
            </w:r>
            <w:r w:rsidRPr="007429ED">
              <w:rPr>
                <w:szCs w:val="28"/>
              </w:rPr>
              <w:t xml:space="preserve"> 74-ЗСО </w:t>
            </w:r>
            <w:r w:rsidR="00702E21">
              <w:rPr>
                <w:szCs w:val="28"/>
              </w:rPr>
              <w:t>«</w:t>
            </w:r>
            <w:r w:rsidRPr="007429ED">
              <w:rPr>
                <w:szCs w:val="28"/>
              </w:rPr>
              <w:t>О мерах социальной поддержки многодетных семей в Саратовской области</w:t>
            </w:r>
            <w:r w:rsidR="00702E21">
              <w:rPr>
                <w:szCs w:val="28"/>
              </w:rPr>
              <w:t>»</w:t>
            </w:r>
            <w:r w:rsidRPr="007429ED">
              <w:rPr>
                <w:szCs w:val="28"/>
              </w:rPr>
              <w:t xml:space="preserve"> на имя заявителя, или сведения о его выдаче</w:t>
            </w:r>
          </w:p>
        </w:tc>
      </w:tr>
    </w:tbl>
    <w:p w:rsidR="00261439" w:rsidRDefault="00261439" w:rsidP="00261439">
      <w:pPr>
        <w:widowControl w:val="0"/>
        <w:suppressAutoHyphens/>
        <w:autoSpaceDE w:val="0"/>
        <w:autoSpaceDN w:val="0"/>
        <w:adjustRightInd w:val="0"/>
        <w:ind w:firstLine="567"/>
        <w:jc w:val="both"/>
        <w:rPr>
          <w:rFonts w:eastAsia="Calibri"/>
          <w:szCs w:val="28"/>
          <w:lang w:eastAsia="en-US"/>
        </w:rPr>
      </w:pPr>
    </w:p>
    <w:p w:rsidR="00702E21" w:rsidRDefault="00261439" w:rsidP="00261439">
      <w:pPr>
        <w:pStyle w:val="ConsPlusNormal"/>
        <w:suppressAutoHyphens/>
        <w:ind w:firstLine="567"/>
        <w:jc w:val="both"/>
        <w:rPr>
          <w:rFonts w:ascii="Times New Roman" w:hAnsi="Times New Roman"/>
          <w:sz w:val="28"/>
          <w:szCs w:val="28"/>
        </w:rPr>
      </w:pPr>
      <w:r w:rsidRPr="00185AEA">
        <w:rPr>
          <w:rFonts w:ascii="Times New Roman" w:hAnsi="Times New Roman"/>
          <w:sz w:val="28"/>
          <w:szCs w:val="28"/>
        </w:rPr>
        <w:t>по тексту</w:t>
      </w:r>
      <w:r w:rsidR="00702E21">
        <w:rPr>
          <w:rFonts w:ascii="Times New Roman" w:hAnsi="Times New Roman"/>
          <w:sz w:val="28"/>
          <w:szCs w:val="28"/>
        </w:rPr>
        <w:t xml:space="preserve"> постановления:</w:t>
      </w:r>
      <w:r w:rsidRPr="00185AEA">
        <w:rPr>
          <w:rFonts w:ascii="Times New Roman" w:hAnsi="Times New Roman"/>
          <w:sz w:val="28"/>
          <w:szCs w:val="28"/>
        </w:rPr>
        <w:t xml:space="preserve"> </w:t>
      </w:r>
    </w:p>
    <w:p w:rsidR="00261439" w:rsidRPr="00185AEA" w:rsidRDefault="00702E21" w:rsidP="00261439">
      <w:pPr>
        <w:pStyle w:val="ConsPlusNormal"/>
        <w:suppressAutoHyphens/>
        <w:ind w:firstLine="567"/>
        <w:jc w:val="both"/>
        <w:rPr>
          <w:rFonts w:ascii="Times New Roman" w:hAnsi="Times New Roman"/>
          <w:bCs/>
          <w:sz w:val="28"/>
          <w:szCs w:val="28"/>
        </w:rPr>
      </w:pPr>
      <w:r>
        <w:rPr>
          <w:rFonts w:ascii="Times New Roman" w:hAnsi="Times New Roman"/>
          <w:sz w:val="28"/>
          <w:szCs w:val="28"/>
        </w:rPr>
        <w:t xml:space="preserve">слова </w:t>
      </w:r>
      <w:r w:rsidR="00261439" w:rsidRPr="00185AEA">
        <w:rPr>
          <w:rFonts w:ascii="Times New Roman" w:hAnsi="Times New Roman"/>
          <w:sz w:val="28"/>
          <w:szCs w:val="28"/>
        </w:rPr>
        <w:t>«</w:t>
      </w:r>
      <w:r w:rsidR="00261439" w:rsidRPr="00185AEA">
        <w:rPr>
          <w:rFonts w:ascii="Times New Roman" w:hAnsi="Times New Roman"/>
          <w:bCs/>
          <w:sz w:val="28"/>
          <w:szCs w:val="28"/>
        </w:rPr>
        <w:t>Татищевское муниципальное образование Татищевского района Саратовской области» заменить словами «Татищевский м</w:t>
      </w:r>
      <w:r>
        <w:rPr>
          <w:rFonts w:ascii="Times New Roman" w:hAnsi="Times New Roman"/>
          <w:bCs/>
          <w:sz w:val="28"/>
          <w:szCs w:val="28"/>
        </w:rPr>
        <w:t>униципальный район</w:t>
      </w:r>
      <w:r w:rsidR="00261439" w:rsidRPr="00185AEA">
        <w:rPr>
          <w:rFonts w:ascii="Times New Roman" w:hAnsi="Times New Roman"/>
          <w:bCs/>
          <w:sz w:val="28"/>
          <w:szCs w:val="28"/>
        </w:rPr>
        <w:t xml:space="preserve"> Саратовской области»;</w:t>
      </w:r>
    </w:p>
    <w:p w:rsidR="00261439" w:rsidRDefault="00261439" w:rsidP="00261439">
      <w:pPr>
        <w:pStyle w:val="ConsPlusNormal"/>
        <w:suppressAutoHyphens/>
        <w:ind w:firstLine="567"/>
        <w:jc w:val="both"/>
        <w:rPr>
          <w:rFonts w:ascii="Times New Roman" w:hAnsi="Times New Roman"/>
          <w:sz w:val="28"/>
          <w:szCs w:val="28"/>
        </w:rPr>
      </w:pPr>
      <w:r w:rsidRPr="00185AEA">
        <w:rPr>
          <w:rFonts w:ascii="Times New Roman" w:hAnsi="Times New Roman"/>
          <w:sz w:val="28"/>
          <w:szCs w:val="28"/>
        </w:rPr>
        <w:t>слова «отдел имущественных и земельных отношений управления сельского хозяйства, имущественных и земельных отношений администрации</w:t>
      </w:r>
      <w:r w:rsidRPr="008C566F">
        <w:rPr>
          <w:rFonts w:ascii="Times New Roman" w:hAnsi="Times New Roman"/>
          <w:sz w:val="28"/>
          <w:szCs w:val="28"/>
        </w:rPr>
        <w:t xml:space="preserve"> Татищевского муниципального района Саратовской области</w:t>
      </w:r>
      <w:r>
        <w:rPr>
          <w:rFonts w:ascii="Times New Roman" w:hAnsi="Times New Roman"/>
          <w:sz w:val="28"/>
          <w:szCs w:val="28"/>
        </w:rPr>
        <w:t>» заменить словами «</w:t>
      </w:r>
      <w:r w:rsidRPr="008C566F">
        <w:rPr>
          <w:rFonts w:ascii="Times New Roman" w:hAnsi="Times New Roman"/>
          <w:sz w:val="28"/>
          <w:szCs w:val="28"/>
        </w:rPr>
        <w:t>отдел имущественных и земельных отношений администрации Татищевского муниципального района Саратовской области</w:t>
      </w:r>
      <w:r>
        <w:rPr>
          <w:rFonts w:ascii="Times New Roman" w:hAnsi="Times New Roman"/>
          <w:sz w:val="28"/>
          <w:szCs w:val="28"/>
        </w:rPr>
        <w:t>»;</w:t>
      </w:r>
    </w:p>
    <w:p w:rsidR="00261439" w:rsidRPr="00CD385E" w:rsidRDefault="00261439" w:rsidP="00261439">
      <w:pPr>
        <w:suppressAutoHyphens/>
        <w:autoSpaceDE w:val="0"/>
        <w:autoSpaceDN w:val="0"/>
        <w:adjustRightInd w:val="0"/>
        <w:ind w:firstLine="567"/>
        <w:jc w:val="both"/>
        <w:rPr>
          <w:color w:val="000000"/>
          <w:szCs w:val="28"/>
          <w:lang w:eastAsia="ar-SA"/>
        </w:rPr>
      </w:pPr>
      <w:r>
        <w:rPr>
          <w:szCs w:val="28"/>
        </w:rPr>
        <w:t xml:space="preserve">слова </w:t>
      </w:r>
      <w:r w:rsidRPr="00CD385E">
        <w:rPr>
          <w:szCs w:val="28"/>
        </w:rPr>
        <w:t>«г</w:t>
      </w:r>
      <w:r w:rsidRPr="00CD385E">
        <w:rPr>
          <w:color w:val="000000"/>
          <w:szCs w:val="28"/>
          <w:lang w:eastAsia="ar-SA"/>
        </w:rPr>
        <w:t>лава администрации Татищевского муниципального района Саратовской области» заменить словами «глава Татищевского муниципального района Саратовской области</w:t>
      </w:r>
      <w:r>
        <w:rPr>
          <w:color w:val="000000"/>
          <w:szCs w:val="28"/>
          <w:lang w:eastAsia="ar-SA"/>
        </w:rPr>
        <w:t>»;</w:t>
      </w:r>
    </w:p>
    <w:p w:rsidR="00261439" w:rsidRPr="00185AEA" w:rsidRDefault="00261439" w:rsidP="00261439">
      <w:pPr>
        <w:suppressAutoHyphens/>
        <w:autoSpaceDE w:val="0"/>
        <w:autoSpaceDN w:val="0"/>
        <w:adjustRightInd w:val="0"/>
        <w:ind w:firstLine="567"/>
        <w:jc w:val="both"/>
        <w:rPr>
          <w:szCs w:val="28"/>
        </w:rPr>
      </w:pPr>
      <w:r>
        <w:rPr>
          <w:szCs w:val="28"/>
        </w:rPr>
        <w:t xml:space="preserve">слова </w:t>
      </w:r>
      <w:r w:rsidRPr="00185AEA">
        <w:rPr>
          <w:szCs w:val="28"/>
        </w:rPr>
        <w:t>«Единый государственный реестр прав на недвижимое имущество и сделок с ним» заменить словами «Единый государственный реестр недвижимости»;</w:t>
      </w:r>
    </w:p>
    <w:p w:rsidR="00261439" w:rsidRDefault="00261439" w:rsidP="00261439">
      <w:pPr>
        <w:suppressAutoHyphens/>
        <w:autoSpaceDE w:val="0"/>
        <w:autoSpaceDN w:val="0"/>
        <w:adjustRightInd w:val="0"/>
        <w:ind w:firstLine="567"/>
        <w:jc w:val="both"/>
        <w:rPr>
          <w:szCs w:val="28"/>
          <w:lang w:eastAsia="ar-SA"/>
        </w:rPr>
      </w:pPr>
      <w:r w:rsidRPr="009E136C">
        <w:rPr>
          <w:szCs w:val="28"/>
        </w:rPr>
        <w:t>слова «</w:t>
      </w:r>
      <w:r w:rsidRPr="009E136C">
        <w:rPr>
          <w:szCs w:val="28"/>
          <w:lang w:eastAsia="ar-SA"/>
        </w:rPr>
        <w:t>начальник управления сельского хозяйства, имущественных и земельных отношений администрации района» заменить словами «начальник отдела имущественных и земельных отношений администрации района»</w:t>
      </w:r>
      <w:r w:rsidR="00702E21">
        <w:rPr>
          <w:szCs w:val="28"/>
          <w:lang w:eastAsia="ar-SA"/>
        </w:rPr>
        <w:t>,</w:t>
      </w:r>
    </w:p>
    <w:p w:rsidR="00702E21" w:rsidRDefault="00702E21" w:rsidP="00261439">
      <w:pPr>
        <w:suppressAutoHyphens/>
        <w:autoSpaceDE w:val="0"/>
        <w:autoSpaceDN w:val="0"/>
        <w:adjustRightInd w:val="0"/>
        <w:ind w:firstLine="567"/>
        <w:jc w:val="both"/>
        <w:rPr>
          <w:bCs/>
          <w:szCs w:val="28"/>
        </w:rPr>
      </w:pPr>
      <w:r>
        <w:rPr>
          <w:bCs/>
          <w:szCs w:val="28"/>
        </w:rPr>
        <w:t>в соответствующем падеже.</w:t>
      </w:r>
    </w:p>
    <w:p w:rsidR="00702E21" w:rsidRPr="00185AEA" w:rsidRDefault="00702E21" w:rsidP="00702E21">
      <w:pPr>
        <w:suppressAutoHyphens/>
        <w:ind w:firstLine="567"/>
        <w:jc w:val="both"/>
        <w:rPr>
          <w:szCs w:val="28"/>
        </w:rPr>
      </w:pPr>
      <w:r>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261439" w:rsidRPr="008822D0" w:rsidRDefault="00702E21" w:rsidP="00261439">
      <w:pPr>
        <w:tabs>
          <w:tab w:val="left" w:pos="993"/>
        </w:tabs>
        <w:suppressAutoHyphens/>
        <w:ind w:firstLine="567"/>
        <w:jc w:val="both"/>
        <w:rPr>
          <w:rFonts w:eastAsia="SimSun" w:cs="Mangal"/>
          <w:kern w:val="1"/>
          <w:szCs w:val="28"/>
          <w:lang w:eastAsia="zh-CN" w:bidi="hi-IN"/>
        </w:rPr>
      </w:pPr>
      <w:r>
        <w:rPr>
          <w:szCs w:val="28"/>
        </w:rPr>
        <w:lastRenderedPageBreak/>
        <w:t>3</w:t>
      </w:r>
      <w:r w:rsidR="00261439" w:rsidRPr="008C566F">
        <w:rPr>
          <w:szCs w:val="28"/>
        </w:rPr>
        <w:t>.</w:t>
      </w:r>
      <w:r w:rsidR="00261439">
        <w:rPr>
          <w:szCs w:val="28"/>
        </w:rPr>
        <w:t xml:space="preserve"> </w:t>
      </w:r>
      <w:proofErr w:type="gramStart"/>
      <w:r w:rsidR="00261439" w:rsidRPr="008822D0">
        <w:rPr>
          <w:rFonts w:eastAsia="SimSun" w:cs="Mangal"/>
          <w:kern w:val="1"/>
          <w:szCs w:val="28"/>
          <w:lang w:eastAsia="zh-CN" w:bidi="hi-IN"/>
        </w:rPr>
        <w:t>Контроль за</w:t>
      </w:r>
      <w:proofErr w:type="gramEnd"/>
      <w:r w:rsidR="00261439" w:rsidRPr="008822D0">
        <w:rPr>
          <w:rFonts w:eastAsia="SimSun" w:cs="Mangal"/>
          <w:kern w:val="1"/>
          <w:szCs w:val="28"/>
          <w:lang w:eastAsia="zh-CN" w:bidi="hi-IN"/>
        </w:rPr>
        <w:t xml:space="preserve"> исполнением настоящего постановления возложить на</w:t>
      </w:r>
      <w:r>
        <w:rPr>
          <w:rFonts w:eastAsia="SimSun" w:cs="Mangal"/>
          <w:kern w:val="1"/>
          <w:szCs w:val="28"/>
          <w:lang w:eastAsia="zh-CN" w:bidi="hi-IN"/>
        </w:rPr>
        <w:t xml:space="preserve"> начальника отдела имущественных и земельных отношений администрации Татищевского муниципального района Саратовской области Бредихину Т.В</w:t>
      </w:r>
      <w:r w:rsidR="00261439" w:rsidRPr="008822D0">
        <w:rPr>
          <w:rFonts w:eastAsia="SimSun" w:cs="Mangal"/>
          <w:kern w:val="1"/>
          <w:szCs w:val="28"/>
          <w:lang w:eastAsia="zh-CN" w:bidi="hi-IN"/>
        </w:rPr>
        <w:t xml:space="preserve">. </w:t>
      </w:r>
    </w:p>
    <w:p w:rsidR="00261439" w:rsidRPr="008822D0" w:rsidRDefault="00261439" w:rsidP="00261439">
      <w:pPr>
        <w:suppressAutoHyphens/>
        <w:jc w:val="both"/>
        <w:rPr>
          <w:szCs w:val="28"/>
          <w:lang w:eastAsia="zh-CN"/>
        </w:rPr>
      </w:pPr>
    </w:p>
    <w:p w:rsidR="00261439" w:rsidRPr="008822D0" w:rsidRDefault="00261439" w:rsidP="00261439">
      <w:pPr>
        <w:tabs>
          <w:tab w:val="left" w:pos="709"/>
        </w:tabs>
        <w:suppressAutoHyphens/>
        <w:jc w:val="both"/>
        <w:rPr>
          <w:szCs w:val="28"/>
        </w:rPr>
      </w:pPr>
    </w:p>
    <w:p w:rsidR="00261439" w:rsidRPr="008822D0" w:rsidRDefault="00261439" w:rsidP="00261439">
      <w:pPr>
        <w:suppressAutoHyphens/>
        <w:jc w:val="both"/>
        <w:rPr>
          <w:szCs w:val="28"/>
          <w:lang w:eastAsia="ar-SA"/>
        </w:rPr>
      </w:pPr>
      <w:r w:rsidRPr="008822D0">
        <w:rPr>
          <w:szCs w:val="28"/>
          <w:lang w:eastAsia="ar-SA"/>
        </w:rPr>
        <w:t xml:space="preserve">   Глава Татищевского</w:t>
      </w:r>
    </w:p>
    <w:p w:rsidR="00261439" w:rsidRPr="00261439" w:rsidRDefault="00261439" w:rsidP="00261439">
      <w:pPr>
        <w:suppressAutoHyphens/>
        <w:jc w:val="both"/>
        <w:rPr>
          <w:szCs w:val="28"/>
          <w:lang w:eastAsia="zh-CN"/>
        </w:rPr>
      </w:pPr>
      <w:r w:rsidRPr="008822D0">
        <w:rPr>
          <w:szCs w:val="28"/>
          <w:lang w:eastAsia="ar-SA"/>
        </w:rPr>
        <w:t>муниципального района</w:t>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t xml:space="preserve">      П.В.Сурков</w:t>
      </w:r>
    </w:p>
    <w:sectPr w:rsidR="00261439" w:rsidRPr="00261439" w:rsidSect="00261439">
      <w:headerReference w:type="default" r:id="rId11"/>
      <w:headerReference w:type="first" r:id="rId12"/>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CE" w:rsidRDefault="00B506CE" w:rsidP="0069478B">
      <w:r>
        <w:separator/>
      </w:r>
    </w:p>
  </w:endnote>
  <w:endnote w:type="continuationSeparator" w:id="0">
    <w:p w:rsidR="00B506CE" w:rsidRDefault="00B506C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CE" w:rsidRDefault="00B506CE" w:rsidP="0069478B">
      <w:r>
        <w:separator/>
      </w:r>
    </w:p>
  </w:footnote>
  <w:footnote w:type="continuationSeparator" w:id="0">
    <w:p w:rsidR="00B506CE" w:rsidRDefault="00B506C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80306"/>
      <w:docPartObj>
        <w:docPartGallery w:val="Page Numbers (Top of Page)"/>
        <w:docPartUnique/>
      </w:docPartObj>
    </w:sdtPr>
    <w:sdtEndPr/>
    <w:sdtContent>
      <w:p w:rsidR="004C126A" w:rsidRDefault="004C126A">
        <w:pPr>
          <w:pStyle w:val="a5"/>
          <w:jc w:val="center"/>
        </w:pPr>
        <w:r>
          <w:fldChar w:fldCharType="begin"/>
        </w:r>
        <w:r>
          <w:instrText>PAGE   \* MERGEFORMAT</w:instrText>
        </w:r>
        <w:r>
          <w:fldChar w:fldCharType="separate"/>
        </w:r>
        <w:r w:rsidR="00577438">
          <w:rPr>
            <w:noProof/>
          </w:rPr>
          <w:t>6</w:t>
        </w:r>
        <w:r>
          <w:fldChar w:fldCharType="end"/>
        </w:r>
      </w:p>
    </w:sdtContent>
  </w:sdt>
  <w:p w:rsidR="004C126A" w:rsidRDefault="004C126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6A" w:rsidRDefault="004C126A">
    <w:pPr>
      <w:pStyle w:val="a5"/>
      <w:jc w:val="center"/>
    </w:pPr>
  </w:p>
  <w:p w:rsidR="004C126A" w:rsidRDefault="004C12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3"/>
  </w:num>
  <w:num w:numId="6">
    <w:abstractNumId w:val="9"/>
  </w:num>
  <w:num w:numId="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1439"/>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126A"/>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77438"/>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02E21"/>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0B4B"/>
    <w:rsid w:val="00986A1A"/>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6CE"/>
    <w:rsid w:val="00B507ED"/>
    <w:rsid w:val="00B53CEB"/>
    <w:rsid w:val="00B57E6B"/>
    <w:rsid w:val="00B62F97"/>
    <w:rsid w:val="00B66B3E"/>
    <w:rsid w:val="00B713B5"/>
    <w:rsid w:val="00B8264C"/>
    <w:rsid w:val="00B8294D"/>
    <w:rsid w:val="00B97521"/>
    <w:rsid w:val="00BA1B36"/>
    <w:rsid w:val="00BB52AB"/>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850A3"/>
    <w:rsid w:val="00D900C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46683"/>
    <w:rsid w:val="00F54145"/>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7763408C2A25C5A49CAA9E01C1AEE8F0CCC135348B37AB36B5D5D78663747427BT4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821E-49BD-4426-9693-6D475DAD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6</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2017-01-25T06:46:00Z</cp:lastPrinted>
  <dcterms:created xsi:type="dcterms:W3CDTF">2017-01-25T06:46:00Z</dcterms:created>
  <dcterms:modified xsi:type="dcterms:W3CDTF">2017-01-25T06:46:00Z</dcterms:modified>
</cp:coreProperties>
</file>