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0F519A" w:rsidRDefault="000F519A" w:rsidP="00D1785A">
      <w:pPr>
        <w:suppressAutoHyphens/>
        <w:jc w:val="center"/>
        <w:rPr>
          <w:szCs w:val="28"/>
        </w:rPr>
      </w:pPr>
      <w:r>
        <w:rPr>
          <w:szCs w:val="28"/>
        </w:rPr>
        <w:t>30.04.2020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386</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DF7416" w:rsidRPr="00DF7416" w:rsidRDefault="00DF7416" w:rsidP="00DF7416">
      <w:pPr>
        <w:suppressAutoHyphens/>
        <w:jc w:val="center"/>
        <w:rPr>
          <w:rStyle w:val="af2"/>
          <w:color w:val="000000"/>
          <w:szCs w:val="28"/>
          <w:u w:val="none"/>
        </w:rPr>
      </w:pPr>
      <w:r w:rsidRPr="00DF7416">
        <w:rPr>
          <w:rStyle w:val="af2"/>
          <w:color w:val="000000"/>
          <w:szCs w:val="28"/>
          <w:u w:val="none"/>
        </w:rPr>
        <w:t>Об утверждении Положения о комиссии</w:t>
      </w:r>
    </w:p>
    <w:p w:rsidR="00210B26" w:rsidRDefault="00DF7416" w:rsidP="00DF7416">
      <w:pPr>
        <w:suppressAutoHyphens/>
        <w:jc w:val="center"/>
        <w:rPr>
          <w:rStyle w:val="af2"/>
          <w:color w:val="000000"/>
          <w:szCs w:val="28"/>
          <w:u w:val="none"/>
        </w:rPr>
      </w:pPr>
      <w:r w:rsidRPr="00DF7416">
        <w:rPr>
          <w:rStyle w:val="af2"/>
          <w:color w:val="000000"/>
          <w:szCs w:val="28"/>
          <w:u w:val="none"/>
        </w:rPr>
        <w:t>по рекультивации и консервации земель и земельных участков,</w:t>
      </w:r>
      <w:r>
        <w:rPr>
          <w:rStyle w:val="af2"/>
          <w:color w:val="000000"/>
          <w:szCs w:val="28"/>
          <w:u w:val="none"/>
        </w:rPr>
        <w:t xml:space="preserve"> </w:t>
      </w:r>
    </w:p>
    <w:p w:rsidR="00210B26" w:rsidRDefault="00DF7416" w:rsidP="00DF7416">
      <w:pPr>
        <w:suppressAutoHyphens/>
        <w:jc w:val="center"/>
        <w:rPr>
          <w:rStyle w:val="af2"/>
          <w:color w:val="000000"/>
          <w:szCs w:val="28"/>
          <w:u w:val="none"/>
        </w:rPr>
      </w:pPr>
      <w:r w:rsidRPr="00DF7416">
        <w:rPr>
          <w:rStyle w:val="af2"/>
          <w:color w:val="000000"/>
          <w:szCs w:val="28"/>
          <w:u w:val="none"/>
        </w:rPr>
        <w:t xml:space="preserve">находящихся в государственной или </w:t>
      </w:r>
    </w:p>
    <w:p w:rsidR="00DF7416" w:rsidRPr="00DF7416" w:rsidRDefault="00DF7416" w:rsidP="00DF7416">
      <w:pPr>
        <w:suppressAutoHyphens/>
        <w:jc w:val="center"/>
        <w:rPr>
          <w:rStyle w:val="af2"/>
          <w:color w:val="000000"/>
          <w:szCs w:val="28"/>
          <w:u w:val="none"/>
        </w:rPr>
      </w:pPr>
      <w:r w:rsidRPr="00DF7416">
        <w:rPr>
          <w:rStyle w:val="af2"/>
          <w:color w:val="000000"/>
          <w:szCs w:val="28"/>
          <w:u w:val="none"/>
        </w:rPr>
        <w:t>муниципальной собственности</w:t>
      </w:r>
    </w:p>
    <w:p w:rsidR="00DF7416" w:rsidRDefault="00DF7416" w:rsidP="00DF7416">
      <w:pPr>
        <w:suppressAutoHyphens/>
        <w:rPr>
          <w:rStyle w:val="af2"/>
          <w:color w:val="000000"/>
          <w:szCs w:val="28"/>
          <w:u w:val="none"/>
        </w:rPr>
      </w:pPr>
    </w:p>
    <w:p w:rsidR="00DF7416" w:rsidRPr="00DF7416" w:rsidRDefault="00DF7416" w:rsidP="00DF7416">
      <w:pPr>
        <w:suppressAutoHyphens/>
        <w:rPr>
          <w:rStyle w:val="af2"/>
          <w:color w:val="000000"/>
          <w:szCs w:val="28"/>
          <w:u w:val="none"/>
        </w:rPr>
      </w:pP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DF7416">
        <w:rPr>
          <w:rStyle w:val="af2"/>
          <w:color w:val="000000"/>
          <w:szCs w:val="28"/>
          <w:u w:val="none"/>
        </w:rPr>
        <w:t xml:space="preserve">«Об общих принципах организации местного самоуправления в Российской Федерации», статьей 13 Земельного кодекса Российской Федерации, статьей 3.3 Федерального закона от 25.10.2001 № 137-ФЗ «О введении в действие Земельного кодекса Российской Федерации», постановлением Правительства Российской Федерации от 10.07.2018 № 800 «О проведении рекультивации и консервации земель» </w:t>
      </w:r>
      <w:proofErr w:type="gramStart"/>
      <w:r w:rsidRPr="00DF7416">
        <w:rPr>
          <w:rStyle w:val="af2"/>
          <w:color w:val="000000"/>
          <w:szCs w:val="28"/>
          <w:u w:val="none"/>
        </w:rPr>
        <w:t>п</w:t>
      </w:r>
      <w:proofErr w:type="gramEnd"/>
      <w:r w:rsidRPr="00DF7416">
        <w:rPr>
          <w:rStyle w:val="af2"/>
          <w:color w:val="000000"/>
          <w:szCs w:val="28"/>
          <w:u w:val="none"/>
        </w:rPr>
        <w:t xml:space="preserve"> о с т а н о в л я ю:</w:t>
      </w: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1.</w:t>
      </w:r>
      <w:r>
        <w:rPr>
          <w:rStyle w:val="af2"/>
          <w:color w:val="000000"/>
          <w:szCs w:val="28"/>
          <w:u w:val="none"/>
        </w:rPr>
        <w:t xml:space="preserve"> </w:t>
      </w:r>
      <w:r w:rsidRPr="00DF7416">
        <w:rPr>
          <w:rStyle w:val="af2"/>
          <w:color w:val="000000"/>
          <w:szCs w:val="28"/>
          <w:u w:val="none"/>
        </w:rPr>
        <w:t>Создать комиссию по рекультивации и консервации земель и земельных участков, находящихся в государственной или муниципальной собственности.</w:t>
      </w: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2. Утвердить состав комиссии по рекультивации и консервации земель и земельных участков, находящихся в государственной или муниципальной собственности</w:t>
      </w:r>
      <w:r>
        <w:rPr>
          <w:rStyle w:val="af2"/>
          <w:color w:val="000000"/>
          <w:szCs w:val="28"/>
          <w:u w:val="none"/>
        </w:rPr>
        <w:t>,</w:t>
      </w:r>
      <w:r w:rsidRPr="00DF7416">
        <w:rPr>
          <w:rStyle w:val="af2"/>
          <w:color w:val="000000"/>
          <w:szCs w:val="28"/>
          <w:u w:val="none"/>
        </w:rPr>
        <w:t xml:space="preserve"> </w:t>
      </w:r>
      <w:r>
        <w:rPr>
          <w:rStyle w:val="af2"/>
          <w:color w:val="000000"/>
          <w:szCs w:val="28"/>
          <w:u w:val="none"/>
        </w:rPr>
        <w:t xml:space="preserve">согласно </w:t>
      </w:r>
      <w:r w:rsidRPr="00DF7416">
        <w:rPr>
          <w:rStyle w:val="af2"/>
          <w:color w:val="000000"/>
          <w:szCs w:val="28"/>
          <w:u w:val="none"/>
        </w:rPr>
        <w:t>приложени</w:t>
      </w:r>
      <w:r>
        <w:rPr>
          <w:rStyle w:val="af2"/>
          <w:color w:val="000000"/>
          <w:szCs w:val="28"/>
          <w:u w:val="none"/>
        </w:rPr>
        <w:t>ю № 1</w:t>
      </w:r>
      <w:r w:rsidRPr="00DF7416">
        <w:rPr>
          <w:rStyle w:val="af2"/>
          <w:color w:val="000000"/>
          <w:szCs w:val="28"/>
          <w:u w:val="none"/>
        </w:rPr>
        <w:t>.</w:t>
      </w: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3. Утвердить Положение о комиссии по рекультивации и консервации земель</w:t>
      </w:r>
      <w:r w:rsidRPr="00DF7416">
        <w:t xml:space="preserve"> </w:t>
      </w:r>
      <w:r w:rsidRPr="00DF7416">
        <w:rPr>
          <w:rStyle w:val="af2"/>
          <w:color w:val="000000"/>
          <w:szCs w:val="28"/>
          <w:u w:val="none"/>
        </w:rPr>
        <w:t>и земельных участков, находящихся в государственной или муниципальной собственности</w:t>
      </w:r>
      <w:r>
        <w:rPr>
          <w:rStyle w:val="af2"/>
          <w:color w:val="000000"/>
          <w:szCs w:val="28"/>
          <w:u w:val="none"/>
        </w:rPr>
        <w:t>,</w:t>
      </w:r>
      <w:r w:rsidRPr="00DF7416">
        <w:rPr>
          <w:rStyle w:val="af2"/>
          <w:color w:val="000000"/>
          <w:szCs w:val="28"/>
          <w:u w:val="none"/>
        </w:rPr>
        <w:t xml:space="preserve"> согласно приложению № </w:t>
      </w:r>
      <w:r>
        <w:rPr>
          <w:rStyle w:val="af2"/>
          <w:color w:val="000000"/>
          <w:szCs w:val="28"/>
          <w:u w:val="none"/>
        </w:rPr>
        <w:t>2</w:t>
      </w:r>
      <w:r w:rsidRPr="00DF7416">
        <w:rPr>
          <w:rStyle w:val="af2"/>
          <w:color w:val="000000"/>
          <w:szCs w:val="28"/>
          <w:u w:val="none"/>
        </w:rPr>
        <w:t>.</w:t>
      </w: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4.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DF7416" w:rsidRPr="00DF7416" w:rsidRDefault="00DF7416" w:rsidP="00DF7416">
      <w:pPr>
        <w:suppressAutoHyphens/>
        <w:ind w:firstLine="567"/>
        <w:jc w:val="both"/>
        <w:rPr>
          <w:rStyle w:val="af2"/>
          <w:color w:val="000000"/>
          <w:szCs w:val="28"/>
          <w:u w:val="none"/>
        </w:rPr>
      </w:pPr>
      <w:r w:rsidRPr="00DF7416">
        <w:rPr>
          <w:rStyle w:val="af2"/>
          <w:color w:val="000000"/>
          <w:szCs w:val="28"/>
          <w:u w:val="none"/>
        </w:rPr>
        <w:t xml:space="preserve">5. </w:t>
      </w:r>
      <w:proofErr w:type="gramStart"/>
      <w:r w:rsidRPr="00DF7416">
        <w:rPr>
          <w:rStyle w:val="af2"/>
          <w:color w:val="000000"/>
          <w:szCs w:val="28"/>
          <w:u w:val="none"/>
        </w:rPr>
        <w:t>Контроль за</w:t>
      </w:r>
      <w:proofErr w:type="gramEnd"/>
      <w:r w:rsidRPr="00DF7416">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p>
    <w:p w:rsidR="00DF7416" w:rsidRPr="00DF7416" w:rsidRDefault="00DF7416" w:rsidP="00DF7416">
      <w:pPr>
        <w:suppressAutoHyphens/>
        <w:rPr>
          <w:rStyle w:val="af2"/>
          <w:color w:val="000000"/>
          <w:szCs w:val="28"/>
          <w:u w:val="none"/>
        </w:rPr>
      </w:pPr>
    </w:p>
    <w:p w:rsidR="00DF7416" w:rsidRPr="00DF7416" w:rsidRDefault="00DF7416" w:rsidP="00DF7416">
      <w:pPr>
        <w:suppressAutoHyphens/>
        <w:rPr>
          <w:rStyle w:val="af2"/>
          <w:color w:val="000000"/>
          <w:szCs w:val="28"/>
          <w:u w:val="none"/>
        </w:rPr>
      </w:pPr>
    </w:p>
    <w:p w:rsidR="00DF7416" w:rsidRPr="00DF7416" w:rsidRDefault="00DF7416" w:rsidP="00DF7416">
      <w:pPr>
        <w:suppressAutoHyphens/>
        <w:rPr>
          <w:rStyle w:val="af2"/>
          <w:color w:val="000000"/>
          <w:szCs w:val="28"/>
          <w:u w:val="none"/>
        </w:rPr>
      </w:pPr>
      <w:r>
        <w:rPr>
          <w:rStyle w:val="af2"/>
          <w:color w:val="000000"/>
          <w:szCs w:val="28"/>
          <w:u w:val="none"/>
        </w:rPr>
        <w:t xml:space="preserve">   </w:t>
      </w:r>
      <w:r w:rsidRPr="00DF7416">
        <w:rPr>
          <w:rStyle w:val="af2"/>
          <w:color w:val="000000"/>
          <w:szCs w:val="28"/>
          <w:u w:val="none"/>
        </w:rPr>
        <w:t>Глава Татищевского</w:t>
      </w:r>
    </w:p>
    <w:p w:rsidR="00DF7416" w:rsidRPr="00DF7416" w:rsidRDefault="00DF7416" w:rsidP="00DF7416">
      <w:pPr>
        <w:suppressAutoHyphens/>
        <w:rPr>
          <w:rStyle w:val="af2"/>
          <w:color w:val="000000"/>
          <w:szCs w:val="28"/>
          <w:u w:val="none"/>
        </w:rPr>
      </w:pPr>
      <w:r w:rsidRPr="00DF7416">
        <w:rPr>
          <w:rStyle w:val="af2"/>
          <w:color w:val="000000"/>
          <w:szCs w:val="28"/>
          <w:u w:val="none"/>
        </w:rPr>
        <w:t xml:space="preserve">муниципального района                                                      </w:t>
      </w:r>
      <w:r>
        <w:rPr>
          <w:rStyle w:val="af2"/>
          <w:color w:val="000000"/>
          <w:szCs w:val="28"/>
          <w:u w:val="none"/>
        </w:rPr>
        <w:t xml:space="preserve">                      П.В.</w:t>
      </w:r>
      <w:r w:rsidRPr="00DF7416">
        <w:rPr>
          <w:rStyle w:val="af2"/>
          <w:color w:val="000000"/>
          <w:szCs w:val="28"/>
          <w:u w:val="none"/>
        </w:rPr>
        <w:t>Сурков</w:t>
      </w:r>
    </w:p>
    <w:p w:rsidR="00DF7416" w:rsidRDefault="00DF7416" w:rsidP="008569F0">
      <w:pPr>
        <w:suppressAutoHyphens/>
        <w:rPr>
          <w:rStyle w:val="af2"/>
          <w:color w:val="000000"/>
          <w:szCs w:val="28"/>
          <w:u w:val="none"/>
        </w:rPr>
        <w:sectPr w:rsidR="00DF7416" w:rsidSect="000F3224">
          <w:headerReference w:type="default" r:id="rId10"/>
          <w:pgSz w:w="11906" w:h="16838"/>
          <w:pgMar w:top="1134" w:right="1135" w:bottom="1134" w:left="1134" w:header="709" w:footer="709" w:gutter="0"/>
          <w:pgNumType w:start="1"/>
          <w:cols w:space="708"/>
          <w:titlePg/>
          <w:docGrid w:linePitch="381"/>
        </w:sectPr>
      </w:pPr>
    </w:p>
    <w:p w:rsidR="00DF7416" w:rsidRPr="00DF7416" w:rsidRDefault="00DF7416" w:rsidP="00DF7416">
      <w:pPr>
        <w:ind w:left="6024" w:hanging="360"/>
        <w:jc w:val="center"/>
        <w:rPr>
          <w:szCs w:val="28"/>
          <w:lang w:eastAsia="zh-CN"/>
        </w:rPr>
      </w:pPr>
      <w:r w:rsidRPr="00DF7416">
        <w:rPr>
          <w:szCs w:val="28"/>
          <w:lang w:eastAsia="zh-CN"/>
        </w:rPr>
        <w:lastRenderedPageBreak/>
        <w:t xml:space="preserve">Приложение </w:t>
      </w:r>
      <w:r>
        <w:rPr>
          <w:szCs w:val="28"/>
          <w:lang w:eastAsia="zh-CN"/>
        </w:rPr>
        <w:t>№ 1</w:t>
      </w:r>
    </w:p>
    <w:p w:rsidR="00DF7416" w:rsidRPr="00DF7416" w:rsidRDefault="00DF7416" w:rsidP="00DF7416">
      <w:pPr>
        <w:ind w:left="6024" w:hanging="360"/>
        <w:jc w:val="center"/>
        <w:rPr>
          <w:szCs w:val="28"/>
          <w:lang w:eastAsia="zh-CN"/>
        </w:rPr>
      </w:pPr>
      <w:r w:rsidRPr="00DF7416">
        <w:rPr>
          <w:szCs w:val="28"/>
          <w:lang w:eastAsia="zh-CN"/>
        </w:rPr>
        <w:t>к постановлению</w:t>
      </w:r>
    </w:p>
    <w:p w:rsidR="00DF7416" w:rsidRPr="00DF7416" w:rsidRDefault="00DF7416" w:rsidP="00DF7416">
      <w:pPr>
        <w:ind w:left="6024" w:hanging="360"/>
        <w:jc w:val="center"/>
        <w:rPr>
          <w:szCs w:val="28"/>
          <w:lang w:eastAsia="zh-CN"/>
        </w:rPr>
      </w:pPr>
      <w:r w:rsidRPr="00DF7416">
        <w:rPr>
          <w:szCs w:val="28"/>
          <w:lang w:eastAsia="zh-CN"/>
        </w:rPr>
        <w:t>администрации Татищевского</w:t>
      </w:r>
    </w:p>
    <w:p w:rsidR="00DF7416" w:rsidRPr="00DF7416" w:rsidRDefault="00DF7416" w:rsidP="00DF7416">
      <w:pPr>
        <w:ind w:left="6024" w:hanging="360"/>
        <w:jc w:val="center"/>
        <w:rPr>
          <w:szCs w:val="28"/>
          <w:lang w:eastAsia="zh-CN"/>
        </w:rPr>
      </w:pPr>
      <w:r w:rsidRPr="00DF7416">
        <w:rPr>
          <w:szCs w:val="28"/>
          <w:lang w:eastAsia="zh-CN"/>
        </w:rPr>
        <w:t>муниципального района</w:t>
      </w:r>
    </w:p>
    <w:p w:rsidR="00DF7416" w:rsidRPr="00DF7416" w:rsidRDefault="00DF7416" w:rsidP="00DF7416">
      <w:pPr>
        <w:ind w:left="6024" w:hanging="360"/>
        <w:jc w:val="center"/>
        <w:rPr>
          <w:szCs w:val="28"/>
          <w:lang w:eastAsia="zh-CN"/>
        </w:rPr>
      </w:pPr>
      <w:r w:rsidRPr="00DF7416">
        <w:rPr>
          <w:szCs w:val="28"/>
          <w:lang w:eastAsia="zh-CN"/>
        </w:rPr>
        <w:t>Саратовской области</w:t>
      </w:r>
    </w:p>
    <w:p w:rsidR="00DF7416" w:rsidRPr="00DF7416" w:rsidRDefault="000F519A" w:rsidP="00DF7416">
      <w:pPr>
        <w:ind w:left="6024" w:hanging="360"/>
        <w:jc w:val="center"/>
        <w:rPr>
          <w:szCs w:val="28"/>
          <w:lang w:eastAsia="zh-CN"/>
        </w:rPr>
      </w:pPr>
      <w:r>
        <w:rPr>
          <w:szCs w:val="28"/>
          <w:lang w:eastAsia="zh-CN"/>
        </w:rPr>
        <w:t>от 30.04.2020 № 386</w:t>
      </w:r>
    </w:p>
    <w:p w:rsidR="00DF7416" w:rsidRPr="00DF7416" w:rsidRDefault="00DF7416" w:rsidP="00DF7416">
      <w:pPr>
        <w:ind w:left="6024" w:hanging="360"/>
        <w:jc w:val="center"/>
        <w:rPr>
          <w:sz w:val="26"/>
          <w:szCs w:val="26"/>
          <w:lang w:eastAsia="zh-CN"/>
        </w:rPr>
      </w:pPr>
    </w:p>
    <w:p w:rsidR="00210B26" w:rsidRDefault="00210B26" w:rsidP="00DF7416">
      <w:pPr>
        <w:suppressAutoHyphens/>
        <w:jc w:val="center"/>
        <w:rPr>
          <w:szCs w:val="28"/>
        </w:rPr>
      </w:pPr>
      <w:r>
        <w:rPr>
          <w:szCs w:val="28"/>
        </w:rPr>
        <w:t>С О С Т А В</w:t>
      </w:r>
    </w:p>
    <w:p w:rsidR="00210B26" w:rsidRDefault="00DF7416" w:rsidP="00DF7416">
      <w:pPr>
        <w:suppressAutoHyphens/>
        <w:jc w:val="center"/>
        <w:rPr>
          <w:szCs w:val="28"/>
        </w:rPr>
      </w:pPr>
      <w:r w:rsidRPr="00DF7416">
        <w:rPr>
          <w:szCs w:val="28"/>
        </w:rPr>
        <w:t xml:space="preserve">комиссии по рекультивации и консервации земель </w:t>
      </w:r>
    </w:p>
    <w:p w:rsidR="00210B26" w:rsidRDefault="00DF7416" w:rsidP="00DF7416">
      <w:pPr>
        <w:suppressAutoHyphens/>
        <w:jc w:val="center"/>
        <w:rPr>
          <w:bCs/>
          <w:szCs w:val="28"/>
        </w:rPr>
      </w:pPr>
      <w:r w:rsidRPr="00DF7416">
        <w:rPr>
          <w:szCs w:val="28"/>
        </w:rPr>
        <w:t xml:space="preserve">и земельных участков, </w:t>
      </w:r>
      <w:r w:rsidRPr="00DF7416">
        <w:rPr>
          <w:bCs/>
          <w:szCs w:val="28"/>
        </w:rPr>
        <w:t xml:space="preserve">находящихся в </w:t>
      </w:r>
      <w:proofErr w:type="gramStart"/>
      <w:r w:rsidRPr="00DF7416">
        <w:rPr>
          <w:bCs/>
          <w:szCs w:val="28"/>
        </w:rPr>
        <w:t>государственной</w:t>
      </w:r>
      <w:proofErr w:type="gramEnd"/>
      <w:r w:rsidRPr="00DF7416">
        <w:rPr>
          <w:bCs/>
          <w:szCs w:val="28"/>
        </w:rPr>
        <w:t xml:space="preserve"> </w:t>
      </w:r>
    </w:p>
    <w:p w:rsidR="00DF7416" w:rsidRDefault="00DF7416" w:rsidP="00DF7416">
      <w:pPr>
        <w:suppressAutoHyphens/>
        <w:jc w:val="center"/>
        <w:rPr>
          <w:bCs/>
          <w:szCs w:val="28"/>
        </w:rPr>
      </w:pPr>
      <w:r w:rsidRPr="00DF7416">
        <w:rPr>
          <w:bCs/>
          <w:szCs w:val="28"/>
        </w:rPr>
        <w:t>или муниципальной собственности</w:t>
      </w:r>
    </w:p>
    <w:p w:rsidR="00DF7416" w:rsidRPr="00DF7416" w:rsidRDefault="00DF7416" w:rsidP="00DF7416">
      <w:pPr>
        <w:suppressAutoHyphens/>
        <w:jc w:val="center"/>
        <w:rPr>
          <w:bCs/>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68"/>
      </w:tblGrid>
      <w:tr w:rsidR="00DF7416" w:rsidTr="00FF54D9">
        <w:tc>
          <w:tcPr>
            <w:tcW w:w="3085" w:type="dxa"/>
          </w:tcPr>
          <w:p w:rsidR="00DF7416" w:rsidRPr="00DF7416" w:rsidRDefault="00DF7416" w:rsidP="00DF7416">
            <w:pPr>
              <w:suppressAutoHyphens/>
              <w:contextualSpacing/>
              <w:jc w:val="center"/>
              <w:rPr>
                <w:szCs w:val="28"/>
              </w:rPr>
            </w:pPr>
            <w:r w:rsidRPr="00DF7416">
              <w:rPr>
                <w:szCs w:val="28"/>
              </w:rPr>
              <w:t xml:space="preserve">Самойлова </w:t>
            </w:r>
          </w:p>
          <w:p w:rsidR="00210B26" w:rsidRDefault="00DF7416" w:rsidP="00DF7416">
            <w:pPr>
              <w:suppressAutoHyphens/>
              <w:contextualSpacing/>
              <w:jc w:val="center"/>
              <w:rPr>
                <w:szCs w:val="28"/>
              </w:rPr>
            </w:pPr>
            <w:r w:rsidRPr="00DF7416">
              <w:rPr>
                <w:szCs w:val="28"/>
              </w:rPr>
              <w:t xml:space="preserve">Юлия </w:t>
            </w:r>
          </w:p>
          <w:p w:rsidR="00DF7416" w:rsidRPr="00DF7416" w:rsidRDefault="00DF7416" w:rsidP="00DF7416">
            <w:pPr>
              <w:suppressAutoHyphens/>
              <w:contextualSpacing/>
              <w:jc w:val="center"/>
              <w:rPr>
                <w:szCs w:val="28"/>
              </w:rPr>
            </w:pPr>
            <w:r w:rsidRPr="00DF7416">
              <w:rPr>
                <w:szCs w:val="28"/>
              </w:rPr>
              <w:t>Валериевна</w:t>
            </w:r>
          </w:p>
          <w:p w:rsidR="00DF7416" w:rsidRDefault="00DF7416" w:rsidP="00DF7416">
            <w:pPr>
              <w:suppressAutoHyphens/>
              <w:jc w:val="center"/>
              <w:rPr>
                <w:b/>
                <w:szCs w:val="28"/>
              </w:rPr>
            </w:pPr>
          </w:p>
        </w:tc>
        <w:tc>
          <w:tcPr>
            <w:tcW w:w="6768" w:type="dxa"/>
          </w:tcPr>
          <w:p w:rsidR="00DF7416" w:rsidRPr="00DF7416" w:rsidRDefault="00DF7416" w:rsidP="00FF54D9">
            <w:pPr>
              <w:suppressAutoHyphens/>
              <w:ind w:left="34"/>
              <w:contextualSpacing/>
              <w:jc w:val="both"/>
              <w:rPr>
                <w:szCs w:val="28"/>
              </w:rPr>
            </w:pPr>
            <w:r w:rsidRPr="00DF7416">
              <w:rPr>
                <w:szCs w:val="28"/>
              </w:rPr>
              <w:t>- заместитель главы администрации  Татищевского муниципального района Саратовской области, председатель комиссии;</w:t>
            </w:r>
          </w:p>
          <w:p w:rsidR="00DF7416" w:rsidRDefault="00DF7416" w:rsidP="00FF54D9">
            <w:pPr>
              <w:suppressAutoHyphens/>
              <w:ind w:left="34"/>
              <w:jc w:val="both"/>
              <w:rPr>
                <w:b/>
                <w:szCs w:val="28"/>
              </w:rPr>
            </w:pPr>
          </w:p>
        </w:tc>
      </w:tr>
      <w:tr w:rsidR="00DF7416" w:rsidTr="00FF54D9">
        <w:tc>
          <w:tcPr>
            <w:tcW w:w="3085" w:type="dxa"/>
          </w:tcPr>
          <w:p w:rsidR="00DF7416" w:rsidRPr="00DF7416" w:rsidRDefault="00DF7416" w:rsidP="00DF7416">
            <w:pPr>
              <w:suppressAutoHyphens/>
              <w:contextualSpacing/>
              <w:jc w:val="center"/>
              <w:rPr>
                <w:szCs w:val="28"/>
              </w:rPr>
            </w:pPr>
            <w:r w:rsidRPr="00DF7416">
              <w:rPr>
                <w:szCs w:val="28"/>
              </w:rPr>
              <w:t>Рогозина</w:t>
            </w:r>
          </w:p>
          <w:p w:rsidR="00210B26" w:rsidRDefault="00DF7416" w:rsidP="00DF7416">
            <w:pPr>
              <w:suppressAutoHyphens/>
              <w:contextualSpacing/>
              <w:jc w:val="center"/>
              <w:rPr>
                <w:szCs w:val="28"/>
              </w:rPr>
            </w:pPr>
            <w:r w:rsidRPr="00DF7416">
              <w:rPr>
                <w:szCs w:val="28"/>
              </w:rPr>
              <w:t xml:space="preserve">Юлия </w:t>
            </w:r>
          </w:p>
          <w:p w:rsidR="00DF7416" w:rsidRPr="00DF7416" w:rsidRDefault="00DF7416" w:rsidP="00DF7416">
            <w:pPr>
              <w:suppressAutoHyphens/>
              <w:contextualSpacing/>
              <w:jc w:val="center"/>
              <w:rPr>
                <w:szCs w:val="28"/>
              </w:rPr>
            </w:pPr>
            <w:r w:rsidRPr="00DF7416">
              <w:rPr>
                <w:szCs w:val="28"/>
              </w:rPr>
              <w:t>Владимировна</w:t>
            </w:r>
          </w:p>
          <w:p w:rsidR="00DF7416" w:rsidRDefault="00DF7416" w:rsidP="00DF7416">
            <w:pPr>
              <w:suppressAutoHyphens/>
              <w:jc w:val="center"/>
              <w:rPr>
                <w:b/>
                <w:szCs w:val="28"/>
              </w:rPr>
            </w:pPr>
          </w:p>
        </w:tc>
        <w:tc>
          <w:tcPr>
            <w:tcW w:w="6768" w:type="dxa"/>
          </w:tcPr>
          <w:p w:rsidR="00DF7416" w:rsidRPr="00DF7416" w:rsidRDefault="00DF7416" w:rsidP="00FF54D9">
            <w:pPr>
              <w:suppressAutoHyphens/>
              <w:ind w:left="34"/>
              <w:contextualSpacing/>
              <w:jc w:val="both"/>
              <w:rPr>
                <w:szCs w:val="28"/>
              </w:rPr>
            </w:pPr>
            <w:r w:rsidRPr="00DF7416">
              <w:rPr>
                <w:szCs w:val="28"/>
              </w:rPr>
              <w:t>- руководитель сектора земельных отношений управления сельского хозяйства, предпринимательства, земельных и имущест</w:t>
            </w:r>
            <w:r>
              <w:rPr>
                <w:szCs w:val="28"/>
              </w:rPr>
              <w:t xml:space="preserve">венных отношений администрации </w:t>
            </w:r>
            <w:r w:rsidRPr="00DF7416">
              <w:rPr>
                <w:szCs w:val="28"/>
              </w:rPr>
              <w:t xml:space="preserve">Татищевского муниципального района Саратовской области,  заместитель председателя комиссии; </w:t>
            </w:r>
          </w:p>
          <w:p w:rsidR="00DF7416" w:rsidRDefault="00DF7416" w:rsidP="00FF54D9">
            <w:pPr>
              <w:suppressAutoHyphens/>
              <w:ind w:left="34"/>
              <w:jc w:val="both"/>
              <w:rPr>
                <w:b/>
                <w:szCs w:val="28"/>
              </w:rPr>
            </w:pPr>
          </w:p>
        </w:tc>
      </w:tr>
      <w:tr w:rsidR="00DF7416" w:rsidTr="00FF54D9">
        <w:tc>
          <w:tcPr>
            <w:tcW w:w="3085" w:type="dxa"/>
          </w:tcPr>
          <w:p w:rsidR="00DF7416" w:rsidRPr="00DF7416" w:rsidRDefault="00DF7416" w:rsidP="00DF7416">
            <w:pPr>
              <w:suppressAutoHyphens/>
              <w:contextualSpacing/>
              <w:jc w:val="center"/>
              <w:rPr>
                <w:szCs w:val="28"/>
              </w:rPr>
            </w:pPr>
            <w:r w:rsidRPr="00DF7416">
              <w:rPr>
                <w:szCs w:val="28"/>
              </w:rPr>
              <w:t xml:space="preserve">Шубина </w:t>
            </w:r>
          </w:p>
          <w:p w:rsidR="00210B26" w:rsidRDefault="00DF7416" w:rsidP="00DF7416">
            <w:pPr>
              <w:suppressAutoHyphens/>
              <w:contextualSpacing/>
              <w:jc w:val="center"/>
              <w:rPr>
                <w:szCs w:val="28"/>
              </w:rPr>
            </w:pPr>
            <w:r w:rsidRPr="00DF7416">
              <w:rPr>
                <w:szCs w:val="28"/>
              </w:rPr>
              <w:t xml:space="preserve">Юлия </w:t>
            </w:r>
          </w:p>
          <w:p w:rsidR="00DF7416" w:rsidRPr="00DF7416" w:rsidRDefault="00DF7416" w:rsidP="00DF7416">
            <w:pPr>
              <w:suppressAutoHyphens/>
              <w:contextualSpacing/>
              <w:jc w:val="center"/>
              <w:rPr>
                <w:szCs w:val="28"/>
              </w:rPr>
            </w:pPr>
            <w:r w:rsidRPr="00DF7416">
              <w:rPr>
                <w:szCs w:val="28"/>
              </w:rPr>
              <w:t>Юрьевна</w:t>
            </w:r>
          </w:p>
          <w:p w:rsidR="00DF7416" w:rsidRDefault="00DF7416" w:rsidP="00DF7416">
            <w:pPr>
              <w:suppressAutoHyphens/>
              <w:jc w:val="center"/>
              <w:rPr>
                <w:b/>
                <w:szCs w:val="28"/>
              </w:rPr>
            </w:pPr>
          </w:p>
        </w:tc>
        <w:tc>
          <w:tcPr>
            <w:tcW w:w="6768" w:type="dxa"/>
          </w:tcPr>
          <w:p w:rsidR="00DF7416" w:rsidRPr="00DF7416" w:rsidRDefault="00DF7416" w:rsidP="00FF54D9">
            <w:pPr>
              <w:suppressAutoHyphens/>
              <w:ind w:left="34"/>
              <w:contextualSpacing/>
              <w:jc w:val="both"/>
              <w:rPr>
                <w:szCs w:val="28"/>
              </w:rPr>
            </w:pPr>
            <w:r w:rsidRPr="00DF7416">
              <w:rPr>
                <w:szCs w:val="28"/>
              </w:rPr>
              <w:t>- 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DF7416" w:rsidRDefault="00DF7416" w:rsidP="00FF54D9">
            <w:pPr>
              <w:suppressAutoHyphens/>
              <w:ind w:left="34"/>
              <w:jc w:val="both"/>
              <w:rPr>
                <w:b/>
                <w:szCs w:val="28"/>
              </w:rPr>
            </w:pPr>
          </w:p>
        </w:tc>
      </w:tr>
      <w:tr w:rsidR="00DF7416" w:rsidTr="00FF54D9">
        <w:tc>
          <w:tcPr>
            <w:tcW w:w="9853" w:type="dxa"/>
            <w:gridSpan w:val="2"/>
          </w:tcPr>
          <w:p w:rsidR="00DF7416" w:rsidRDefault="00DF7416" w:rsidP="00DF7416">
            <w:pPr>
              <w:suppressAutoHyphens/>
              <w:jc w:val="center"/>
              <w:rPr>
                <w:szCs w:val="28"/>
              </w:rPr>
            </w:pPr>
            <w:r w:rsidRPr="00DF7416">
              <w:rPr>
                <w:szCs w:val="28"/>
              </w:rPr>
              <w:t>Члены комиссии:</w:t>
            </w:r>
          </w:p>
          <w:p w:rsidR="00DF7416" w:rsidRPr="00DF7416" w:rsidRDefault="00DF7416" w:rsidP="00DF7416">
            <w:pPr>
              <w:suppressAutoHyphens/>
              <w:jc w:val="center"/>
              <w:rPr>
                <w:szCs w:val="28"/>
              </w:rPr>
            </w:pPr>
          </w:p>
        </w:tc>
      </w:tr>
      <w:tr w:rsidR="00FF54D9" w:rsidTr="00FF54D9">
        <w:tc>
          <w:tcPr>
            <w:tcW w:w="3085" w:type="dxa"/>
          </w:tcPr>
          <w:p w:rsidR="00FF54D9" w:rsidRDefault="00FF54D9" w:rsidP="00DF7416">
            <w:pPr>
              <w:suppressAutoHyphens/>
              <w:contextualSpacing/>
              <w:jc w:val="center"/>
              <w:rPr>
                <w:szCs w:val="28"/>
              </w:rPr>
            </w:pPr>
            <w:r w:rsidRPr="00DF7416">
              <w:rPr>
                <w:szCs w:val="28"/>
              </w:rPr>
              <w:t xml:space="preserve">Андрианова </w:t>
            </w:r>
          </w:p>
          <w:p w:rsidR="00210B26" w:rsidRDefault="00FF54D9" w:rsidP="00DF7416">
            <w:pPr>
              <w:suppressAutoHyphens/>
              <w:contextualSpacing/>
              <w:jc w:val="center"/>
              <w:rPr>
                <w:szCs w:val="28"/>
              </w:rPr>
            </w:pPr>
            <w:r w:rsidRPr="00DF7416">
              <w:rPr>
                <w:szCs w:val="28"/>
              </w:rPr>
              <w:t xml:space="preserve">Светлана </w:t>
            </w:r>
          </w:p>
          <w:p w:rsidR="00FF54D9" w:rsidRPr="00DF7416" w:rsidRDefault="00FF54D9" w:rsidP="00DF7416">
            <w:pPr>
              <w:suppressAutoHyphens/>
              <w:contextualSpacing/>
              <w:jc w:val="center"/>
              <w:rPr>
                <w:szCs w:val="28"/>
              </w:rPr>
            </w:pPr>
            <w:r w:rsidRPr="00DF7416">
              <w:rPr>
                <w:szCs w:val="28"/>
              </w:rPr>
              <w:t>Юрьевна</w:t>
            </w:r>
          </w:p>
          <w:p w:rsidR="00FF54D9" w:rsidRDefault="00FF54D9" w:rsidP="00DF7416">
            <w:pPr>
              <w:suppressAutoHyphens/>
              <w:jc w:val="center"/>
              <w:rPr>
                <w:b/>
                <w:szCs w:val="28"/>
              </w:rPr>
            </w:pPr>
          </w:p>
        </w:tc>
        <w:tc>
          <w:tcPr>
            <w:tcW w:w="6768" w:type="dxa"/>
          </w:tcPr>
          <w:p w:rsidR="00FF54D9" w:rsidRPr="00DF7416" w:rsidRDefault="00FF54D9" w:rsidP="00FF54D9">
            <w:pPr>
              <w:suppressAutoHyphens/>
              <w:ind w:left="34"/>
              <w:jc w:val="both"/>
              <w:rPr>
                <w:bCs/>
                <w:szCs w:val="28"/>
              </w:rPr>
            </w:pPr>
            <w:r w:rsidRPr="00DF7416">
              <w:rPr>
                <w:bCs/>
                <w:szCs w:val="28"/>
              </w:rPr>
              <w:t xml:space="preserve">- </w:t>
            </w:r>
            <w:r>
              <w:rPr>
                <w:bCs/>
                <w:szCs w:val="28"/>
              </w:rPr>
              <w:t xml:space="preserve">временно </w:t>
            </w:r>
            <w:proofErr w:type="gramStart"/>
            <w:r>
              <w:rPr>
                <w:bCs/>
                <w:szCs w:val="28"/>
              </w:rPr>
              <w:t>исполняющий</w:t>
            </w:r>
            <w:proofErr w:type="gramEnd"/>
            <w:r>
              <w:rPr>
                <w:bCs/>
                <w:szCs w:val="28"/>
              </w:rPr>
              <w:t xml:space="preserve"> полномочия</w:t>
            </w:r>
            <w:r w:rsidRPr="00DF7416">
              <w:rPr>
                <w:bCs/>
                <w:szCs w:val="28"/>
              </w:rPr>
              <w:t xml:space="preserve"> главы Садовского муниципального образования Татищевского района Саратовской области (по согласованию);</w:t>
            </w:r>
          </w:p>
          <w:p w:rsidR="00FF54D9" w:rsidRDefault="00FF54D9" w:rsidP="00FF54D9">
            <w:pPr>
              <w:suppressAutoHyphens/>
              <w:ind w:left="34"/>
              <w:jc w:val="both"/>
              <w:rPr>
                <w:b/>
                <w:szCs w:val="28"/>
              </w:rPr>
            </w:pPr>
          </w:p>
        </w:tc>
      </w:tr>
      <w:tr w:rsidR="00FF54D9" w:rsidTr="00FF54D9">
        <w:tc>
          <w:tcPr>
            <w:tcW w:w="3085" w:type="dxa"/>
          </w:tcPr>
          <w:p w:rsidR="00210B26" w:rsidRDefault="00FF54D9" w:rsidP="00DF7416">
            <w:pPr>
              <w:suppressAutoHyphens/>
              <w:contextualSpacing/>
              <w:jc w:val="center"/>
              <w:rPr>
                <w:szCs w:val="28"/>
              </w:rPr>
            </w:pPr>
            <w:r w:rsidRPr="00DF7416">
              <w:rPr>
                <w:szCs w:val="28"/>
              </w:rPr>
              <w:t xml:space="preserve">Зимин </w:t>
            </w:r>
          </w:p>
          <w:p w:rsidR="00210B26" w:rsidRDefault="00FF54D9" w:rsidP="00DF7416">
            <w:pPr>
              <w:suppressAutoHyphens/>
              <w:contextualSpacing/>
              <w:jc w:val="center"/>
              <w:rPr>
                <w:szCs w:val="28"/>
              </w:rPr>
            </w:pPr>
            <w:r w:rsidRPr="00DF7416">
              <w:rPr>
                <w:szCs w:val="28"/>
              </w:rPr>
              <w:t xml:space="preserve">Иван </w:t>
            </w:r>
          </w:p>
          <w:p w:rsidR="00FF54D9" w:rsidRPr="00DF7416" w:rsidRDefault="00FF54D9" w:rsidP="00DF7416">
            <w:pPr>
              <w:suppressAutoHyphens/>
              <w:contextualSpacing/>
              <w:jc w:val="center"/>
              <w:rPr>
                <w:szCs w:val="28"/>
              </w:rPr>
            </w:pPr>
            <w:r w:rsidRPr="00DF7416">
              <w:rPr>
                <w:szCs w:val="28"/>
              </w:rPr>
              <w:t>Александрович</w:t>
            </w:r>
          </w:p>
          <w:p w:rsidR="00FF54D9" w:rsidRDefault="00FF54D9" w:rsidP="00DF7416">
            <w:pPr>
              <w:suppressAutoHyphens/>
              <w:jc w:val="center"/>
              <w:rPr>
                <w:b/>
                <w:szCs w:val="28"/>
              </w:rPr>
            </w:pPr>
          </w:p>
        </w:tc>
        <w:tc>
          <w:tcPr>
            <w:tcW w:w="6768" w:type="dxa"/>
          </w:tcPr>
          <w:p w:rsidR="00FF54D9" w:rsidRPr="00DF7416" w:rsidRDefault="00FF54D9" w:rsidP="00FF54D9">
            <w:pPr>
              <w:suppressAutoHyphens/>
              <w:ind w:left="34"/>
              <w:jc w:val="both"/>
              <w:rPr>
                <w:bCs/>
                <w:szCs w:val="28"/>
              </w:rPr>
            </w:pPr>
            <w:r w:rsidRPr="00DF7416">
              <w:rPr>
                <w:szCs w:val="28"/>
              </w:rPr>
              <w:t>- ведущий специалист-эксперт о</w:t>
            </w:r>
            <w:r w:rsidRPr="00DF7416">
              <w:rPr>
                <w:bCs/>
                <w:szCs w:val="28"/>
              </w:rPr>
              <w:t>тдела государственного экологического надзора Межрегионального управления Федеральной службы по надзору в сфере природопользования по Саратовской и Пензенской области</w:t>
            </w:r>
            <w:r>
              <w:rPr>
                <w:bCs/>
                <w:szCs w:val="28"/>
              </w:rPr>
              <w:t xml:space="preserve"> (по согласованию)</w:t>
            </w:r>
            <w:r w:rsidRPr="00DF7416">
              <w:rPr>
                <w:bCs/>
                <w:szCs w:val="28"/>
              </w:rPr>
              <w:t>;</w:t>
            </w:r>
          </w:p>
          <w:p w:rsidR="00FF54D9" w:rsidRDefault="00FF54D9" w:rsidP="00FF54D9">
            <w:pPr>
              <w:suppressAutoHyphens/>
              <w:ind w:left="34"/>
              <w:jc w:val="both"/>
              <w:rPr>
                <w:b/>
                <w:szCs w:val="28"/>
              </w:rPr>
            </w:pPr>
          </w:p>
        </w:tc>
      </w:tr>
      <w:tr w:rsidR="00FF54D9" w:rsidTr="00FF54D9">
        <w:tc>
          <w:tcPr>
            <w:tcW w:w="3085" w:type="dxa"/>
          </w:tcPr>
          <w:p w:rsidR="00210B26" w:rsidRDefault="00210B26" w:rsidP="00DF7416">
            <w:pPr>
              <w:suppressAutoHyphens/>
              <w:contextualSpacing/>
              <w:jc w:val="center"/>
              <w:rPr>
                <w:szCs w:val="28"/>
              </w:rPr>
            </w:pPr>
          </w:p>
          <w:p w:rsidR="00FF54D9" w:rsidRPr="00DF7416" w:rsidRDefault="00FF54D9" w:rsidP="00DF7416">
            <w:pPr>
              <w:suppressAutoHyphens/>
              <w:contextualSpacing/>
              <w:jc w:val="center"/>
              <w:rPr>
                <w:szCs w:val="28"/>
              </w:rPr>
            </w:pPr>
            <w:r w:rsidRPr="00DF7416">
              <w:rPr>
                <w:szCs w:val="28"/>
              </w:rPr>
              <w:lastRenderedPageBreak/>
              <w:t>Киселев</w:t>
            </w:r>
          </w:p>
          <w:p w:rsidR="00210B26" w:rsidRDefault="00FF54D9" w:rsidP="00DF7416">
            <w:pPr>
              <w:suppressAutoHyphens/>
              <w:contextualSpacing/>
              <w:jc w:val="center"/>
              <w:rPr>
                <w:szCs w:val="28"/>
              </w:rPr>
            </w:pPr>
            <w:r w:rsidRPr="00DF7416">
              <w:rPr>
                <w:szCs w:val="28"/>
              </w:rPr>
              <w:t xml:space="preserve">Дмитрий </w:t>
            </w:r>
          </w:p>
          <w:p w:rsidR="00FF54D9" w:rsidRPr="00DF7416" w:rsidRDefault="00FF54D9" w:rsidP="00DF7416">
            <w:pPr>
              <w:suppressAutoHyphens/>
              <w:contextualSpacing/>
              <w:jc w:val="center"/>
              <w:rPr>
                <w:szCs w:val="28"/>
              </w:rPr>
            </w:pPr>
            <w:r w:rsidRPr="00DF7416">
              <w:rPr>
                <w:szCs w:val="28"/>
              </w:rPr>
              <w:t>Алексеевич</w:t>
            </w:r>
          </w:p>
          <w:p w:rsidR="00FF54D9" w:rsidRDefault="00FF54D9" w:rsidP="00DF7416">
            <w:pPr>
              <w:suppressAutoHyphens/>
              <w:jc w:val="center"/>
              <w:rPr>
                <w:b/>
                <w:szCs w:val="28"/>
              </w:rPr>
            </w:pPr>
          </w:p>
        </w:tc>
        <w:tc>
          <w:tcPr>
            <w:tcW w:w="6768" w:type="dxa"/>
          </w:tcPr>
          <w:p w:rsidR="00210B26" w:rsidRDefault="00210B26" w:rsidP="00FF54D9">
            <w:pPr>
              <w:suppressAutoHyphens/>
              <w:ind w:left="34"/>
              <w:jc w:val="both"/>
              <w:rPr>
                <w:szCs w:val="28"/>
              </w:rPr>
            </w:pPr>
          </w:p>
          <w:p w:rsidR="00FF54D9" w:rsidRPr="00DF7416" w:rsidRDefault="00FF54D9" w:rsidP="00FF54D9">
            <w:pPr>
              <w:suppressAutoHyphens/>
              <w:ind w:left="34"/>
              <w:jc w:val="both"/>
              <w:rPr>
                <w:szCs w:val="28"/>
              </w:rPr>
            </w:pPr>
            <w:r w:rsidRPr="00DF7416">
              <w:rPr>
                <w:szCs w:val="28"/>
              </w:rPr>
              <w:lastRenderedPageBreak/>
              <w:t xml:space="preserve">- глава </w:t>
            </w:r>
            <w:proofErr w:type="spellStart"/>
            <w:r w:rsidRPr="00DF7416">
              <w:rPr>
                <w:szCs w:val="28"/>
              </w:rPr>
              <w:t>Идолгского</w:t>
            </w:r>
            <w:proofErr w:type="spellEnd"/>
            <w:r w:rsidRPr="00DF7416">
              <w:rPr>
                <w:szCs w:val="28"/>
              </w:rPr>
              <w:t xml:space="preserve"> муниципального образования Татищевского </w:t>
            </w:r>
            <w:r>
              <w:rPr>
                <w:szCs w:val="28"/>
              </w:rPr>
              <w:t xml:space="preserve">муниципального </w:t>
            </w:r>
            <w:r w:rsidRPr="00DF7416">
              <w:rPr>
                <w:szCs w:val="28"/>
              </w:rPr>
              <w:t>района Саратовской области (по согласованию);</w:t>
            </w:r>
          </w:p>
          <w:p w:rsidR="00FF54D9" w:rsidRDefault="00FF54D9" w:rsidP="00FF54D9">
            <w:pPr>
              <w:suppressAutoHyphens/>
              <w:ind w:left="34"/>
              <w:jc w:val="both"/>
              <w:rPr>
                <w:b/>
                <w:szCs w:val="28"/>
              </w:rPr>
            </w:pPr>
          </w:p>
        </w:tc>
      </w:tr>
      <w:tr w:rsidR="00FF54D9" w:rsidTr="00FF54D9">
        <w:tc>
          <w:tcPr>
            <w:tcW w:w="3085" w:type="dxa"/>
          </w:tcPr>
          <w:p w:rsidR="00FF54D9" w:rsidRDefault="00FF54D9" w:rsidP="00DF7416">
            <w:pPr>
              <w:suppressAutoHyphens/>
              <w:contextualSpacing/>
              <w:jc w:val="center"/>
              <w:rPr>
                <w:szCs w:val="28"/>
              </w:rPr>
            </w:pPr>
            <w:proofErr w:type="spellStart"/>
            <w:r w:rsidRPr="00DF7416">
              <w:rPr>
                <w:szCs w:val="28"/>
              </w:rPr>
              <w:lastRenderedPageBreak/>
              <w:t>Кукотенко</w:t>
            </w:r>
            <w:proofErr w:type="spellEnd"/>
            <w:r w:rsidRPr="00DF7416">
              <w:rPr>
                <w:szCs w:val="28"/>
              </w:rPr>
              <w:t xml:space="preserve"> </w:t>
            </w:r>
          </w:p>
          <w:p w:rsidR="00FF54D9" w:rsidRPr="00DF7416" w:rsidRDefault="00FF54D9" w:rsidP="00DF7416">
            <w:pPr>
              <w:suppressAutoHyphens/>
              <w:contextualSpacing/>
              <w:jc w:val="center"/>
              <w:rPr>
                <w:szCs w:val="28"/>
              </w:rPr>
            </w:pPr>
            <w:r w:rsidRPr="00DF7416">
              <w:rPr>
                <w:szCs w:val="28"/>
              </w:rPr>
              <w:t>Екатерина Владимировна</w:t>
            </w:r>
          </w:p>
          <w:p w:rsidR="00FF54D9" w:rsidRDefault="00FF54D9" w:rsidP="00DF7416">
            <w:pPr>
              <w:suppressAutoHyphens/>
              <w:jc w:val="center"/>
              <w:rPr>
                <w:b/>
                <w:szCs w:val="28"/>
              </w:rPr>
            </w:pPr>
          </w:p>
        </w:tc>
        <w:tc>
          <w:tcPr>
            <w:tcW w:w="6768" w:type="dxa"/>
          </w:tcPr>
          <w:p w:rsidR="00FF54D9" w:rsidRPr="00DF7416" w:rsidRDefault="00FF54D9" w:rsidP="00FF54D9">
            <w:pPr>
              <w:suppressAutoHyphens/>
              <w:ind w:left="34" w:right="-2"/>
              <w:jc w:val="both"/>
              <w:rPr>
                <w:szCs w:val="28"/>
              </w:rPr>
            </w:pPr>
            <w:r w:rsidRPr="00DF7416">
              <w:rPr>
                <w:szCs w:val="28"/>
              </w:rPr>
              <w:t xml:space="preserve">- </w:t>
            </w:r>
            <w:r w:rsidRPr="00FF54D9">
              <w:rPr>
                <w:szCs w:val="28"/>
              </w:rPr>
              <w:t xml:space="preserve">временно </w:t>
            </w:r>
            <w:proofErr w:type="gramStart"/>
            <w:r w:rsidRPr="00FF54D9">
              <w:rPr>
                <w:szCs w:val="28"/>
              </w:rPr>
              <w:t>исполняющий</w:t>
            </w:r>
            <w:proofErr w:type="gramEnd"/>
            <w:r w:rsidRPr="00FF54D9">
              <w:rPr>
                <w:szCs w:val="28"/>
              </w:rPr>
              <w:t xml:space="preserve"> полномочия</w:t>
            </w:r>
            <w:r w:rsidRPr="00DF7416">
              <w:rPr>
                <w:szCs w:val="28"/>
              </w:rPr>
              <w:t xml:space="preserve"> главы Сторожевского муниципального образования Татищевского района Саратовской области (по согласованию);</w:t>
            </w:r>
          </w:p>
          <w:p w:rsidR="00FF54D9" w:rsidRDefault="00FF54D9" w:rsidP="00FF54D9">
            <w:pPr>
              <w:suppressAutoHyphens/>
              <w:ind w:left="34"/>
              <w:jc w:val="both"/>
              <w:rPr>
                <w:b/>
                <w:szCs w:val="28"/>
              </w:rPr>
            </w:pPr>
          </w:p>
        </w:tc>
      </w:tr>
      <w:tr w:rsidR="00FF54D9" w:rsidTr="00FF54D9">
        <w:tc>
          <w:tcPr>
            <w:tcW w:w="3085" w:type="dxa"/>
          </w:tcPr>
          <w:p w:rsidR="00FF54D9" w:rsidRPr="00DF7416" w:rsidRDefault="00FF54D9" w:rsidP="00DF7416">
            <w:pPr>
              <w:suppressAutoHyphens/>
              <w:contextualSpacing/>
              <w:jc w:val="center"/>
              <w:rPr>
                <w:szCs w:val="28"/>
              </w:rPr>
            </w:pPr>
            <w:proofErr w:type="spellStart"/>
            <w:r w:rsidRPr="00DF7416">
              <w:rPr>
                <w:szCs w:val="28"/>
              </w:rPr>
              <w:t>Пистов</w:t>
            </w:r>
            <w:proofErr w:type="spellEnd"/>
            <w:r w:rsidRPr="00DF7416">
              <w:rPr>
                <w:szCs w:val="28"/>
              </w:rPr>
              <w:t xml:space="preserve"> </w:t>
            </w:r>
          </w:p>
          <w:p w:rsidR="00210B26" w:rsidRDefault="00FF54D9" w:rsidP="00DF7416">
            <w:pPr>
              <w:suppressAutoHyphens/>
              <w:contextualSpacing/>
              <w:jc w:val="center"/>
              <w:rPr>
                <w:szCs w:val="28"/>
              </w:rPr>
            </w:pPr>
            <w:r w:rsidRPr="00DF7416">
              <w:rPr>
                <w:szCs w:val="28"/>
              </w:rPr>
              <w:t xml:space="preserve">Иван </w:t>
            </w:r>
          </w:p>
          <w:p w:rsidR="00FF54D9" w:rsidRPr="00DF7416" w:rsidRDefault="00FF54D9" w:rsidP="00DF7416">
            <w:pPr>
              <w:suppressAutoHyphens/>
              <w:contextualSpacing/>
              <w:jc w:val="center"/>
              <w:rPr>
                <w:szCs w:val="28"/>
              </w:rPr>
            </w:pPr>
            <w:r w:rsidRPr="00DF7416">
              <w:rPr>
                <w:szCs w:val="28"/>
              </w:rPr>
              <w:t>Васильевич</w:t>
            </w:r>
          </w:p>
          <w:p w:rsidR="00FF54D9" w:rsidRDefault="00FF54D9" w:rsidP="00DF7416">
            <w:pPr>
              <w:suppressAutoHyphens/>
              <w:jc w:val="center"/>
              <w:rPr>
                <w:b/>
                <w:szCs w:val="28"/>
              </w:rPr>
            </w:pPr>
          </w:p>
        </w:tc>
        <w:tc>
          <w:tcPr>
            <w:tcW w:w="6768" w:type="dxa"/>
          </w:tcPr>
          <w:p w:rsidR="00FF54D9" w:rsidRPr="00DF7416" w:rsidRDefault="00FF54D9" w:rsidP="00FF54D9">
            <w:pPr>
              <w:suppressAutoHyphens/>
              <w:ind w:left="34" w:right="-2"/>
              <w:jc w:val="both"/>
              <w:rPr>
                <w:bCs/>
                <w:szCs w:val="28"/>
              </w:rPr>
            </w:pPr>
            <w:r w:rsidRPr="00DF7416">
              <w:rPr>
                <w:szCs w:val="28"/>
              </w:rPr>
              <w:t>-</w:t>
            </w:r>
            <w:r>
              <w:rPr>
                <w:szCs w:val="28"/>
              </w:rPr>
              <w:t xml:space="preserve"> </w:t>
            </w:r>
            <w:r w:rsidRPr="00DF7416">
              <w:rPr>
                <w:szCs w:val="28"/>
              </w:rPr>
              <w:t xml:space="preserve">глава </w:t>
            </w:r>
            <w:proofErr w:type="spellStart"/>
            <w:r w:rsidRPr="00DF7416">
              <w:rPr>
                <w:szCs w:val="28"/>
              </w:rPr>
              <w:t>Вязовского</w:t>
            </w:r>
            <w:proofErr w:type="spellEnd"/>
            <w:r w:rsidRPr="00DF7416">
              <w:rPr>
                <w:szCs w:val="28"/>
              </w:rPr>
              <w:t xml:space="preserve"> муниципального образования Татищевского </w:t>
            </w:r>
            <w:r>
              <w:rPr>
                <w:szCs w:val="28"/>
              </w:rPr>
              <w:t>муниципального</w:t>
            </w:r>
            <w:r w:rsidRPr="00DF7416">
              <w:rPr>
                <w:szCs w:val="28"/>
              </w:rPr>
              <w:t xml:space="preserve"> района Саратовской области (по согласованию);</w:t>
            </w:r>
          </w:p>
          <w:p w:rsidR="00FF54D9" w:rsidRDefault="00FF54D9" w:rsidP="00FF54D9">
            <w:pPr>
              <w:suppressAutoHyphens/>
              <w:ind w:left="34" w:right="-2"/>
              <w:jc w:val="both"/>
              <w:rPr>
                <w:b/>
                <w:szCs w:val="28"/>
              </w:rPr>
            </w:pPr>
          </w:p>
        </w:tc>
      </w:tr>
      <w:tr w:rsidR="00FF54D9" w:rsidTr="00FF54D9">
        <w:tc>
          <w:tcPr>
            <w:tcW w:w="3085" w:type="dxa"/>
          </w:tcPr>
          <w:p w:rsidR="00FF54D9" w:rsidRPr="00DF7416" w:rsidRDefault="00FF54D9" w:rsidP="00DF7416">
            <w:pPr>
              <w:suppressAutoHyphens/>
              <w:contextualSpacing/>
              <w:jc w:val="center"/>
              <w:rPr>
                <w:szCs w:val="28"/>
              </w:rPr>
            </w:pPr>
            <w:r w:rsidRPr="00DF7416">
              <w:rPr>
                <w:szCs w:val="28"/>
              </w:rPr>
              <w:t xml:space="preserve">Родионов </w:t>
            </w:r>
          </w:p>
          <w:p w:rsidR="00FF54D9" w:rsidRPr="00DF7416" w:rsidRDefault="00FF54D9" w:rsidP="00DF7416">
            <w:pPr>
              <w:suppressAutoHyphens/>
              <w:contextualSpacing/>
              <w:jc w:val="center"/>
              <w:rPr>
                <w:szCs w:val="28"/>
              </w:rPr>
            </w:pPr>
            <w:r w:rsidRPr="00DF7416">
              <w:rPr>
                <w:szCs w:val="28"/>
              </w:rPr>
              <w:t>Александр Александрович</w:t>
            </w:r>
          </w:p>
          <w:p w:rsidR="00FF54D9" w:rsidRDefault="00FF54D9" w:rsidP="00DF7416">
            <w:pPr>
              <w:suppressAutoHyphens/>
              <w:jc w:val="center"/>
              <w:rPr>
                <w:b/>
                <w:szCs w:val="28"/>
              </w:rPr>
            </w:pPr>
          </w:p>
        </w:tc>
        <w:tc>
          <w:tcPr>
            <w:tcW w:w="6768" w:type="dxa"/>
          </w:tcPr>
          <w:p w:rsidR="00FF54D9" w:rsidRPr="00DF7416" w:rsidRDefault="00FF54D9" w:rsidP="00FF54D9">
            <w:pPr>
              <w:suppressAutoHyphens/>
              <w:ind w:left="34" w:right="-2" w:hanging="142"/>
              <w:jc w:val="both"/>
              <w:rPr>
                <w:bCs/>
                <w:szCs w:val="28"/>
              </w:rPr>
            </w:pPr>
            <w:r w:rsidRPr="00DF7416">
              <w:rPr>
                <w:szCs w:val="28"/>
              </w:rPr>
              <w:t xml:space="preserve">- глава Октябрьского муниципального образования Татищевского </w:t>
            </w:r>
            <w:r>
              <w:rPr>
                <w:szCs w:val="28"/>
              </w:rPr>
              <w:t>муниципального</w:t>
            </w:r>
            <w:r w:rsidRPr="00DF7416">
              <w:rPr>
                <w:szCs w:val="28"/>
              </w:rPr>
              <w:t xml:space="preserve"> района Саратовской области (по согласованию);</w:t>
            </w:r>
          </w:p>
          <w:p w:rsidR="00FF54D9" w:rsidRDefault="00FF54D9" w:rsidP="00FF54D9">
            <w:pPr>
              <w:suppressAutoHyphens/>
              <w:ind w:left="34" w:right="-2"/>
              <w:jc w:val="both"/>
              <w:rPr>
                <w:b/>
                <w:szCs w:val="28"/>
              </w:rPr>
            </w:pPr>
          </w:p>
        </w:tc>
      </w:tr>
      <w:tr w:rsidR="00FF54D9" w:rsidTr="00FF54D9">
        <w:tc>
          <w:tcPr>
            <w:tcW w:w="3085" w:type="dxa"/>
          </w:tcPr>
          <w:p w:rsidR="00FF54D9" w:rsidRPr="00DF7416" w:rsidRDefault="00FF54D9" w:rsidP="00DF7416">
            <w:pPr>
              <w:suppressAutoHyphens/>
              <w:contextualSpacing/>
              <w:jc w:val="center"/>
              <w:rPr>
                <w:szCs w:val="28"/>
              </w:rPr>
            </w:pPr>
            <w:r w:rsidRPr="00DF7416">
              <w:rPr>
                <w:szCs w:val="28"/>
              </w:rPr>
              <w:t>Федорова</w:t>
            </w:r>
          </w:p>
          <w:p w:rsidR="00210B26" w:rsidRDefault="00FF54D9" w:rsidP="00DF7416">
            <w:pPr>
              <w:suppressAutoHyphens/>
              <w:contextualSpacing/>
              <w:jc w:val="center"/>
              <w:rPr>
                <w:szCs w:val="28"/>
              </w:rPr>
            </w:pPr>
            <w:r w:rsidRPr="00DF7416">
              <w:rPr>
                <w:szCs w:val="28"/>
              </w:rPr>
              <w:t xml:space="preserve">Татьяна </w:t>
            </w:r>
          </w:p>
          <w:p w:rsidR="00FF54D9" w:rsidRPr="00DF7416" w:rsidRDefault="00FF54D9" w:rsidP="00DF7416">
            <w:pPr>
              <w:suppressAutoHyphens/>
              <w:contextualSpacing/>
              <w:jc w:val="center"/>
              <w:rPr>
                <w:szCs w:val="28"/>
              </w:rPr>
            </w:pPr>
            <w:r w:rsidRPr="00DF7416">
              <w:rPr>
                <w:szCs w:val="28"/>
              </w:rPr>
              <w:t>Ивановна</w:t>
            </w:r>
          </w:p>
          <w:p w:rsidR="00FF54D9" w:rsidRDefault="00FF54D9" w:rsidP="00DF7416">
            <w:pPr>
              <w:suppressAutoHyphens/>
              <w:jc w:val="center"/>
              <w:rPr>
                <w:b/>
                <w:szCs w:val="28"/>
              </w:rPr>
            </w:pPr>
          </w:p>
        </w:tc>
        <w:tc>
          <w:tcPr>
            <w:tcW w:w="6768" w:type="dxa"/>
          </w:tcPr>
          <w:p w:rsidR="00FF54D9" w:rsidRPr="00DF7416" w:rsidRDefault="00FF54D9" w:rsidP="00FF54D9">
            <w:pPr>
              <w:tabs>
                <w:tab w:val="left" w:pos="1080"/>
              </w:tabs>
              <w:suppressAutoHyphens/>
              <w:ind w:left="34" w:right="-2"/>
              <w:contextualSpacing/>
              <w:jc w:val="both"/>
              <w:rPr>
                <w:szCs w:val="28"/>
              </w:rPr>
            </w:pPr>
            <w:r w:rsidRPr="00DF7416">
              <w:rPr>
                <w:szCs w:val="28"/>
              </w:rPr>
              <w:t xml:space="preserve">- глава Ягодно-Полянского муниципального образования Татищевского </w:t>
            </w:r>
            <w:r>
              <w:rPr>
                <w:szCs w:val="28"/>
              </w:rPr>
              <w:t>муниципального</w:t>
            </w:r>
            <w:r w:rsidRPr="00DF7416">
              <w:rPr>
                <w:szCs w:val="28"/>
              </w:rPr>
              <w:t xml:space="preserve"> района Саратовской области (по согласованию);</w:t>
            </w:r>
          </w:p>
          <w:p w:rsidR="00FF54D9" w:rsidRDefault="00FF54D9" w:rsidP="00FF54D9">
            <w:pPr>
              <w:suppressAutoHyphens/>
              <w:ind w:left="34" w:right="-2"/>
              <w:jc w:val="both"/>
              <w:rPr>
                <w:b/>
                <w:szCs w:val="28"/>
              </w:rPr>
            </w:pPr>
          </w:p>
        </w:tc>
      </w:tr>
      <w:tr w:rsidR="00FF54D9" w:rsidTr="00FF54D9">
        <w:tc>
          <w:tcPr>
            <w:tcW w:w="3085" w:type="dxa"/>
          </w:tcPr>
          <w:p w:rsidR="00FF54D9" w:rsidRPr="00DF7416" w:rsidRDefault="00FF54D9" w:rsidP="00DF7416">
            <w:pPr>
              <w:suppressAutoHyphens/>
              <w:contextualSpacing/>
              <w:jc w:val="center"/>
              <w:rPr>
                <w:szCs w:val="28"/>
              </w:rPr>
            </w:pPr>
            <w:r w:rsidRPr="00DF7416">
              <w:rPr>
                <w:szCs w:val="28"/>
              </w:rPr>
              <w:t xml:space="preserve">Якунин </w:t>
            </w:r>
          </w:p>
          <w:p w:rsidR="00210B26" w:rsidRDefault="00FF54D9" w:rsidP="00DF7416">
            <w:pPr>
              <w:suppressAutoHyphens/>
              <w:contextualSpacing/>
              <w:jc w:val="center"/>
              <w:rPr>
                <w:szCs w:val="28"/>
              </w:rPr>
            </w:pPr>
            <w:r w:rsidRPr="00DF7416">
              <w:rPr>
                <w:szCs w:val="28"/>
              </w:rPr>
              <w:t xml:space="preserve">Алексей </w:t>
            </w:r>
          </w:p>
          <w:p w:rsidR="00FF54D9" w:rsidRPr="00DF7416" w:rsidRDefault="00FF54D9" w:rsidP="00DF7416">
            <w:pPr>
              <w:suppressAutoHyphens/>
              <w:contextualSpacing/>
              <w:jc w:val="center"/>
              <w:rPr>
                <w:szCs w:val="28"/>
              </w:rPr>
            </w:pPr>
            <w:r w:rsidRPr="00DF7416">
              <w:rPr>
                <w:szCs w:val="28"/>
              </w:rPr>
              <w:t>Егорович</w:t>
            </w:r>
          </w:p>
          <w:p w:rsidR="00FF54D9" w:rsidRDefault="00FF54D9" w:rsidP="00DF7416">
            <w:pPr>
              <w:suppressAutoHyphens/>
              <w:jc w:val="center"/>
              <w:rPr>
                <w:b/>
                <w:szCs w:val="28"/>
              </w:rPr>
            </w:pPr>
          </w:p>
        </w:tc>
        <w:tc>
          <w:tcPr>
            <w:tcW w:w="6768" w:type="dxa"/>
          </w:tcPr>
          <w:p w:rsidR="00FF54D9" w:rsidRPr="00DF7416" w:rsidRDefault="00FF54D9" w:rsidP="00FF54D9">
            <w:pPr>
              <w:tabs>
                <w:tab w:val="left" w:pos="10005"/>
              </w:tabs>
              <w:suppressAutoHyphens/>
              <w:ind w:left="34" w:right="-2"/>
              <w:contextualSpacing/>
              <w:jc w:val="both"/>
              <w:rPr>
                <w:szCs w:val="28"/>
              </w:rPr>
            </w:pPr>
            <w:r w:rsidRPr="00DF7416">
              <w:rPr>
                <w:szCs w:val="28"/>
              </w:rPr>
              <w:t>- з</w:t>
            </w:r>
            <w:r w:rsidRPr="00DF7416">
              <w:rPr>
                <w:rFonts w:ascii="Times New Roman CYR" w:hAnsi="Times New Roman CYR" w:cs="Times New Roman CYR"/>
                <w:szCs w:val="28"/>
                <w:shd w:val="clear" w:color="auto" w:fill="FFFFFF"/>
              </w:rPr>
              <w:t xml:space="preserve">аведующий отделом </w:t>
            </w:r>
            <w:r>
              <w:rPr>
                <w:rFonts w:ascii="Times New Roman CYR" w:hAnsi="Times New Roman CYR" w:cs="Times New Roman CYR"/>
                <w:szCs w:val="28"/>
                <w:shd w:val="clear" w:color="auto" w:fill="FFFFFF"/>
              </w:rPr>
              <w:t xml:space="preserve">развития </w:t>
            </w:r>
            <w:r w:rsidRPr="00DF7416">
              <w:rPr>
                <w:rFonts w:ascii="Times New Roman CYR" w:hAnsi="Times New Roman CYR" w:cs="Times New Roman CYR"/>
                <w:szCs w:val="28"/>
                <w:shd w:val="clear" w:color="auto" w:fill="FFFFFF"/>
              </w:rPr>
              <w:t>сельского хозяйства</w:t>
            </w:r>
            <w:r w:rsidRPr="00DF7416">
              <w:rPr>
                <w:szCs w:val="28"/>
              </w:rPr>
              <w:t xml:space="preserve"> управления сельского хозяйства, предпринимательства, земельных и имущес</w:t>
            </w:r>
            <w:r>
              <w:rPr>
                <w:szCs w:val="28"/>
              </w:rPr>
              <w:t>твенных отношений администрации</w:t>
            </w:r>
            <w:r w:rsidRPr="00DF7416">
              <w:rPr>
                <w:szCs w:val="28"/>
              </w:rPr>
              <w:t xml:space="preserve"> Татищевского муниципаль</w:t>
            </w:r>
            <w:r>
              <w:rPr>
                <w:szCs w:val="28"/>
              </w:rPr>
              <w:t>ного района Саратовской области.</w:t>
            </w:r>
          </w:p>
          <w:p w:rsidR="00FF54D9" w:rsidRDefault="00FF54D9" w:rsidP="00FF54D9">
            <w:pPr>
              <w:suppressAutoHyphens/>
              <w:ind w:left="34"/>
              <w:jc w:val="both"/>
              <w:rPr>
                <w:b/>
                <w:szCs w:val="28"/>
              </w:rPr>
            </w:pPr>
          </w:p>
        </w:tc>
      </w:tr>
    </w:tbl>
    <w:p w:rsidR="00DF7416" w:rsidRPr="00DF7416" w:rsidRDefault="00DF7416" w:rsidP="00DF7416">
      <w:pPr>
        <w:suppressAutoHyphens/>
        <w:jc w:val="center"/>
        <w:rPr>
          <w:b/>
          <w:szCs w:val="28"/>
        </w:rPr>
      </w:pPr>
    </w:p>
    <w:p w:rsidR="00DF7416" w:rsidRDefault="00DF7416" w:rsidP="008569F0">
      <w:pPr>
        <w:suppressAutoHyphens/>
        <w:rPr>
          <w:rStyle w:val="af2"/>
          <w:color w:val="000000"/>
          <w:szCs w:val="28"/>
          <w:u w:val="none"/>
        </w:rPr>
      </w:pPr>
    </w:p>
    <w:p w:rsidR="00FF54D9" w:rsidRDefault="00FF54D9" w:rsidP="008569F0">
      <w:pPr>
        <w:suppressAutoHyphens/>
        <w:rPr>
          <w:rStyle w:val="af2"/>
          <w:color w:val="000000"/>
          <w:szCs w:val="28"/>
          <w:u w:val="none"/>
        </w:rPr>
        <w:sectPr w:rsidR="00FF54D9" w:rsidSect="000F3224">
          <w:pgSz w:w="11906" w:h="16838"/>
          <w:pgMar w:top="1134" w:right="1135" w:bottom="1134" w:left="1134" w:header="709" w:footer="709" w:gutter="0"/>
          <w:pgNumType w:start="1"/>
          <w:cols w:space="708"/>
          <w:titlePg/>
          <w:docGrid w:linePitch="381"/>
        </w:sectPr>
      </w:pPr>
    </w:p>
    <w:p w:rsidR="00FF54D9" w:rsidRPr="00DF7416" w:rsidRDefault="00FF54D9" w:rsidP="00FF54D9">
      <w:pPr>
        <w:ind w:left="6024" w:hanging="360"/>
        <w:jc w:val="center"/>
        <w:rPr>
          <w:szCs w:val="28"/>
          <w:lang w:eastAsia="zh-CN"/>
        </w:rPr>
      </w:pPr>
      <w:r w:rsidRPr="00DF7416">
        <w:rPr>
          <w:szCs w:val="28"/>
          <w:lang w:eastAsia="zh-CN"/>
        </w:rPr>
        <w:lastRenderedPageBreak/>
        <w:t xml:space="preserve">Приложение </w:t>
      </w:r>
      <w:r>
        <w:rPr>
          <w:szCs w:val="28"/>
          <w:lang w:eastAsia="zh-CN"/>
        </w:rPr>
        <w:t>№ 2</w:t>
      </w:r>
    </w:p>
    <w:p w:rsidR="00FF54D9" w:rsidRPr="00DF7416" w:rsidRDefault="00FF54D9" w:rsidP="00FF54D9">
      <w:pPr>
        <w:ind w:left="6024" w:hanging="360"/>
        <w:jc w:val="center"/>
        <w:rPr>
          <w:szCs w:val="28"/>
          <w:lang w:eastAsia="zh-CN"/>
        </w:rPr>
      </w:pPr>
      <w:r w:rsidRPr="00DF7416">
        <w:rPr>
          <w:szCs w:val="28"/>
          <w:lang w:eastAsia="zh-CN"/>
        </w:rPr>
        <w:t>к постановлению</w:t>
      </w:r>
    </w:p>
    <w:p w:rsidR="00FF54D9" w:rsidRPr="00DF7416" w:rsidRDefault="00FF54D9" w:rsidP="00FF54D9">
      <w:pPr>
        <w:ind w:left="6024" w:hanging="360"/>
        <w:jc w:val="center"/>
        <w:rPr>
          <w:szCs w:val="28"/>
          <w:lang w:eastAsia="zh-CN"/>
        </w:rPr>
      </w:pPr>
      <w:r w:rsidRPr="00DF7416">
        <w:rPr>
          <w:szCs w:val="28"/>
          <w:lang w:eastAsia="zh-CN"/>
        </w:rPr>
        <w:t>администрации Татищевского</w:t>
      </w:r>
    </w:p>
    <w:p w:rsidR="00FF54D9" w:rsidRPr="00DF7416" w:rsidRDefault="00FF54D9" w:rsidP="00FF54D9">
      <w:pPr>
        <w:ind w:left="6024" w:hanging="360"/>
        <w:jc w:val="center"/>
        <w:rPr>
          <w:szCs w:val="28"/>
          <w:lang w:eastAsia="zh-CN"/>
        </w:rPr>
      </w:pPr>
      <w:r w:rsidRPr="00DF7416">
        <w:rPr>
          <w:szCs w:val="28"/>
          <w:lang w:eastAsia="zh-CN"/>
        </w:rPr>
        <w:t>муниципального района</w:t>
      </w:r>
    </w:p>
    <w:p w:rsidR="00FF54D9" w:rsidRPr="00DF7416" w:rsidRDefault="00FF54D9" w:rsidP="00FF54D9">
      <w:pPr>
        <w:ind w:left="6024" w:hanging="360"/>
        <w:jc w:val="center"/>
        <w:rPr>
          <w:szCs w:val="28"/>
          <w:lang w:eastAsia="zh-CN"/>
        </w:rPr>
      </w:pPr>
      <w:r w:rsidRPr="00DF7416">
        <w:rPr>
          <w:szCs w:val="28"/>
          <w:lang w:eastAsia="zh-CN"/>
        </w:rPr>
        <w:t>Саратовской области</w:t>
      </w:r>
    </w:p>
    <w:p w:rsidR="000F519A" w:rsidRPr="00DF7416" w:rsidRDefault="000F519A" w:rsidP="000F519A">
      <w:pPr>
        <w:ind w:left="6024" w:hanging="360"/>
        <w:jc w:val="center"/>
        <w:rPr>
          <w:szCs w:val="28"/>
          <w:lang w:eastAsia="zh-CN"/>
        </w:rPr>
      </w:pPr>
      <w:r>
        <w:rPr>
          <w:szCs w:val="28"/>
          <w:lang w:eastAsia="zh-CN"/>
        </w:rPr>
        <w:t>от 30.04.2020 № 386</w:t>
      </w:r>
    </w:p>
    <w:p w:rsidR="00DF7416" w:rsidRDefault="00DF7416" w:rsidP="008569F0">
      <w:pPr>
        <w:suppressAutoHyphens/>
        <w:rPr>
          <w:rStyle w:val="af2"/>
          <w:color w:val="000000"/>
          <w:szCs w:val="28"/>
          <w:u w:val="none"/>
        </w:rPr>
      </w:pPr>
      <w:bookmarkStart w:id="0" w:name="_GoBack"/>
      <w:bookmarkEnd w:id="0"/>
    </w:p>
    <w:p w:rsidR="00FF54D9" w:rsidRPr="00FF54D9" w:rsidRDefault="00FF54D9" w:rsidP="00FF54D9">
      <w:pPr>
        <w:suppressAutoHyphens/>
        <w:jc w:val="center"/>
        <w:rPr>
          <w:b/>
          <w:szCs w:val="28"/>
        </w:rPr>
      </w:pPr>
      <w:r w:rsidRPr="00FF54D9">
        <w:rPr>
          <w:b/>
          <w:szCs w:val="28"/>
        </w:rPr>
        <w:t>ПОЛОЖЕНИЕ</w:t>
      </w:r>
    </w:p>
    <w:p w:rsidR="00FF54D9" w:rsidRDefault="00FF54D9" w:rsidP="00FF54D9">
      <w:pPr>
        <w:suppressAutoHyphens/>
        <w:jc w:val="center"/>
        <w:rPr>
          <w:b/>
          <w:szCs w:val="28"/>
        </w:rPr>
      </w:pPr>
      <w:r w:rsidRPr="00FF54D9">
        <w:rPr>
          <w:b/>
          <w:szCs w:val="28"/>
        </w:rPr>
        <w:t xml:space="preserve">о комиссии по рекультивации и консервации </w:t>
      </w:r>
    </w:p>
    <w:p w:rsidR="00FF54D9" w:rsidRDefault="00FF54D9" w:rsidP="00FF54D9">
      <w:pPr>
        <w:suppressAutoHyphens/>
        <w:jc w:val="center"/>
        <w:rPr>
          <w:b/>
          <w:bCs/>
          <w:szCs w:val="28"/>
        </w:rPr>
      </w:pPr>
      <w:r w:rsidRPr="00FF54D9">
        <w:rPr>
          <w:b/>
          <w:szCs w:val="28"/>
        </w:rPr>
        <w:t xml:space="preserve">земель и земельных участков, </w:t>
      </w:r>
      <w:r w:rsidRPr="00FF54D9">
        <w:rPr>
          <w:b/>
          <w:bCs/>
          <w:szCs w:val="28"/>
        </w:rPr>
        <w:t xml:space="preserve">находящихся в </w:t>
      </w:r>
      <w:proofErr w:type="gramStart"/>
      <w:r w:rsidRPr="00FF54D9">
        <w:rPr>
          <w:b/>
          <w:bCs/>
          <w:szCs w:val="28"/>
        </w:rPr>
        <w:t>государственной</w:t>
      </w:r>
      <w:proofErr w:type="gramEnd"/>
      <w:r w:rsidRPr="00FF54D9">
        <w:rPr>
          <w:b/>
          <w:bCs/>
          <w:szCs w:val="28"/>
        </w:rPr>
        <w:t xml:space="preserve"> </w:t>
      </w:r>
    </w:p>
    <w:p w:rsidR="00FF54D9" w:rsidRPr="00FF54D9" w:rsidRDefault="00FF54D9" w:rsidP="00FF54D9">
      <w:pPr>
        <w:suppressAutoHyphens/>
        <w:jc w:val="center"/>
        <w:rPr>
          <w:b/>
          <w:bCs/>
          <w:szCs w:val="28"/>
        </w:rPr>
      </w:pPr>
      <w:r w:rsidRPr="00FF54D9">
        <w:rPr>
          <w:b/>
          <w:bCs/>
          <w:szCs w:val="28"/>
        </w:rPr>
        <w:t>или муниципальной собственности</w:t>
      </w:r>
    </w:p>
    <w:p w:rsidR="00FF54D9" w:rsidRPr="00FF54D9" w:rsidRDefault="00FF54D9" w:rsidP="00FF54D9">
      <w:pPr>
        <w:suppressAutoHyphens/>
        <w:jc w:val="center"/>
        <w:rPr>
          <w:szCs w:val="28"/>
        </w:rPr>
      </w:pPr>
    </w:p>
    <w:p w:rsidR="00FF54D9" w:rsidRPr="00FF54D9" w:rsidRDefault="00FF54D9" w:rsidP="00FF54D9">
      <w:pPr>
        <w:numPr>
          <w:ilvl w:val="0"/>
          <w:numId w:val="15"/>
        </w:numPr>
        <w:suppressAutoHyphens/>
        <w:ind w:left="0"/>
        <w:contextualSpacing/>
        <w:jc w:val="center"/>
        <w:rPr>
          <w:rFonts w:eastAsia="Calibri"/>
          <w:b/>
          <w:szCs w:val="28"/>
          <w:lang w:eastAsia="en-US"/>
        </w:rPr>
      </w:pPr>
      <w:r w:rsidRPr="00FF54D9">
        <w:rPr>
          <w:rFonts w:eastAsia="Calibri"/>
          <w:b/>
          <w:szCs w:val="28"/>
          <w:lang w:eastAsia="en-US"/>
        </w:rPr>
        <w:t>Общие положения</w:t>
      </w:r>
    </w:p>
    <w:p w:rsidR="00FF54D9" w:rsidRPr="00FF54D9" w:rsidRDefault="00FF54D9" w:rsidP="00FF54D9">
      <w:pPr>
        <w:suppressAutoHyphens/>
        <w:contextualSpacing/>
        <w:rPr>
          <w:rFonts w:eastAsia="Calibri"/>
          <w:b/>
          <w:szCs w:val="28"/>
          <w:lang w:eastAsia="en-US"/>
        </w:rPr>
      </w:pPr>
    </w:p>
    <w:p w:rsidR="00FF54D9" w:rsidRPr="00FF54D9" w:rsidRDefault="007B1076" w:rsidP="007B1076">
      <w:pPr>
        <w:numPr>
          <w:ilvl w:val="1"/>
          <w:numId w:val="15"/>
        </w:numPr>
        <w:tabs>
          <w:tab w:val="left" w:pos="993"/>
        </w:tabs>
        <w:suppressAutoHyphens/>
        <w:ind w:left="0" w:firstLine="567"/>
        <w:contextualSpacing/>
        <w:jc w:val="both"/>
        <w:rPr>
          <w:rFonts w:eastAsia="Calibri"/>
          <w:szCs w:val="28"/>
          <w:lang w:eastAsia="en-US"/>
        </w:rPr>
      </w:pPr>
      <w:r>
        <w:rPr>
          <w:rFonts w:eastAsia="Calibri"/>
          <w:szCs w:val="28"/>
          <w:lang w:eastAsia="en-US"/>
        </w:rPr>
        <w:t xml:space="preserve"> </w:t>
      </w:r>
      <w:proofErr w:type="gramStart"/>
      <w:r w:rsidR="00FF54D9" w:rsidRPr="00FF54D9">
        <w:rPr>
          <w:rFonts w:eastAsia="Calibri"/>
          <w:szCs w:val="28"/>
          <w:lang w:eastAsia="en-US"/>
        </w:rPr>
        <w:t xml:space="preserve">Комиссия по рекультивации и консервации земель и земельных участков, </w:t>
      </w:r>
      <w:r w:rsidR="00FF54D9" w:rsidRPr="00FF54D9">
        <w:rPr>
          <w:rFonts w:eastAsia="Calibri"/>
          <w:bCs/>
          <w:szCs w:val="28"/>
          <w:lang w:eastAsia="en-US"/>
        </w:rPr>
        <w:t>находящихся в государственной или муниципальной собственности</w:t>
      </w:r>
      <w:r w:rsidR="00FF54D9" w:rsidRPr="00FF54D9">
        <w:rPr>
          <w:rFonts w:eastAsia="Calibri"/>
          <w:szCs w:val="28"/>
          <w:lang w:eastAsia="en-US"/>
        </w:rPr>
        <w:t xml:space="preserve"> (далее </w:t>
      </w:r>
      <w:r w:rsidR="00FF54D9">
        <w:rPr>
          <w:rFonts w:eastAsia="Calibri"/>
          <w:szCs w:val="28"/>
          <w:lang w:eastAsia="en-US"/>
        </w:rPr>
        <w:t>по тексту</w:t>
      </w:r>
      <w:r w:rsidR="00FF54D9" w:rsidRPr="00FF54D9">
        <w:rPr>
          <w:rFonts w:eastAsia="Calibri"/>
          <w:szCs w:val="28"/>
          <w:lang w:eastAsia="en-US"/>
        </w:rPr>
        <w:t xml:space="preserve"> – Комиссия) </w:t>
      </w:r>
      <w:r w:rsidR="00FF54D9">
        <w:rPr>
          <w:rFonts w:eastAsia="Calibri"/>
          <w:szCs w:val="28"/>
          <w:lang w:eastAsia="en-US"/>
        </w:rPr>
        <w:t xml:space="preserve">является постоянно </w:t>
      </w:r>
      <w:r w:rsidR="00FF54D9" w:rsidRPr="00FF54D9">
        <w:rPr>
          <w:rFonts w:eastAsia="Calibri"/>
          <w:szCs w:val="28"/>
          <w:lang w:eastAsia="en-US"/>
        </w:rPr>
        <w:t>действующим совещательным органом при администрации Татищевского муниципального района Саратовской области, созданным для рассмотрения вопросов, связанных с рекультивацией нарушенных, а также подвергшихся загрязнению земель и земельных участков, консервацией нарушенных земель и земельных участков, негативное воздействие на которые привело к их</w:t>
      </w:r>
      <w:proofErr w:type="gramEnd"/>
      <w:r w:rsidR="00FF54D9" w:rsidRPr="00FF54D9">
        <w:rPr>
          <w:rFonts w:eastAsia="Calibri"/>
          <w:szCs w:val="28"/>
          <w:lang w:eastAsia="en-US"/>
        </w:rPr>
        <w:t xml:space="preserve"> деградации, ухудшению экологической обстановки и</w:t>
      </w:r>
      <w:r>
        <w:rPr>
          <w:rFonts w:eastAsia="Calibri"/>
          <w:szCs w:val="28"/>
          <w:lang w:eastAsia="en-US"/>
        </w:rPr>
        <w:t xml:space="preserve"> </w:t>
      </w:r>
      <w:r w:rsidR="00FF54D9" w:rsidRPr="00FF54D9">
        <w:rPr>
          <w:rFonts w:eastAsia="Calibri"/>
          <w:szCs w:val="28"/>
          <w:lang w:eastAsia="en-US"/>
        </w:rPr>
        <w:t xml:space="preserve">(или) нарушению почвенного слоя, в результате которых не допускается осуществление хозяйственной деятельности, если устранение таких последствий путем рекультивации земель невозможно в течение пятнадцати лет, расположенных на территории муниципальных образований, входящих в состав Татищевского муниципального района Саратовской области (далее </w:t>
      </w:r>
      <w:r>
        <w:rPr>
          <w:rFonts w:eastAsia="Calibri"/>
          <w:szCs w:val="28"/>
          <w:lang w:eastAsia="en-US"/>
        </w:rPr>
        <w:t>по тексту</w:t>
      </w:r>
      <w:r w:rsidR="00FF54D9" w:rsidRPr="00FF54D9">
        <w:rPr>
          <w:rFonts w:eastAsia="Calibri"/>
          <w:szCs w:val="28"/>
          <w:lang w:eastAsia="en-US"/>
        </w:rPr>
        <w:t xml:space="preserve"> – рекультивация земель, консервация земель).</w:t>
      </w:r>
    </w:p>
    <w:p w:rsidR="00FF54D9" w:rsidRPr="00FF54D9" w:rsidRDefault="007B1076" w:rsidP="007B1076">
      <w:pPr>
        <w:numPr>
          <w:ilvl w:val="1"/>
          <w:numId w:val="15"/>
        </w:numPr>
        <w:tabs>
          <w:tab w:val="left" w:pos="709"/>
          <w:tab w:val="left" w:pos="851"/>
          <w:tab w:val="left" w:pos="993"/>
        </w:tabs>
        <w:suppressAutoHyphens/>
        <w:ind w:left="0" w:firstLine="567"/>
        <w:contextualSpacing/>
        <w:jc w:val="both"/>
        <w:rPr>
          <w:rFonts w:eastAsia="Calibri"/>
          <w:szCs w:val="28"/>
          <w:lang w:eastAsia="en-US"/>
        </w:rPr>
      </w:pPr>
      <w:r>
        <w:rPr>
          <w:rFonts w:eastAsia="Calibri"/>
          <w:szCs w:val="28"/>
          <w:lang w:eastAsia="en-US"/>
        </w:rPr>
        <w:t xml:space="preserve"> </w:t>
      </w:r>
      <w:proofErr w:type="gramStart"/>
      <w:r w:rsidR="00FF54D9" w:rsidRPr="00FF54D9">
        <w:rPr>
          <w:rFonts w:eastAsia="Calibri"/>
          <w:szCs w:val="28"/>
          <w:lang w:eastAsia="en-US"/>
        </w:rPr>
        <w:t>Комиссия осуществляет свою деятельность в соответствии с Федеральным законом от 06.10.200</w:t>
      </w:r>
      <w:r>
        <w:rPr>
          <w:rFonts w:eastAsia="Calibri"/>
          <w:szCs w:val="28"/>
          <w:lang w:eastAsia="en-US"/>
        </w:rPr>
        <w:t>3</w:t>
      </w:r>
      <w:r w:rsidR="00FF54D9" w:rsidRPr="00FF54D9">
        <w:rPr>
          <w:rFonts w:eastAsia="Calibri"/>
          <w:szCs w:val="28"/>
          <w:lang w:eastAsia="en-US"/>
        </w:rPr>
        <w:t xml:space="preserve"> № 131-ФЗ «Об общих принципах осуществления местного самоуправления в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Правительства Российской Федерации от 10.07.2018 № 800 «О проведении рекультивации и консервации земель», иными правовыми актами Российской Федерации и Саратовской области, настоящим</w:t>
      </w:r>
      <w:proofErr w:type="gramEnd"/>
      <w:r w:rsidR="00FF54D9" w:rsidRPr="00FF54D9">
        <w:rPr>
          <w:rFonts w:eastAsia="Calibri"/>
          <w:szCs w:val="28"/>
          <w:lang w:eastAsia="en-US"/>
        </w:rPr>
        <w:t xml:space="preserve"> Положением и иными муниципальными правовыми актами.</w:t>
      </w:r>
    </w:p>
    <w:p w:rsidR="00FF54D9" w:rsidRPr="00FF54D9" w:rsidRDefault="00FF54D9" w:rsidP="00FF54D9">
      <w:pPr>
        <w:suppressAutoHyphens/>
        <w:contextualSpacing/>
        <w:jc w:val="both"/>
        <w:rPr>
          <w:rFonts w:eastAsia="Calibri"/>
          <w:szCs w:val="28"/>
          <w:lang w:eastAsia="en-US"/>
        </w:rPr>
      </w:pPr>
    </w:p>
    <w:p w:rsidR="00FF54D9" w:rsidRPr="00FF54D9" w:rsidRDefault="00FF54D9" w:rsidP="00FF54D9">
      <w:pPr>
        <w:numPr>
          <w:ilvl w:val="0"/>
          <w:numId w:val="15"/>
        </w:numPr>
        <w:suppressAutoHyphens/>
        <w:ind w:left="0"/>
        <w:contextualSpacing/>
        <w:jc w:val="center"/>
        <w:rPr>
          <w:rFonts w:eastAsia="Calibri"/>
          <w:b/>
          <w:szCs w:val="28"/>
          <w:lang w:eastAsia="en-US"/>
        </w:rPr>
      </w:pPr>
      <w:r w:rsidRPr="00FF54D9">
        <w:rPr>
          <w:rFonts w:eastAsia="Calibri"/>
          <w:b/>
          <w:szCs w:val="28"/>
          <w:lang w:eastAsia="en-US"/>
        </w:rPr>
        <w:t>Основные задачи и функции Комиссии</w:t>
      </w:r>
    </w:p>
    <w:p w:rsidR="00FF54D9" w:rsidRPr="00FF54D9" w:rsidRDefault="00FF54D9" w:rsidP="00FF54D9">
      <w:pPr>
        <w:suppressAutoHyphens/>
        <w:ind w:firstLine="709"/>
        <w:contextualSpacing/>
        <w:jc w:val="both"/>
        <w:rPr>
          <w:rFonts w:eastAsia="Calibri"/>
          <w:szCs w:val="28"/>
          <w:lang w:eastAsia="en-US"/>
        </w:rPr>
      </w:pPr>
    </w:p>
    <w:p w:rsidR="00FF54D9" w:rsidRPr="00FF54D9" w:rsidRDefault="007B1076" w:rsidP="007B1076">
      <w:pPr>
        <w:numPr>
          <w:ilvl w:val="1"/>
          <w:numId w:val="15"/>
        </w:numPr>
        <w:tabs>
          <w:tab w:val="left" w:pos="851"/>
          <w:tab w:val="left" w:pos="993"/>
        </w:tabs>
        <w:suppressAutoHyphens/>
        <w:ind w:left="0" w:firstLine="567"/>
        <w:contextualSpacing/>
        <w:jc w:val="both"/>
        <w:rPr>
          <w:rFonts w:eastAsia="Calibri"/>
          <w:szCs w:val="28"/>
          <w:lang w:eastAsia="en-US"/>
        </w:rPr>
      </w:pPr>
      <w:r>
        <w:rPr>
          <w:rFonts w:eastAsia="Calibri"/>
          <w:szCs w:val="28"/>
          <w:lang w:eastAsia="en-US"/>
        </w:rPr>
        <w:t xml:space="preserve"> </w:t>
      </w:r>
      <w:r w:rsidR="00FF54D9" w:rsidRPr="00FF54D9">
        <w:rPr>
          <w:rFonts w:eastAsia="Calibri"/>
          <w:szCs w:val="28"/>
          <w:lang w:eastAsia="en-US"/>
        </w:rPr>
        <w:t>Основными задачами Комиссии являются:</w:t>
      </w:r>
    </w:p>
    <w:p w:rsidR="00FF54D9" w:rsidRPr="00FF54D9" w:rsidRDefault="00FF54D9" w:rsidP="007B1076">
      <w:pPr>
        <w:suppressAutoHyphens/>
        <w:ind w:firstLine="567"/>
        <w:jc w:val="both"/>
        <w:rPr>
          <w:szCs w:val="28"/>
        </w:rPr>
      </w:pPr>
      <w:r w:rsidRPr="00FF54D9">
        <w:rPr>
          <w:szCs w:val="28"/>
        </w:rPr>
        <w:t xml:space="preserve">оказание содействия главе Татищевского муниципального района Саратовской области при осуществлении деятельности, направленной на </w:t>
      </w:r>
      <w:r w:rsidRPr="00FF54D9">
        <w:rPr>
          <w:szCs w:val="28"/>
        </w:rPr>
        <w:lastRenderedPageBreak/>
        <w:t>сохранение земель как важнейшего компонента окружающей среды и природного ресурса;</w:t>
      </w:r>
    </w:p>
    <w:p w:rsidR="00FF54D9" w:rsidRPr="00FF54D9" w:rsidRDefault="00FF54D9" w:rsidP="007B1076">
      <w:pPr>
        <w:suppressAutoHyphens/>
        <w:ind w:firstLine="567"/>
        <w:jc w:val="both"/>
        <w:rPr>
          <w:szCs w:val="28"/>
        </w:rPr>
      </w:pPr>
      <w:r w:rsidRPr="00FF54D9">
        <w:rPr>
          <w:szCs w:val="28"/>
        </w:rPr>
        <w:t>координация деятельности органов государственной власти и местного самоуправления, организаций и граждан, направленной на охрану земель, расположенных на территории муниципальных образований, входящих в состав Татищевского муниципального района Саратовской области.</w:t>
      </w:r>
    </w:p>
    <w:p w:rsidR="00FF54D9" w:rsidRPr="00FF54D9" w:rsidRDefault="00FF54D9" w:rsidP="007B1076">
      <w:pPr>
        <w:suppressAutoHyphens/>
        <w:ind w:firstLine="567"/>
        <w:jc w:val="both"/>
        <w:rPr>
          <w:szCs w:val="28"/>
        </w:rPr>
      </w:pPr>
      <w:r w:rsidRPr="00FF54D9">
        <w:rPr>
          <w:szCs w:val="28"/>
        </w:rPr>
        <w:t>2.</w:t>
      </w:r>
      <w:r w:rsidR="007B1076">
        <w:rPr>
          <w:szCs w:val="28"/>
        </w:rPr>
        <w:t>2</w:t>
      </w:r>
      <w:r w:rsidRPr="00FF54D9">
        <w:rPr>
          <w:szCs w:val="28"/>
        </w:rPr>
        <w:t>. Для решения возложенных на нее задач Комиссия осуществляет следующие основные функции:</w:t>
      </w:r>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 xml:space="preserve">анализирует информацию, связанную с проведением мероприятий по охране земель, расположенных на территории муниципальных образований, входящих в состав Татищевского муниципального района Саратовской области, в том числе мероприятий по рекультивации земель и консервации земель; </w:t>
      </w:r>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 xml:space="preserve">рассматривает проекты рекультивации земель, анализирует достаточность и обоснованность предусмотренных в них мероприятий для достижения соответствия </w:t>
      </w:r>
      <w:proofErr w:type="spellStart"/>
      <w:r w:rsidRPr="00FF54D9">
        <w:rPr>
          <w:rFonts w:eastAsia="Calibri"/>
          <w:szCs w:val="28"/>
          <w:lang w:eastAsia="en-US"/>
        </w:rPr>
        <w:t>рекультивируемых</w:t>
      </w:r>
      <w:proofErr w:type="spellEnd"/>
      <w:r w:rsidRPr="00FF54D9">
        <w:rPr>
          <w:rFonts w:eastAsia="Calibri"/>
          <w:szCs w:val="28"/>
          <w:lang w:eastAsia="en-US"/>
        </w:rPr>
        <w:t xml:space="preserve"> земель требованиям, предусмотренным пунктом 5 Правил проведения рекультивации и консервации земель, утвержденных постановлением Правительства Российской Федерации от 10.07.2018 № 800 (далее </w:t>
      </w:r>
      <w:r w:rsidR="007B1076">
        <w:rPr>
          <w:rFonts w:eastAsia="Calibri"/>
          <w:szCs w:val="28"/>
          <w:lang w:eastAsia="en-US"/>
        </w:rPr>
        <w:t xml:space="preserve">по тексту </w:t>
      </w:r>
      <w:r w:rsidRPr="00FF54D9">
        <w:rPr>
          <w:rFonts w:eastAsia="Calibri"/>
          <w:szCs w:val="28"/>
          <w:lang w:eastAsia="en-US"/>
        </w:rPr>
        <w:t>– Правила рекультивации и консервации земель);</w:t>
      </w:r>
    </w:p>
    <w:p w:rsidR="00FF54D9" w:rsidRPr="00FF54D9" w:rsidRDefault="00FF54D9" w:rsidP="007B1076">
      <w:pPr>
        <w:suppressAutoHyphens/>
        <w:ind w:firstLine="567"/>
        <w:contextualSpacing/>
        <w:jc w:val="both"/>
        <w:rPr>
          <w:rFonts w:eastAsia="Calibri"/>
          <w:szCs w:val="28"/>
          <w:lang w:eastAsia="en-US"/>
        </w:rPr>
      </w:pPr>
      <w:proofErr w:type="gramStart"/>
      <w:r w:rsidRPr="00FF54D9">
        <w:rPr>
          <w:rFonts w:eastAsia="Calibri"/>
          <w:szCs w:val="28"/>
          <w:lang w:eastAsia="en-US"/>
        </w:rPr>
        <w:t>рассматривает проекты консервации земель, анализирует обоснованность проведения консервации земель в соответствии с пунктом 7 Правил рекультивации и консервации земель, а также достаточность и обоснованность предусмотренных в них мероприятий по консервации земель для достижения целей уменьшения степени деградации земель, предотвращения их дальнейшей деградации и</w:t>
      </w:r>
      <w:r w:rsidR="007B1076">
        <w:rPr>
          <w:rFonts w:eastAsia="Calibri"/>
          <w:szCs w:val="28"/>
          <w:lang w:eastAsia="en-US"/>
        </w:rPr>
        <w:t xml:space="preserve"> </w:t>
      </w:r>
      <w:r w:rsidRPr="00FF54D9">
        <w:rPr>
          <w:rFonts w:eastAsia="Calibri"/>
          <w:szCs w:val="28"/>
          <w:lang w:eastAsia="en-US"/>
        </w:rPr>
        <w:t>(или) негативного воздействия нарушенных земель на окружающую среду;</w:t>
      </w:r>
      <w:proofErr w:type="gramEnd"/>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вырабатывает рекомендации по вопросам согласования проектов рекультивации земель, проектов консервации земель в случаях, когда такое согласование требуется в соответствии с Правилами рекультивации и консервации земель.</w:t>
      </w:r>
    </w:p>
    <w:p w:rsidR="00FF54D9" w:rsidRPr="00FF54D9" w:rsidRDefault="00FF54D9" w:rsidP="00FF54D9">
      <w:pPr>
        <w:suppressAutoHyphens/>
        <w:ind w:firstLine="709"/>
        <w:contextualSpacing/>
        <w:jc w:val="both"/>
        <w:rPr>
          <w:rFonts w:eastAsia="Calibri"/>
          <w:szCs w:val="28"/>
          <w:lang w:eastAsia="en-US"/>
        </w:rPr>
      </w:pPr>
    </w:p>
    <w:p w:rsidR="00FF54D9" w:rsidRPr="00FF54D9" w:rsidRDefault="00FF54D9" w:rsidP="00FF54D9">
      <w:pPr>
        <w:numPr>
          <w:ilvl w:val="0"/>
          <w:numId w:val="15"/>
        </w:numPr>
        <w:suppressAutoHyphens/>
        <w:ind w:left="0"/>
        <w:contextualSpacing/>
        <w:jc w:val="center"/>
        <w:rPr>
          <w:rFonts w:eastAsia="Calibri"/>
          <w:b/>
          <w:szCs w:val="28"/>
          <w:lang w:eastAsia="en-US"/>
        </w:rPr>
      </w:pPr>
      <w:r w:rsidRPr="00FF54D9">
        <w:rPr>
          <w:rFonts w:eastAsia="Calibri"/>
          <w:b/>
          <w:szCs w:val="28"/>
          <w:lang w:eastAsia="en-US"/>
        </w:rPr>
        <w:t>Права Комиссии</w:t>
      </w:r>
    </w:p>
    <w:p w:rsidR="00FF54D9" w:rsidRPr="00FF54D9" w:rsidRDefault="00FF54D9" w:rsidP="00FF54D9">
      <w:pPr>
        <w:suppressAutoHyphens/>
        <w:contextualSpacing/>
        <w:rPr>
          <w:rFonts w:eastAsia="Calibri"/>
          <w:b/>
          <w:szCs w:val="28"/>
          <w:lang w:eastAsia="en-US"/>
        </w:rPr>
      </w:pPr>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Комиссия для осуществления своих функций имеет право:</w:t>
      </w:r>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привлекать в установленном порядке для участия в своей работе представителей территориальных органов федеральных органов исполнительной власти, исполнительных органов государственной власти, экспертов, консультантов;</w:t>
      </w:r>
    </w:p>
    <w:p w:rsidR="00FF54D9" w:rsidRPr="00FF54D9" w:rsidRDefault="00FF54D9" w:rsidP="007B1076">
      <w:pPr>
        <w:suppressAutoHyphens/>
        <w:ind w:firstLine="567"/>
        <w:contextualSpacing/>
        <w:jc w:val="both"/>
        <w:rPr>
          <w:rFonts w:eastAsia="Calibri"/>
          <w:szCs w:val="28"/>
          <w:lang w:eastAsia="en-US"/>
        </w:rPr>
      </w:pPr>
      <w:r w:rsidRPr="00FF54D9">
        <w:rPr>
          <w:rFonts w:eastAsia="Calibri"/>
          <w:szCs w:val="28"/>
          <w:lang w:eastAsia="en-US"/>
        </w:rPr>
        <w:t>запрашивать и получать в установленном порядке от уполномоченных органов местного самоуправления, контрольно-надзорных органов, иных исполнительных органов государственной власти, территориальных органов федеральных органов исполнительной власти, организаций информацию и материалы по вопросам, входящим в компетенцию Комиссии;</w:t>
      </w:r>
    </w:p>
    <w:p w:rsidR="00FF54D9" w:rsidRPr="00FF54D9" w:rsidRDefault="00FF54D9" w:rsidP="007B1076">
      <w:pPr>
        <w:suppressAutoHyphens/>
        <w:ind w:firstLine="567"/>
        <w:jc w:val="both"/>
        <w:rPr>
          <w:szCs w:val="28"/>
        </w:rPr>
      </w:pPr>
      <w:proofErr w:type="gramStart"/>
      <w:r w:rsidRPr="00FF54D9">
        <w:rPr>
          <w:szCs w:val="28"/>
        </w:rPr>
        <w:lastRenderedPageBreak/>
        <w:t>приглашать и заслушивать на своих заседаниях лиц, деятельность которых привела к деградации земель, в том числе правообладателей земельных участков, лиц, использующих земельные участки на условиях сервитута, публичного сервитута, а также лиц, использующих земли или земельные участки, находящиеся в государственной или муниципальной собственности, без предоставления земельных участков и установления сервитутов (их представителей), а также представителей проектных организаций;</w:t>
      </w:r>
      <w:proofErr w:type="gramEnd"/>
    </w:p>
    <w:p w:rsidR="00FF54D9" w:rsidRPr="00FF54D9" w:rsidRDefault="00FF54D9" w:rsidP="007B1076">
      <w:pPr>
        <w:suppressAutoHyphens/>
        <w:ind w:firstLine="567"/>
        <w:jc w:val="both"/>
        <w:rPr>
          <w:szCs w:val="28"/>
        </w:rPr>
      </w:pPr>
      <w:r w:rsidRPr="00FF54D9">
        <w:rPr>
          <w:szCs w:val="28"/>
        </w:rPr>
        <w:t>вносить предложения, вести переписку, осуществлять иные права с целью осуществления функций, входящих в компетенцию Комиссии.</w:t>
      </w:r>
    </w:p>
    <w:p w:rsidR="00FF54D9" w:rsidRPr="00FF54D9" w:rsidRDefault="00FF54D9" w:rsidP="00FF54D9">
      <w:pPr>
        <w:suppressAutoHyphens/>
        <w:ind w:firstLine="567"/>
        <w:jc w:val="both"/>
        <w:rPr>
          <w:szCs w:val="28"/>
        </w:rPr>
      </w:pPr>
    </w:p>
    <w:p w:rsidR="00FF54D9" w:rsidRPr="00FF54D9" w:rsidRDefault="00FF54D9" w:rsidP="00FF54D9">
      <w:pPr>
        <w:numPr>
          <w:ilvl w:val="0"/>
          <w:numId w:val="15"/>
        </w:numPr>
        <w:suppressAutoHyphens/>
        <w:ind w:left="0"/>
        <w:contextualSpacing/>
        <w:jc w:val="center"/>
        <w:rPr>
          <w:rFonts w:eastAsia="Calibri"/>
          <w:b/>
          <w:szCs w:val="28"/>
          <w:lang w:eastAsia="en-US"/>
        </w:rPr>
      </w:pPr>
      <w:r w:rsidRPr="00FF54D9">
        <w:rPr>
          <w:rFonts w:eastAsia="Calibri"/>
          <w:b/>
          <w:szCs w:val="28"/>
          <w:lang w:eastAsia="en-US"/>
        </w:rPr>
        <w:t>Организация деятельности Комиссии</w:t>
      </w:r>
    </w:p>
    <w:p w:rsidR="00FF54D9" w:rsidRPr="00FF54D9" w:rsidRDefault="00FF54D9" w:rsidP="00FF54D9">
      <w:pPr>
        <w:suppressAutoHyphens/>
        <w:ind w:firstLine="502"/>
        <w:jc w:val="both"/>
        <w:rPr>
          <w:szCs w:val="28"/>
        </w:rPr>
      </w:pPr>
    </w:p>
    <w:p w:rsidR="00FF54D9" w:rsidRPr="00FF54D9" w:rsidRDefault="00FF54D9" w:rsidP="007B1076">
      <w:pPr>
        <w:suppressAutoHyphens/>
        <w:ind w:firstLine="567"/>
        <w:jc w:val="both"/>
        <w:rPr>
          <w:szCs w:val="28"/>
        </w:rPr>
      </w:pPr>
      <w:r w:rsidRPr="00FF54D9">
        <w:rPr>
          <w:szCs w:val="28"/>
        </w:rPr>
        <w:t xml:space="preserve">4.1. Состав Комиссии утверждается муниципальным правовым актом администрации Татищевского муниципального района Саратовской области. </w:t>
      </w:r>
    </w:p>
    <w:p w:rsidR="00FF54D9" w:rsidRPr="00FF54D9" w:rsidRDefault="00FF54D9" w:rsidP="007B1076">
      <w:pPr>
        <w:suppressAutoHyphens/>
        <w:ind w:firstLine="567"/>
        <w:jc w:val="both"/>
        <w:rPr>
          <w:szCs w:val="28"/>
        </w:rPr>
      </w:pPr>
      <w:r w:rsidRPr="00FF54D9">
        <w:rPr>
          <w:szCs w:val="28"/>
        </w:rPr>
        <w:t>4.2. Руководство деятельностью Комиссии осуществляет председатель Комиссии.</w:t>
      </w:r>
    </w:p>
    <w:p w:rsidR="00FF54D9" w:rsidRPr="00FF54D9" w:rsidRDefault="00FF54D9" w:rsidP="007B1076">
      <w:pPr>
        <w:suppressAutoHyphens/>
        <w:ind w:firstLine="567"/>
        <w:jc w:val="both"/>
        <w:rPr>
          <w:szCs w:val="28"/>
        </w:rPr>
      </w:pPr>
      <w:r w:rsidRPr="00FF54D9">
        <w:rPr>
          <w:szCs w:val="28"/>
        </w:rPr>
        <w:t>4.3. Организационно-правовой формой деятельности Комиссии являются ее заседания.</w:t>
      </w:r>
    </w:p>
    <w:p w:rsidR="00FF54D9" w:rsidRPr="00FF54D9" w:rsidRDefault="00FF54D9" w:rsidP="007B1076">
      <w:pPr>
        <w:suppressAutoHyphens/>
        <w:ind w:firstLine="567"/>
        <w:jc w:val="both"/>
        <w:rPr>
          <w:szCs w:val="28"/>
        </w:rPr>
      </w:pPr>
      <w:r w:rsidRPr="00FF54D9">
        <w:rPr>
          <w:szCs w:val="28"/>
        </w:rPr>
        <w:t>4.4. Заседания Комиссии проводятся по мере необходимости по поручению председателя Комиссии, в том числе в связи с поступлением в Комиссию для рассмотрения и выработки рекомендаций проектов рекультивации земель, проектов консервации земель. Заседания Комиссии считаются правомочными, если на них присутствует более половины ее членов. Решения Комиссии принимаются большинством голосов присутствующих на заседании Комиссии путем открытого голосования и оформляются протоколом заседания Комиссии. В случае равенства голосов решающим является голос председателя Комиссии.</w:t>
      </w:r>
    </w:p>
    <w:p w:rsidR="00FF54D9" w:rsidRPr="00FF54D9" w:rsidRDefault="00FF54D9" w:rsidP="007B1076">
      <w:pPr>
        <w:suppressAutoHyphens/>
        <w:ind w:firstLine="567"/>
        <w:jc w:val="both"/>
        <w:rPr>
          <w:szCs w:val="28"/>
        </w:rPr>
      </w:pPr>
      <w:r w:rsidRPr="00FF54D9">
        <w:rPr>
          <w:szCs w:val="28"/>
        </w:rPr>
        <w:t>4.5. Ведение протоколов заседаний Комиссии обеспечивает секретарь Комиссии.</w:t>
      </w:r>
    </w:p>
    <w:p w:rsidR="00FF54D9" w:rsidRPr="00FF54D9" w:rsidRDefault="00FF54D9" w:rsidP="007B1076">
      <w:pPr>
        <w:suppressAutoHyphens/>
        <w:ind w:firstLine="567"/>
        <w:jc w:val="both"/>
        <w:rPr>
          <w:szCs w:val="28"/>
        </w:rPr>
      </w:pPr>
      <w:r w:rsidRPr="00FF54D9">
        <w:rPr>
          <w:szCs w:val="28"/>
        </w:rPr>
        <w:t>4.6. Протоколы заседания Комиссии носят рекомендательный характер, оформляются в течение трех рабочих дней со дня проведения ее заседания и подписываются председателем и секретарем Комиссии.</w:t>
      </w:r>
    </w:p>
    <w:p w:rsidR="00FF54D9" w:rsidRPr="00FF54D9" w:rsidRDefault="00FF54D9" w:rsidP="007B1076">
      <w:pPr>
        <w:suppressAutoHyphens/>
        <w:ind w:firstLine="567"/>
        <w:jc w:val="both"/>
        <w:rPr>
          <w:szCs w:val="28"/>
        </w:rPr>
      </w:pPr>
      <w:r w:rsidRPr="00FF54D9">
        <w:rPr>
          <w:szCs w:val="28"/>
        </w:rPr>
        <w:t>4.7. Организационно-техническое и информационно-документационное обеспечение деятельности Комиссии осуществляет 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FF54D9" w:rsidRPr="00FF54D9" w:rsidRDefault="00FF54D9" w:rsidP="00FF54D9">
      <w:pPr>
        <w:ind w:firstLine="502"/>
        <w:jc w:val="both"/>
        <w:rPr>
          <w:szCs w:val="28"/>
        </w:rPr>
      </w:pPr>
    </w:p>
    <w:p w:rsidR="00FF54D9" w:rsidRPr="00FF54D9" w:rsidRDefault="00FF54D9" w:rsidP="00FF54D9">
      <w:pPr>
        <w:ind w:left="5103"/>
        <w:rPr>
          <w:szCs w:val="28"/>
        </w:rPr>
      </w:pPr>
    </w:p>
    <w:p w:rsidR="00FF54D9" w:rsidRPr="00FF54D9" w:rsidRDefault="00FF54D9" w:rsidP="00FF54D9">
      <w:pPr>
        <w:ind w:left="5103"/>
        <w:rPr>
          <w:szCs w:val="28"/>
        </w:rPr>
      </w:pPr>
    </w:p>
    <w:p w:rsidR="00FF54D9" w:rsidRPr="00FF54D9" w:rsidRDefault="00FF54D9" w:rsidP="007B1076">
      <w:pPr>
        <w:rPr>
          <w:szCs w:val="28"/>
        </w:rPr>
      </w:pPr>
    </w:p>
    <w:p w:rsidR="00D0467B" w:rsidRPr="00FF54D9" w:rsidRDefault="00D0467B" w:rsidP="000F3224">
      <w:pPr>
        <w:ind w:left="11199" w:hanging="360"/>
        <w:jc w:val="center"/>
        <w:rPr>
          <w:rStyle w:val="af2"/>
          <w:color w:val="000000"/>
          <w:szCs w:val="28"/>
          <w:u w:val="none"/>
        </w:rPr>
      </w:pPr>
    </w:p>
    <w:p w:rsidR="00DF7416" w:rsidRDefault="00DF7416" w:rsidP="000F3224">
      <w:pPr>
        <w:ind w:left="11199" w:hanging="360"/>
        <w:jc w:val="center"/>
        <w:rPr>
          <w:rStyle w:val="af2"/>
          <w:color w:val="000000"/>
          <w:szCs w:val="28"/>
          <w:u w:val="none"/>
        </w:rPr>
      </w:pPr>
    </w:p>
    <w:sectPr w:rsidR="00DF7416" w:rsidSect="000F3224">
      <w:pgSz w:w="11906" w:h="16838"/>
      <w:pgMar w:top="1134" w:right="1135"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14" w:rsidRDefault="002A0514" w:rsidP="0069478B">
      <w:r>
        <w:separator/>
      </w:r>
    </w:p>
  </w:endnote>
  <w:endnote w:type="continuationSeparator" w:id="0">
    <w:p w:rsidR="002A0514" w:rsidRDefault="002A051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14" w:rsidRDefault="002A0514" w:rsidP="0069478B">
      <w:r>
        <w:separator/>
      </w:r>
    </w:p>
  </w:footnote>
  <w:footnote w:type="continuationSeparator" w:id="0">
    <w:p w:rsidR="002A0514" w:rsidRDefault="002A051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210B26" w:rsidRDefault="00210B26">
        <w:pPr>
          <w:pStyle w:val="a5"/>
          <w:jc w:val="center"/>
        </w:pPr>
        <w:r>
          <w:fldChar w:fldCharType="begin"/>
        </w:r>
        <w:r>
          <w:instrText>PAGE   \* MERGEFORMAT</w:instrText>
        </w:r>
        <w:r>
          <w:fldChar w:fldCharType="separate"/>
        </w:r>
        <w:r w:rsidR="000F519A">
          <w:rPr>
            <w:noProof/>
          </w:rPr>
          <w:t>2</w:t>
        </w:r>
        <w:r>
          <w:fldChar w:fldCharType="end"/>
        </w:r>
      </w:p>
    </w:sdtContent>
  </w:sdt>
  <w:p w:rsidR="00210B26" w:rsidRDefault="00210B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FD2540"/>
    <w:multiLevelType w:val="multilevel"/>
    <w:tmpl w:val="0656744A"/>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8D0"/>
    <w:rsid w:val="000B2982"/>
    <w:rsid w:val="000B3243"/>
    <w:rsid w:val="000B579E"/>
    <w:rsid w:val="000B7BB2"/>
    <w:rsid w:val="000C5D40"/>
    <w:rsid w:val="000D03D7"/>
    <w:rsid w:val="000D0FC0"/>
    <w:rsid w:val="000D2BFF"/>
    <w:rsid w:val="000D6C19"/>
    <w:rsid w:val="000E5FBE"/>
    <w:rsid w:val="000E7F51"/>
    <w:rsid w:val="000F082D"/>
    <w:rsid w:val="000F3224"/>
    <w:rsid w:val="000F519A"/>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0B26"/>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0514"/>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1076"/>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175D"/>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DF7416"/>
    <w:rsid w:val="00E013B6"/>
    <w:rsid w:val="00E072B5"/>
    <w:rsid w:val="00E247A8"/>
    <w:rsid w:val="00E26D8D"/>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54D9"/>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1371-B308-40CF-A603-5B4AEF09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6</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2020-05-12T07:23:00Z</dcterms:created>
  <dcterms:modified xsi:type="dcterms:W3CDTF">2020-05-12T07:23:00Z</dcterms:modified>
</cp:coreProperties>
</file>