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D7962" w:rsidP="002D7962">
      <w:pPr>
        <w:tabs>
          <w:tab w:val="left" w:pos="708"/>
          <w:tab w:val="left" w:pos="1416"/>
          <w:tab w:val="left" w:pos="2124"/>
          <w:tab w:val="left" w:pos="2832"/>
          <w:tab w:val="left" w:pos="3540"/>
          <w:tab w:val="left" w:pos="4248"/>
          <w:tab w:val="left" w:pos="8390"/>
        </w:tabs>
        <w:suppressAutoHyphens/>
        <w:rPr>
          <w:szCs w:val="28"/>
        </w:rPr>
      </w:pPr>
      <w:r>
        <w:rPr>
          <w:szCs w:val="28"/>
        </w:rPr>
        <w:t xml:space="preserve">22.01.2025 </w:t>
      </w:r>
      <w:r w:rsidR="002B4406">
        <w:rPr>
          <w:szCs w:val="28"/>
        </w:rPr>
        <w:tab/>
      </w:r>
      <w:r w:rsidR="002B4406">
        <w:rPr>
          <w:szCs w:val="28"/>
        </w:rPr>
        <w:tab/>
      </w:r>
      <w:r w:rsidR="002B4406">
        <w:rPr>
          <w:szCs w:val="28"/>
        </w:rPr>
        <w:tab/>
      </w:r>
      <w:r w:rsidR="002B4406">
        <w:rPr>
          <w:szCs w:val="28"/>
        </w:rPr>
        <w:tab/>
        <w:t xml:space="preserve"> </w:t>
      </w:r>
      <w:r w:rsidR="00224B99">
        <w:rPr>
          <w:szCs w:val="28"/>
        </w:rPr>
        <w:t xml:space="preserve"> </w:t>
      </w:r>
      <w:r>
        <w:rPr>
          <w:szCs w:val="28"/>
        </w:rPr>
        <w:tab/>
        <w:t xml:space="preserve">                                                                    № 56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B13D2" w:rsidRDefault="00CB13D2" w:rsidP="00CB13D2">
      <w:pPr>
        <w:ind w:right="-1" w:firstLine="400"/>
        <w:jc w:val="center"/>
        <w:rPr>
          <w:rFonts w:ascii="Liberation Serif" w:hAnsi="Liberation Serif"/>
          <w:szCs w:val="28"/>
        </w:rPr>
      </w:pPr>
      <w:r>
        <w:rPr>
          <w:rFonts w:ascii="Liberation Serif" w:hAnsi="Liberation Serif"/>
          <w:szCs w:val="28"/>
        </w:rPr>
        <w:t xml:space="preserve">Об утверждении муниципальной программы </w:t>
      </w:r>
    </w:p>
    <w:p w:rsidR="00224B99" w:rsidRPr="00CB13D2" w:rsidRDefault="00CB13D2" w:rsidP="00CB13D2">
      <w:pPr>
        <w:ind w:right="-1" w:firstLine="400"/>
        <w:jc w:val="center"/>
        <w:rPr>
          <w:rFonts w:ascii="Liberation Serif" w:hAnsi="Liberation Serif"/>
          <w:szCs w:val="28"/>
        </w:rPr>
      </w:pPr>
      <w:r>
        <w:rPr>
          <w:rFonts w:ascii="Liberation Serif" w:hAnsi="Liberation Serif"/>
          <w:szCs w:val="28"/>
        </w:rPr>
        <w:t xml:space="preserve">«Формирование комфортной городской среды на территории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образования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района Саратовско</w:t>
      </w:r>
      <w:r>
        <w:rPr>
          <w:rFonts w:ascii="Liberation Serif" w:hAnsi="Liberation Serif" w:hint="eastAsia"/>
          <w:szCs w:val="28"/>
        </w:rPr>
        <w:t>й</w:t>
      </w:r>
      <w:r>
        <w:rPr>
          <w:rFonts w:ascii="Liberation Serif" w:hAnsi="Liberation Serif"/>
          <w:szCs w:val="28"/>
        </w:rPr>
        <w:t xml:space="preserve"> области на 2025 – 2030 годы»</w:t>
      </w:r>
    </w:p>
    <w:p w:rsidR="00224B99" w:rsidRDefault="00224B99" w:rsidP="00CB13D2">
      <w:pPr>
        <w:ind w:right="-1" w:firstLine="400"/>
        <w:rPr>
          <w:rFonts w:ascii="Liberation Serif" w:hAnsi="Liberation Serif"/>
        </w:rPr>
      </w:pPr>
    </w:p>
    <w:p w:rsidR="00224B99" w:rsidRDefault="00224B99" w:rsidP="00CB13D2">
      <w:pPr>
        <w:pStyle w:val="11"/>
        <w:ind w:right="-1"/>
        <w:rPr>
          <w:rFonts w:ascii="Liberation Serif" w:hAnsi="Liberation Serif"/>
          <w:color w:val="000000"/>
          <w:szCs w:val="28"/>
        </w:rPr>
      </w:pPr>
    </w:p>
    <w:p w:rsidR="00CB13D2" w:rsidRPr="00CB13D2" w:rsidRDefault="00CB13D2" w:rsidP="00CB13D2">
      <w:pPr>
        <w:tabs>
          <w:tab w:val="left" w:pos="3480"/>
        </w:tabs>
        <w:suppressAutoHyphens/>
        <w:ind w:right="-1" w:firstLine="567"/>
        <w:jc w:val="both"/>
      </w:pPr>
      <w:proofErr w:type="gramStart"/>
      <w:r w:rsidRPr="00CB13D2">
        <w:t>В соответствии с Федеральным законом от 06.10.2003 № 131-ФЗ «Об общих принципах организации местного самоуправления в Российской Федерации», п.14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постановлением Правительства Саратовской области от 30.08.2017 № 449-П «О</w:t>
      </w:r>
      <w:proofErr w:type="gramEnd"/>
      <w:r w:rsidRPr="00CB13D2">
        <w:t xml:space="preserve"> государственной программе Саратовской области «Формирования комфортной городской среды на 2018-2022 годы», с изменениями от 07.06.2023 № 510-П «О внесении изменений в государственную </w:t>
      </w:r>
      <w:r>
        <w:t>программу Саратовской области «</w:t>
      </w:r>
      <w:r w:rsidRPr="00CB13D2">
        <w:t xml:space="preserve">Формирование комфортной городской среды», на основании Устава </w:t>
      </w:r>
      <w:proofErr w:type="spellStart"/>
      <w:r w:rsidRPr="00CB13D2">
        <w:t>Татищевского</w:t>
      </w:r>
      <w:proofErr w:type="spellEnd"/>
      <w:r w:rsidRPr="00CB13D2">
        <w:t xml:space="preserve"> муниципального района Саратовской области </w:t>
      </w:r>
      <w:proofErr w:type="gramStart"/>
      <w:r w:rsidRPr="00CB13D2">
        <w:t>п</w:t>
      </w:r>
      <w:proofErr w:type="gramEnd"/>
      <w:r w:rsidRPr="00CB13D2">
        <w:t xml:space="preserve"> о с т а н о в л я ю:</w:t>
      </w:r>
    </w:p>
    <w:p w:rsidR="00CB13D2" w:rsidRPr="00CB13D2" w:rsidRDefault="00CB13D2" w:rsidP="00CB13D2">
      <w:pPr>
        <w:tabs>
          <w:tab w:val="left" w:pos="3480"/>
        </w:tabs>
        <w:suppressAutoHyphens/>
        <w:ind w:right="-1" w:firstLine="567"/>
        <w:jc w:val="both"/>
      </w:pPr>
      <w:r w:rsidRPr="00CB13D2">
        <w:t xml:space="preserve">1. Утвердить муниципальную программу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2025-2030 годы»</w:t>
      </w:r>
      <w:r>
        <w:t>.</w:t>
      </w:r>
    </w:p>
    <w:p w:rsidR="00CB13D2" w:rsidRPr="00CB13D2" w:rsidRDefault="00CB13D2" w:rsidP="00CB13D2">
      <w:pPr>
        <w:tabs>
          <w:tab w:val="left" w:pos="3480"/>
        </w:tabs>
        <w:suppressAutoHyphens/>
        <w:ind w:right="-1" w:firstLine="567"/>
        <w:jc w:val="both"/>
      </w:pPr>
      <w:r w:rsidRPr="00CB13D2">
        <w:t xml:space="preserve">2. Признать утратившим силу постановления администрации </w:t>
      </w:r>
      <w:proofErr w:type="spellStart"/>
      <w:r w:rsidRPr="00CB13D2">
        <w:t>Татищевского</w:t>
      </w:r>
      <w:proofErr w:type="spellEnd"/>
      <w:r w:rsidRPr="00CB13D2">
        <w:t xml:space="preserve"> муниципального района Саратовской области:</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 «Об утверждении муниципальной программы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2018-2022 годы»</w:t>
      </w:r>
      <w:r>
        <w:t>;</w:t>
      </w:r>
      <w:r w:rsidRPr="00CB13D2">
        <w:t xml:space="preserve"> </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26.03.2019 № 265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lastRenderedPageBreak/>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07.06.2019 № 533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10.06.2020 № 485</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22.10.2020 № 963</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18.04.2022 № 440</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03.10.2022 № 1202</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29.12.2023 №1517</w:t>
      </w:r>
      <w:r>
        <w:t>».</w:t>
      </w:r>
    </w:p>
    <w:p w:rsidR="00CB13D2" w:rsidRPr="00CB13D2" w:rsidRDefault="00CB13D2" w:rsidP="00CB13D2">
      <w:pPr>
        <w:tabs>
          <w:tab w:val="left" w:pos="3480"/>
        </w:tabs>
        <w:suppressAutoHyphens/>
        <w:ind w:right="-1" w:firstLine="567"/>
        <w:jc w:val="both"/>
      </w:pPr>
      <w:r w:rsidRPr="00CB13D2">
        <w:t xml:space="preserve">3. </w:t>
      </w:r>
      <w:proofErr w:type="gramStart"/>
      <w:r w:rsidRPr="00CB13D2">
        <w:t>Разместить</w:t>
      </w:r>
      <w:proofErr w:type="gramEnd"/>
      <w:r w:rsidRPr="00CB13D2">
        <w:t xml:space="preserve"> настоящее постановление на официальном сайте </w:t>
      </w:r>
      <w:proofErr w:type="spellStart"/>
      <w:r w:rsidRPr="00CB13D2">
        <w:t>Татищевского</w:t>
      </w:r>
      <w:proofErr w:type="spellEnd"/>
      <w:r w:rsidRPr="00CB13D2">
        <w:t xml:space="preserve"> муниципального района Саратовской области в сети «Интернет».</w:t>
      </w:r>
    </w:p>
    <w:p w:rsidR="00CB13D2" w:rsidRPr="00CB13D2" w:rsidRDefault="00CB13D2" w:rsidP="00CB13D2">
      <w:pPr>
        <w:tabs>
          <w:tab w:val="left" w:pos="3480"/>
        </w:tabs>
        <w:suppressAutoHyphens/>
        <w:ind w:right="-1" w:firstLine="567"/>
        <w:jc w:val="both"/>
      </w:pPr>
      <w:r w:rsidRPr="00CB13D2">
        <w:t xml:space="preserve">4.  </w:t>
      </w:r>
      <w:proofErr w:type="gramStart"/>
      <w:r w:rsidRPr="00CB13D2">
        <w:t>Контроль за</w:t>
      </w:r>
      <w:proofErr w:type="gramEnd"/>
      <w:r w:rsidRPr="00CB13D2">
        <w:t xml:space="preserve"> исполнением настоящего </w:t>
      </w:r>
      <w:r>
        <w:t>постановления</w:t>
      </w:r>
      <w:r w:rsidRPr="00CB13D2">
        <w:t xml:space="preserve">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CB13D2">
        <w:t>Татищевского</w:t>
      </w:r>
      <w:proofErr w:type="spellEnd"/>
      <w:r w:rsidRPr="00CB13D2">
        <w:t xml:space="preserve"> муниципального района Киселева Д.А.</w:t>
      </w:r>
    </w:p>
    <w:p w:rsidR="001F4841" w:rsidRDefault="001F4841" w:rsidP="00CB13D2">
      <w:pPr>
        <w:tabs>
          <w:tab w:val="left" w:pos="3480"/>
        </w:tabs>
        <w:suppressAutoHyphens/>
        <w:ind w:right="-1"/>
        <w:jc w:val="both"/>
        <w:rPr>
          <w:szCs w:val="28"/>
          <w:lang w:eastAsia="zh-CN"/>
        </w:rPr>
      </w:pPr>
    </w:p>
    <w:p w:rsidR="001F4841" w:rsidRPr="001F4841" w:rsidRDefault="001F4841" w:rsidP="00CB13D2">
      <w:pPr>
        <w:tabs>
          <w:tab w:val="left" w:pos="4962"/>
          <w:tab w:val="left" w:pos="5245"/>
        </w:tabs>
        <w:suppressAutoHyphens/>
        <w:ind w:right="-1"/>
        <w:rPr>
          <w:szCs w:val="28"/>
        </w:rPr>
      </w:pPr>
      <w:r w:rsidRPr="001F4841">
        <w:rPr>
          <w:szCs w:val="28"/>
        </w:rPr>
        <w:t xml:space="preserve">   Глава </w:t>
      </w:r>
      <w:proofErr w:type="spellStart"/>
      <w:r w:rsidRPr="001F4841">
        <w:rPr>
          <w:szCs w:val="28"/>
        </w:rPr>
        <w:t>Татищевского</w:t>
      </w:r>
      <w:proofErr w:type="spellEnd"/>
    </w:p>
    <w:p w:rsidR="001F4841" w:rsidRPr="001F4841" w:rsidRDefault="001F4841" w:rsidP="00CB13D2">
      <w:pPr>
        <w:ind w:right="-1"/>
        <w:rPr>
          <w:szCs w:val="28"/>
        </w:rPr>
      </w:pPr>
      <w:r w:rsidRPr="001F4841">
        <w:rPr>
          <w:szCs w:val="28"/>
        </w:rPr>
        <w:t xml:space="preserve">муниципального района                                                                   </w:t>
      </w:r>
      <w:proofErr w:type="spellStart"/>
      <w:r w:rsidRPr="001F4841">
        <w:rPr>
          <w:szCs w:val="28"/>
        </w:rPr>
        <w:t>А.В.Мордвинцев</w:t>
      </w:r>
      <w:proofErr w:type="spellEnd"/>
    </w:p>
    <w:p w:rsidR="001F4841" w:rsidRDefault="001F4841"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Pr="00E47BD1" w:rsidRDefault="00CB13D2" w:rsidP="00CB13D2">
      <w:pPr>
        <w:ind w:left="6024" w:hanging="360"/>
        <w:jc w:val="center"/>
        <w:rPr>
          <w:szCs w:val="28"/>
          <w:lang w:eastAsia="zh-CN"/>
        </w:rPr>
      </w:pPr>
      <w:r w:rsidRPr="00E47BD1">
        <w:rPr>
          <w:szCs w:val="28"/>
          <w:lang w:eastAsia="zh-CN"/>
        </w:rPr>
        <w:lastRenderedPageBreak/>
        <w:t xml:space="preserve">Приложение </w:t>
      </w:r>
    </w:p>
    <w:p w:rsidR="00CB13D2" w:rsidRPr="00E47BD1" w:rsidRDefault="00CB13D2" w:rsidP="00CB13D2">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CB13D2" w:rsidRPr="00E47BD1" w:rsidRDefault="00CB13D2" w:rsidP="00CB13D2">
      <w:pPr>
        <w:ind w:left="6024" w:hanging="360"/>
        <w:jc w:val="center"/>
        <w:rPr>
          <w:szCs w:val="28"/>
          <w:lang w:eastAsia="zh-CN"/>
        </w:rPr>
      </w:pPr>
      <w:r w:rsidRPr="00E47BD1">
        <w:rPr>
          <w:szCs w:val="28"/>
          <w:lang w:eastAsia="zh-CN"/>
        </w:rPr>
        <w:t xml:space="preserve">администрации </w:t>
      </w:r>
      <w:proofErr w:type="spellStart"/>
      <w:r w:rsidRPr="00E47BD1">
        <w:rPr>
          <w:szCs w:val="28"/>
          <w:lang w:eastAsia="zh-CN"/>
        </w:rPr>
        <w:t>Татищевского</w:t>
      </w:r>
      <w:proofErr w:type="spellEnd"/>
    </w:p>
    <w:p w:rsidR="00CB13D2" w:rsidRPr="00E47BD1" w:rsidRDefault="00CB13D2" w:rsidP="00CB13D2">
      <w:pPr>
        <w:ind w:left="6024" w:hanging="360"/>
        <w:jc w:val="center"/>
        <w:rPr>
          <w:szCs w:val="28"/>
          <w:lang w:eastAsia="zh-CN"/>
        </w:rPr>
      </w:pPr>
      <w:r w:rsidRPr="00E47BD1">
        <w:rPr>
          <w:szCs w:val="28"/>
          <w:lang w:eastAsia="zh-CN"/>
        </w:rPr>
        <w:t>муниципального района</w:t>
      </w:r>
    </w:p>
    <w:p w:rsidR="00CB13D2" w:rsidRDefault="00CB13D2" w:rsidP="00CB13D2">
      <w:pPr>
        <w:ind w:left="6024" w:hanging="360"/>
        <w:jc w:val="center"/>
        <w:rPr>
          <w:szCs w:val="28"/>
          <w:lang w:eastAsia="zh-CN"/>
        </w:rPr>
      </w:pPr>
      <w:r w:rsidRPr="00E47BD1">
        <w:rPr>
          <w:szCs w:val="28"/>
          <w:lang w:eastAsia="zh-CN"/>
        </w:rPr>
        <w:t>Саратовской области</w:t>
      </w:r>
    </w:p>
    <w:p w:rsidR="002E1375" w:rsidRPr="00E47BD1" w:rsidRDefault="002E1375" w:rsidP="00CB13D2">
      <w:pPr>
        <w:ind w:left="6024" w:hanging="360"/>
        <w:jc w:val="center"/>
        <w:rPr>
          <w:szCs w:val="28"/>
          <w:lang w:eastAsia="zh-CN"/>
        </w:rPr>
      </w:pPr>
      <w:r>
        <w:rPr>
          <w:szCs w:val="28"/>
          <w:lang w:eastAsia="zh-CN"/>
        </w:rPr>
        <w:t>от 22.01.2025 № 56</w:t>
      </w: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Pr="00F83B9B" w:rsidRDefault="00CB13D2" w:rsidP="00CB13D2">
      <w:pPr>
        <w:suppressAutoHyphens/>
        <w:rPr>
          <w:szCs w:val="28"/>
          <w:highlight w:val="yellow"/>
          <w:lang w:eastAsia="zh-CN"/>
        </w:rPr>
      </w:pPr>
    </w:p>
    <w:p w:rsidR="00CB13D2" w:rsidRPr="00F83B9B" w:rsidRDefault="00CB13D2" w:rsidP="00CB13D2">
      <w:pPr>
        <w:suppressAutoHyphens/>
        <w:jc w:val="center"/>
        <w:rPr>
          <w:szCs w:val="28"/>
          <w:lang w:eastAsia="zh-CN"/>
        </w:rPr>
      </w:pPr>
      <w:r w:rsidRPr="00F83B9B">
        <w:rPr>
          <w:bCs/>
          <w:szCs w:val="28"/>
          <w:lang w:eastAsia="zh-CN"/>
        </w:rPr>
        <w:t>МУНИЦИПАЛЬНАЯ ПРОГРАММА</w:t>
      </w:r>
    </w:p>
    <w:p w:rsidR="00CB13D2" w:rsidRDefault="00CB13D2" w:rsidP="00CB13D2">
      <w:pPr>
        <w:tabs>
          <w:tab w:val="left" w:pos="4305"/>
        </w:tabs>
        <w:suppressAutoHyphens/>
        <w:jc w:val="center"/>
        <w:rPr>
          <w:bCs/>
          <w:szCs w:val="28"/>
          <w:lang w:eastAsia="zh-CN"/>
        </w:rPr>
      </w:pPr>
      <w:r w:rsidRPr="00F83B9B">
        <w:rPr>
          <w:bCs/>
          <w:szCs w:val="28"/>
          <w:lang w:eastAsia="zh-CN"/>
        </w:rPr>
        <w:t>«Формирование комфортной городской среды на территории</w:t>
      </w:r>
    </w:p>
    <w:p w:rsidR="00CB13D2" w:rsidRPr="00F83B9B" w:rsidRDefault="00CB13D2" w:rsidP="00CB13D2">
      <w:pPr>
        <w:tabs>
          <w:tab w:val="left" w:pos="4305"/>
        </w:tabs>
        <w:suppressAutoHyphens/>
        <w:jc w:val="center"/>
        <w:rPr>
          <w:bCs/>
          <w:szCs w:val="28"/>
          <w:lang w:eastAsia="zh-CN"/>
        </w:rPr>
      </w:pPr>
      <w:r w:rsidRPr="00F83B9B">
        <w:rPr>
          <w:bCs/>
          <w:szCs w:val="28"/>
          <w:lang w:eastAsia="zh-CN"/>
        </w:rPr>
        <w:t xml:space="preserve"> </w:t>
      </w:r>
      <w:proofErr w:type="spellStart"/>
      <w:r w:rsidRPr="00F83B9B">
        <w:rPr>
          <w:bCs/>
          <w:szCs w:val="28"/>
          <w:lang w:eastAsia="zh-CN"/>
        </w:rPr>
        <w:t>Татищевского</w:t>
      </w:r>
      <w:proofErr w:type="spellEnd"/>
      <w:r w:rsidRPr="00F83B9B">
        <w:rPr>
          <w:bCs/>
          <w:szCs w:val="28"/>
          <w:lang w:eastAsia="zh-CN"/>
        </w:rPr>
        <w:t xml:space="preserve"> муниципального образования </w:t>
      </w:r>
    </w:p>
    <w:p w:rsidR="00CB13D2" w:rsidRPr="00F83B9B" w:rsidRDefault="00CB13D2" w:rsidP="00CB13D2">
      <w:pPr>
        <w:tabs>
          <w:tab w:val="left" w:pos="4305"/>
        </w:tabs>
        <w:suppressAutoHyphens/>
        <w:jc w:val="center"/>
        <w:rPr>
          <w:bCs/>
          <w:szCs w:val="28"/>
          <w:highlight w:val="yellow"/>
          <w:lang w:eastAsia="zh-CN"/>
        </w:rPr>
      </w:pPr>
      <w:proofErr w:type="spellStart"/>
      <w:r w:rsidRPr="00F83B9B">
        <w:rPr>
          <w:bCs/>
          <w:szCs w:val="28"/>
          <w:lang w:eastAsia="zh-CN"/>
        </w:rPr>
        <w:t>Татищевского</w:t>
      </w:r>
      <w:proofErr w:type="spellEnd"/>
      <w:r w:rsidRPr="00F83B9B">
        <w:rPr>
          <w:bCs/>
          <w:szCs w:val="28"/>
          <w:lang w:eastAsia="zh-CN"/>
        </w:rPr>
        <w:t xml:space="preserve"> района Саратовской области на 2025 – 2030 годы»</w:t>
      </w: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Pr="00056B98" w:rsidRDefault="00CB13D2" w:rsidP="00CB13D2">
      <w:pPr>
        <w:suppressAutoHyphens/>
        <w:jc w:val="center"/>
        <w:rPr>
          <w:szCs w:val="28"/>
          <w:lang w:eastAsia="zh-CN"/>
        </w:rPr>
      </w:pPr>
      <w:proofErr w:type="spellStart"/>
      <w:r w:rsidRPr="00056B98">
        <w:rPr>
          <w:szCs w:val="28"/>
          <w:lang w:eastAsia="zh-CN"/>
        </w:rPr>
        <w:t>р.п</w:t>
      </w:r>
      <w:proofErr w:type="gramStart"/>
      <w:r w:rsidRPr="00056B98">
        <w:rPr>
          <w:szCs w:val="28"/>
          <w:lang w:eastAsia="zh-CN"/>
        </w:rPr>
        <w:t>.Т</w:t>
      </w:r>
      <w:proofErr w:type="gramEnd"/>
      <w:r w:rsidRPr="00056B98">
        <w:rPr>
          <w:szCs w:val="28"/>
          <w:lang w:eastAsia="zh-CN"/>
        </w:rPr>
        <w:t>атищево</w:t>
      </w:r>
      <w:proofErr w:type="spellEnd"/>
    </w:p>
    <w:p w:rsidR="00CB13D2" w:rsidRDefault="00CB13D2" w:rsidP="00CB13D2">
      <w:pPr>
        <w:jc w:val="center"/>
        <w:rPr>
          <w:szCs w:val="28"/>
          <w:lang w:eastAsia="zh-CN"/>
        </w:rPr>
      </w:pPr>
      <w:r w:rsidRPr="00056B98">
        <w:rPr>
          <w:szCs w:val="28"/>
          <w:lang w:eastAsia="zh-CN"/>
        </w:rPr>
        <w:t>20</w:t>
      </w:r>
      <w:r>
        <w:rPr>
          <w:szCs w:val="28"/>
          <w:lang w:eastAsia="zh-CN"/>
        </w:rPr>
        <w:t>25</w:t>
      </w:r>
      <w:r>
        <w:rPr>
          <w:szCs w:val="28"/>
          <w:lang w:eastAsia="zh-CN"/>
        </w:rPr>
        <w:br w:type="page"/>
      </w:r>
    </w:p>
    <w:p w:rsidR="00CB13D2" w:rsidRDefault="00CB13D2" w:rsidP="00CB13D2">
      <w:pPr>
        <w:jc w:val="center"/>
        <w:rPr>
          <w:b/>
          <w:bCs/>
          <w:szCs w:val="28"/>
          <w:lang w:eastAsia="zh-CN"/>
        </w:rPr>
      </w:pPr>
    </w:p>
    <w:p w:rsidR="00CB13D2" w:rsidRPr="007370AB" w:rsidRDefault="00CB13D2" w:rsidP="00CB13D2">
      <w:pPr>
        <w:jc w:val="center"/>
        <w:rPr>
          <w:szCs w:val="28"/>
          <w:lang w:eastAsia="zh-CN"/>
        </w:rPr>
      </w:pPr>
      <w:r w:rsidRPr="007370AB">
        <w:rPr>
          <w:b/>
          <w:bCs/>
          <w:szCs w:val="28"/>
          <w:lang w:eastAsia="zh-CN"/>
        </w:rPr>
        <w:t>Паспорт муниципальной программы</w:t>
      </w:r>
    </w:p>
    <w:p w:rsidR="00CB13D2" w:rsidRDefault="00CB13D2" w:rsidP="00CB13D2">
      <w:pPr>
        <w:jc w:val="center"/>
        <w:rPr>
          <w:b/>
          <w:bCs/>
          <w:szCs w:val="28"/>
          <w:lang w:eastAsia="zh-CN"/>
        </w:rPr>
      </w:pPr>
      <w:r w:rsidRPr="007370AB">
        <w:rPr>
          <w:b/>
          <w:bCs/>
          <w:szCs w:val="28"/>
          <w:lang w:eastAsia="zh-CN"/>
        </w:rPr>
        <w:t xml:space="preserve">«Формирование комфортной городской среды на территории </w:t>
      </w:r>
      <w:proofErr w:type="spellStart"/>
      <w:r w:rsidRPr="007370AB">
        <w:rPr>
          <w:b/>
          <w:bCs/>
          <w:szCs w:val="28"/>
          <w:lang w:eastAsia="zh-CN"/>
        </w:rPr>
        <w:t>Татищевского</w:t>
      </w:r>
      <w:proofErr w:type="spellEnd"/>
      <w:r w:rsidRPr="007370AB">
        <w:rPr>
          <w:b/>
          <w:bCs/>
          <w:szCs w:val="28"/>
          <w:lang w:eastAsia="zh-CN"/>
        </w:rPr>
        <w:t xml:space="preserve"> муниципального образования </w:t>
      </w:r>
    </w:p>
    <w:p w:rsidR="00CB13D2" w:rsidRPr="007370AB" w:rsidRDefault="00CB13D2" w:rsidP="00CB13D2">
      <w:pPr>
        <w:jc w:val="center"/>
        <w:rPr>
          <w:b/>
          <w:bCs/>
          <w:szCs w:val="28"/>
          <w:lang w:eastAsia="zh-CN"/>
        </w:rPr>
      </w:pPr>
      <w:proofErr w:type="spellStart"/>
      <w:r w:rsidRPr="007370AB">
        <w:rPr>
          <w:b/>
          <w:bCs/>
          <w:szCs w:val="28"/>
          <w:lang w:eastAsia="zh-CN"/>
        </w:rPr>
        <w:t>Татищевского</w:t>
      </w:r>
      <w:proofErr w:type="spellEnd"/>
      <w:r w:rsidRPr="007370AB">
        <w:rPr>
          <w:b/>
          <w:bCs/>
          <w:szCs w:val="28"/>
          <w:lang w:eastAsia="zh-CN"/>
        </w:rPr>
        <w:t xml:space="preserve"> района Саратовской области</w:t>
      </w:r>
      <w:r>
        <w:rPr>
          <w:b/>
          <w:bCs/>
          <w:szCs w:val="28"/>
          <w:lang w:eastAsia="zh-CN"/>
        </w:rPr>
        <w:t xml:space="preserve"> на 2025 – 2030 годы</w:t>
      </w:r>
      <w:r w:rsidRPr="007370AB">
        <w:rPr>
          <w:b/>
          <w:bCs/>
          <w:szCs w:val="28"/>
          <w:lang w:eastAsia="zh-CN"/>
        </w:rPr>
        <w:t>»</w:t>
      </w:r>
    </w:p>
    <w:p w:rsidR="00CB13D2" w:rsidRPr="007370AB" w:rsidRDefault="00CB13D2" w:rsidP="00CB13D2">
      <w:pPr>
        <w:jc w:val="center"/>
        <w:rPr>
          <w:b/>
          <w:bCs/>
          <w:szCs w:val="28"/>
          <w:lang w:eastAsia="zh-CN"/>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Полное наименование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Муниципальная программа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 «Формирование комфортной городской среды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Ответственный исполнитель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Участники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 организации (по согласованию), собственники жилых помещений (по согласованию);</w:t>
            </w:r>
          </w:p>
          <w:p w:rsidR="00CB13D2" w:rsidRPr="00BB0675" w:rsidRDefault="00CB13D2" w:rsidP="00A316F2">
            <w:pPr>
              <w:jc w:val="center"/>
              <w:rPr>
                <w:sz w:val="24"/>
                <w:szCs w:val="24"/>
                <w:lang w:eastAsia="zh-CN"/>
              </w:rPr>
            </w:pPr>
            <w:r w:rsidRPr="00BB0675">
              <w:rPr>
                <w:sz w:val="24"/>
                <w:szCs w:val="24"/>
                <w:lang w:eastAsia="zh-CN"/>
              </w:rPr>
              <w:t>МАУ «Комфортный город» (по согласованию)</w:t>
            </w:r>
            <w:proofErr w:type="gramStart"/>
            <w:r>
              <w:rPr>
                <w:sz w:val="24"/>
                <w:szCs w:val="24"/>
                <w:lang w:eastAsia="zh-CN"/>
              </w:rPr>
              <w:t>,М</w:t>
            </w:r>
            <w:proofErr w:type="gramEnd"/>
            <w:r>
              <w:rPr>
                <w:sz w:val="24"/>
                <w:szCs w:val="24"/>
                <w:lang w:eastAsia="zh-CN"/>
              </w:rPr>
              <w:t xml:space="preserve">КУ Управление индустриальной ,строительной и коммунальной политики администрации </w:t>
            </w:r>
            <w:proofErr w:type="spellStart"/>
            <w:r>
              <w:rPr>
                <w:sz w:val="24"/>
                <w:szCs w:val="24"/>
                <w:lang w:eastAsia="zh-CN"/>
              </w:rPr>
              <w:t>Татищевского</w:t>
            </w:r>
            <w:proofErr w:type="spellEnd"/>
            <w:r>
              <w:rPr>
                <w:sz w:val="24"/>
                <w:szCs w:val="24"/>
                <w:lang w:eastAsia="zh-CN"/>
              </w:rPr>
              <w:t xml:space="preserve"> муниципального района Саратовской области.</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Основание для разработки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Федеральный закон от 06.10.2003 № 131-Ф «Об общих принципах организации местного самоуправления в Российской Федерации»,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Мероприятия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Благоустройство дворовых территорий;</w:t>
            </w:r>
          </w:p>
          <w:p w:rsidR="00CB13D2" w:rsidRDefault="00CB13D2" w:rsidP="00A316F2">
            <w:pPr>
              <w:jc w:val="center"/>
              <w:rPr>
                <w:sz w:val="24"/>
                <w:szCs w:val="24"/>
                <w:lang w:eastAsia="zh-CN"/>
              </w:rPr>
            </w:pPr>
            <w:r w:rsidRPr="00BB0675">
              <w:rPr>
                <w:sz w:val="24"/>
                <w:szCs w:val="24"/>
                <w:lang w:eastAsia="zh-CN"/>
              </w:rPr>
              <w:t>благоустройство общественных территорий</w:t>
            </w:r>
            <w:r>
              <w:rPr>
                <w:sz w:val="24"/>
                <w:szCs w:val="24"/>
                <w:lang w:eastAsia="zh-CN"/>
              </w:rPr>
              <w:t>.</w:t>
            </w:r>
          </w:p>
          <w:p w:rsidR="00CB13D2" w:rsidRPr="00BB0675" w:rsidRDefault="00CB13D2" w:rsidP="00A316F2">
            <w:pPr>
              <w:jc w:val="center"/>
              <w:rPr>
                <w:sz w:val="24"/>
                <w:szCs w:val="24"/>
                <w:lang w:eastAsia="zh-CN"/>
              </w:rPr>
            </w:pPr>
            <w:r>
              <w:rPr>
                <w:sz w:val="24"/>
                <w:szCs w:val="24"/>
                <w:lang w:eastAsia="zh-CN"/>
              </w:rPr>
              <w:t xml:space="preserve">Организация системы водоотведения и ливневой канализации в </w:t>
            </w:r>
            <w:proofErr w:type="spellStart"/>
            <w:r>
              <w:rPr>
                <w:sz w:val="24"/>
                <w:szCs w:val="24"/>
                <w:lang w:eastAsia="zh-CN"/>
              </w:rPr>
              <w:t>р</w:t>
            </w:r>
            <w:proofErr w:type="gramStart"/>
            <w:r>
              <w:rPr>
                <w:sz w:val="24"/>
                <w:szCs w:val="24"/>
                <w:lang w:eastAsia="zh-CN"/>
              </w:rPr>
              <w:t>.п</w:t>
            </w:r>
            <w:proofErr w:type="spellEnd"/>
            <w:proofErr w:type="gramEnd"/>
            <w:r>
              <w:rPr>
                <w:sz w:val="24"/>
                <w:szCs w:val="24"/>
                <w:lang w:eastAsia="zh-CN"/>
              </w:rPr>
              <w:t xml:space="preserve"> Татищево.</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Цели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Создание комфортных условий проживания и отдыха населения на территории муниципального образования</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Задачи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Формирование единого облика дворовых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улучшение комфорта дворовых и общественных территорий;</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дворовых территорий многоквартирных домов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общественных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B0675">
              <w:rPr>
                <w:sz w:val="24"/>
                <w:szCs w:val="24"/>
                <w:lang w:eastAsia="zh-CN"/>
              </w:rPr>
              <w:t>р.п</w:t>
            </w:r>
            <w:proofErr w:type="gramStart"/>
            <w:r w:rsidRPr="00BB0675">
              <w:rPr>
                <w:sz w:val="24"/>
                <w:szCs w:val="24"/>
                <w:lang w:eastAsia="zh-CN"/>
              </w:rPr>
              <w:t>.Т</w:t>
            </w:r>
            <w:proofErr w:type="gramEnd"/>
            <w:r w:rsidRPr="00BB0675">
              <w:rPr>
                <w:sz w:val="24"/>
                <w:szCs w:val="24"/>
                <w:lang w:eastAsia="zh-CN"/>
              </w:rPr>
              <w:t>атищево</w:t>
            </w:r>
            <w:proofErr w:type="spellEnd"/>
            <w:r>
              <w:rPr>
                <w:sz w:val="24"/>
                <w:szCs w:val="24"/>
                <w:lang w:eastAsia="zh-CN"/>
              </w:rPr>
              <w:t>.</w:t>
            </w:r>
          </w:p>
        </w:tc>
      </w:tr>
      <w:tr w:rsidR="00CB13D2" w:rsidRPr="00BB0675" w:rsidTr="00A316F2">
        <w:trPr>
          <w:trHeight w:val="698"/>
        </w:trPr>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lastRenderedPageBreak/>
              <w:t>Целевые индикаторы и показатели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Этапы и сроки реализации программы</w:t>
            </w:r>
          </w:p>
        </w:tc>
        <w:tc>
          <w:tcPr>
            <w:tcW w:w="3158" w:type="pct"/>
            <w:vAlign w:val="center"/>
          </w:tcPr>
          <w:p w:rsidR="00CB13D2" w:rsidRPr="00BB0675" w:rsidRDefault="00CB13D2" w:rsidP="00A316F2">
            <w:pPr>
              <w:jc w:val="center"/>
              <w:rPr>
                <w:sz w:val="24"/>
                <w:szCs w:val="24"/>
                <w:lang w:eastAsia="zh-CN"/>
              </w:rPr>
            </w:pPr>
            <w:r w:rsidRPr="00934802">
              <w:rPr>
                <w:sz w:val="24"/>
                <w:szCs w:val="24"/>
                <w:lang w:eastAsia="zh-CN"/>
              </w:rPr>
              <w:t>2025-2030 года, поэтапная реализация</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Объемы и источники финансирования</w:t>
            </w:r>
          </w:p>
        </w:tc>
        <w:tc>
          <w:tcPr>
            <w:tcW w:w="3158" w:type="pct"/>
            <w:vAlign w:val="center"/>
          </w:tcPr>
          <w:p w:rsidR="00CB13D2" w:rsidRDefault="00CB13D2" w:rsidP="00A316F2">
            <w:pPr>
              <w:jc w:val="center"/>
              <w:rPr>
                <w:sz w:val="24"/>
                <w:szCs w:val="24"/>
                <w:lang w:eastAsia="zh-CN"/>
              </w:rPr>
            </w:pPr>
            <w:r w:rsidRPr="00BB0675">
              <w:rPr>
                <w:sz w:val="24"/>
                <w:szCs w:val="24"/>
                <w:lang w:eastAsia="zh-CN"/>
              </w:rPr>
              <w:t>Общий объем финансирования программы составит</w:t>
            </w:r>
            <w:r w:rsidRPr="00BB0675">
              <w:rPr>
                <w:sz w:val="24"/>
                <w:szCs w:val="24"/>
                <w:lang w:eastAsia="zh-CN"/>
              </w:rPr>
              <w:br/>
            </w:r>
            <w:r>
              <w:rPr>
                <w:color w:val="000000"/>
                <w:sz w:val="24"/>
                <w:szCs w:val="24"/>
              </w:rPr>
              <w:t xml:space="preserve">8500000 </w:t>
            </w:r>
            <w:r w:rsidRPr="00BB0675">
              <w:rPr>
                <w:sz w:val="24"/>
                <w:szCs w:val="24"/>
                <w:lang w:eastAsia="zh-CN"/>
              </w:rPr>
              <w:t>рублей, в том числе</w:t>
            </w:r>
            <w:r>
              <w:rPr>
                <w:sz w:val="24"/>
                <w:szCs w:val="24"/>
                <w:lang w:eastAsia="zh-CN"/>
              </w:rPr>
              <w:t>:</w:t>
            </w:r>
          </w:p>
          <w:p w:rsidR="00CB13D2" w:rsidRPr="00BB0675" w:rsidRDefault="00CB13D2" w:rsidP="00A316F2">
            <w:pPr>
              <w:jc w:val="center"/>
              <w:rPr>
                <w:sz w:val="24"/>
                <w:szCs w:val="24"/>
                <w:lang w:eastAsia="zh-CN"/>
              </w:rPr>
            </w:pPr>
            <w:r w:rsidRPr="00BB0675">
              <w:rPr>
                <w:sz w:val="24"/>
                <w:szCs w:val="24"/>
                <w:lang w:eastAsia="zh-CN"/>
              </w:rPr>
              <w:t xml:space="preserve">в </w:t>
            </w:r>
            <w:r w:rsidRPr="00BB0675">
              <w:rPr>
                <w:b/>
                <w:sz w:val="24"/>
                <w:szCs w:val="24"/>
                <w:lang w:eastAsia="zh-CN"/>
              </w:rPr>
              <w:t>20</w:t>
            </w:r>
            <w:r>
              <w:rPr>
                <w:b/>
                <w:sz w:val="24"/>
                <w:szCs w:val="24"/>
                <w:lang w:eastAsia="zh-CN"/>
              </w:rPr>
              <w:t>25</w:t>
            </w:r>
            <w:r w:rsidRPr="00BB0675">
              <w:rPr>
                <w:b/>
                <w:sz w:val="24"/>
                <w:szCs w:val="24"/>
                <w:lang w:eastAsia="zh-CN"/>
              </w:rPr>
              <w:t xml:space="preserve"> </w:t>
            </w:r>
            <w:r w:rsidRPr="00BB0675">
              <w:rPr>
                <w:sz w:val="24"/>
                <w:szCs w:val="24"/>
                <w:lang w:eastAsia="zh-CN"/>
              </w:rPr>
              <w:t>году</w:t>
            </w:r>
          </w:p>
          <w:p w:rsidR="00CB13D2" w:rsidRPr="00BB0675" w:rsidRDefault="00CB13D2" w:rsidP="00A316F2">
            <w:pPr>
              <w:jc w:val="center"/>
              <w:rPr>
                <w:sz w:val="24"/>
                <w:szCs w:val="24"/>
                <w:lang w:eastAsia="zh-CN"/>
              </w:rPr>
            </w:pPr>
            <w:r>
              <w:rPr>
                <w:sz w:val="24"/>
                <w:szCs w:val="24"/>
                <w:lang w:eastAsia="zh-CN"/>
              </w:rPr>
              <w:t xml:space="preserve">федеральный бюджет </w:t>
            </w:r>
            <w:r w:rsidRPr="00BB0675">
              <w:rPr>
                <w:sz w:val="24"/>
                <w:szCs w:val="24"/>
                <w:lang w:eastAsia="zh-CN"/>
              </w:rPr>
              <w:t xml:space="preserve">– </w:t>
            </w:r>
            <w:r>
              <w:rPr>
                <w:sz w:val="24"/>
                <w:szCs w:val="24"/>
                <w:lang w:eastAsia="zh-CN"/>
              </w:rPr>
              <w:t>8 330 000</w:t>
            </w:r>
            <w:r w:rsidRPr="00BB0675">
              <w:rPr>
                <w:sz w:val="24"/>
                <w:szCs w:val="24"/>
                <w:lang w:eastAsia="zh-CN"/>
              </w:rPr>
              <w:t xml:space="preserve"> рублей;</w:t>
            </w:r>
          </w:p>
          <w:p w:rsidR="00CB13D2" w:rsidRDefault="00CB13D2" w:rsidP="00A316F2">
            <w:pPr>
              <w:jc w:val="center"/>
              <w:rPr>
                <w:sz w:val="24"/>
                <w:szCs w:val="24"/>
                <w:lang w:eastAsia="zh-CN"/>
              </w:rPr>
            </w:pPr>
            <w:r w:rsidRPr="00BB0675">
              <w:rPr>
                <w:sz w:val="24"/>
                <w:szCs w:val="24"/>
                <w:lang w:eastAsia="zh-CN"/>
              </w:rPr>
              <w:t xml:space="preserve">областной бюджет– </w:t>
            </w:r>
            <w:r>
              <w:rPr>
                <w:sz w:val="24"/>
                <w:szCs w:val="24"/>
                <w:lang w:eastAsia="zh-CN"/>
              </w:rPr>
              <w:t>170 000 рублей.</w:t>
            </w:r>
          </w:p>
          <w:p w:rsidR="00CB13D2" w:rsidRPr="00BB0675" w:rsidRDefault="00CB13D2" w:rsidP="00A316F2">
            <w:pPr>
              <w:jc w:val="center"/>
              <w:rPr>
                <w:sz w:val="24"/>
                <w:szCs w:val="24"/>
                <w:lang w:eastAsia="zh-CN"/>
              </w:rPr>
            </w:pPr>
          </w:p>
        </w:tc>
      </w:tr>
    </w:tbl>
    <w:p w:rsidR="00CB13D2" w:rsidRPr="007370AB" w:rsidRDefault="00CB13D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1. Общая характеристика сферы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в том числе, формулировки основных проблем в указанной сфере</w:t>
      </w:r>
    </w:p>
    <w:p w:rsidR="00CB13D2" w:rsidRPr="007A5FC6" w:rsidRDefault="00CB13D2" w:rsidP="00CB13D2">
      <w:pPr>
        <w:jc w:val="center"/>
        <w:rPr>
          <w:b/>
          <w:szCs w:val="28"/>
          <w:lang w:eastAsia="zh-CN"/>
        </w:rPr>
      </w:pPr>
      <w:r w:rsidRPr="007A5FC6">
        <w:rPr>
          <w:b/>
          <w:szCs w:val="28"/>
          <w:lang w:eastAsia="zh-CN"/>
        </w:rPr>
        <w:t>и прогноз её развития</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proofErr w:type="gramStart"/>
      <w:r w:rsidRPr="007A5FC6">
        <w:rPr>
          <w:szCs w:val="28"/>
          <w:lang w:eastAsia="zh-CN"/>
        </w:rPr>
        <w:t xml:space="preserve">Важнейшей задачей органов местного самоуправления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p>
    <w:p w:rsidR="00CB13D2" w:rsidRPr="007A5FC6" w:rsidRDefault="00CB13D2" w:rsidP="00CB13D2">
      <w:pPr>
        <w:ind w:firstLine="567"/>
        <w:jc w:val="both"/>
        <w:rPr>
          <w:szCs w:val="28"/>
          <w:lang w:eastAsia="zh-CN"/>
        </w:rPr>
      </w:pPr>
      <w:r w:rsidRPr="007A5FC6">
        <w:rPr>
          <w:szCs w:val="28"/>
          <w:lang w:eastAsia="zh-CN"/>
        </w:rPr>
        <w:t xml:space="preserve">Понятие «благоустройство территории» появилось в действующем законодательстве сравнительно недавно. </w:t>
      </w:r>
      <w:proofErr w:type="gramStart"/>
      <w:r w:rsidRPr="007A5FC6">
        <w:rPr>
          <w:szCs w:val="28"/>
          <w:lang w:eastAsia="zh-CN"/>
        </w:rPr>
        <w:t xml:space="preserve">Согласно п.1 ст.2 Федерального закона от 06.10.2003 № 131-ФЗ «Об общих принципах организации местного самоуправления в Российской Федерации» под благоустройством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xml:space="preserve">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w:t>
      </w:r>
      <w:proofErr w:type="gramEnd"/>
      <w:r w:rsidRPr="007A5FC6">
        <w:rPr>
          <w:szCs w:val="28"/>
          <w:lang w:eastAsia="zh-CN"/>
        </w:rPr>
        <w:t xml:space="preserve"> состояния территории.</w:t>
      </w:r>
    </w:p>
    <w:p w:rsidR="00CB13D2" w:rsidRPr="007A5FC6" w:rsidRDefault="00CB13D2" w:rsidP="00CB13D2">
      <w:pPr>
        <w:ind w:firstLine="567"/>
        <w:jc w:val="both"/>
        <w:rPr>
          <w:szCs w:val="28"/>
          <w:lang w:eastAsia="zh-CN"/>
        </w:rPr>
      </w:pPr>
      <w:r w:rsidRPr="007A5FC6">
        <w:rPr>
          <w:szCs w:val="28"/>
          <w:lang w:eastAsia="zh-CN"/>
        </w:rPr>
        <w:t xml:space="preserve">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 </w:t>
      </w:r>
      <w:proofErr w:type="gramStart"/>
      <w:r w:rsidRPr="007A5FC6">
        <w:rPr>
          <w:szCs w:val="28"/>
          <w:lang w:eastAsia="zh-CN"/>
        </w:rPr>
        <w:t>по</w:t>
      </w:r>
      <w:proofErr w:type="gramEnd"/>
      <w:r w:rsidRPr="007A5FC6">
        <w:rPr>
          <w:szCs w:val="28"/>
          <w:lang w:eastAsia="zh-CN"/>
        </w:rPr>
        <w:t>:</w:t>
      </w:r>
    </w:p>
    <w:p w:rsidR="00CB13D2" w:rsidRPr="007A5FC6" w:rsidRDefault="00CB13D2" w:rsidP="00CB13D2">
      <w:pPr>
        <w:ind w:firstLine="567"/>
        <w:jc w:val="both"/>
        <w:rPr>
          <w:szCs w:val="28"/>
          <w:lang w:eastAsia="zh-CN"/>
        </w:rPr>
      </w:pPr>
      <w:r w:rsidRPr="007A5FC6">
        <w:rPr>
          <w:szCs w:val="28"/>
          <w:lang w:eastAsia="zh-CN"/>
        </w:rPr>
        <w:t>инженерной подготовке;</w:t>
      </w:r>
    </w:p>
    <w:p w:rsidR="00CB13D2" w:rsidRPr="007A5FC6" w:rsidRDefault="00CB13D2" w:rsidP="00CB13D2">
      <w:pPr>
        <w:ind w:firstLine="567"/>
        <w:jc w:val="both"/>
        <w:rPr>
          <w:szCs w:val="28"/>
          <w:lang w:eastAsia="zh-CN"/>
        </w:rPr>
      </w:pPr>
      <w:r w:rsidRPr="007A5FC6">
        <w:rPr>
          <w:szCs w:val="28"/>
          <w:lang w:eastAsia="zh-CN"/>
        </w:rPr>
        <w:t>обеспечения безопасности;</w:t>
      </w:r>
    </w:p>
    <w:p w:rsidR="00CB13D2" w:rsidRPr="007A5FC6" w:rsidRDefault="00CB13D2" w:rsidP="00CB13D2">
      <w:pPr>
        <w:ind w:firstLine="567"/>
        <w:jc w:val="both"/>
        <w:rPr>
          <w:szCs w:val="28"/>
          <w:lang w:eastAsia="zh-CN"/>
        </w:rPr>
      </w:pPr>
      <w:r w:rsidRPr="007A5FC6">
        <w:rPr>
          <w:szCs w:val="28"/>
          <w:lang w:eastAsia="zh-CN"/>
        </w:rPr>
        <w:t>озеленению;</w:t>
      </w:r>
    </w:p>
    <w:p w:rsidR="00CB13D2" w:rsidRPr="007A5FC6" w:rsidRDefault="00CB13D2" w:rsidP="00CB13D2">
      <w:pPr>
        <w:ind w:firstLine="567"/>
        <w:jc w:val="both"/>
        <w:rPr>
          <w:szCs w:val="28"/>
          <w:lang w:eastAsia="zh-CN"/>
        </w:rPr>
      </w:pPr>
      <w:r w:rsidRPr="007A5FC6">
        <w:rPr>
          <w:szCs w:val="28"/>
          <w:lang w:eastAsia="zh-CN"/>
        </w:rPr>
        <w:t>устройству покрытий;</w:t>
      </w:r>
    </w:p>
    <w:p w:rsidR="00CB13D2" w:rsidRPr="007A5FC6" w:rsidRDefault="00CB13D2" w:rsidP="00CB13D2">
      <w:pPr>
        <w:ind w:firstLine="567"/>
        <w:jc w:val="both"/>
        <w:rPr>
          <w:szCs w:val="28"/>
          <w:lang w:eastAsia="zh-CN"/>
        </w:rPr>
      </w:pPr>
      <w:r w:rsidRPr="007A5FC6">
        <w:rPr>
          <w:szCs w:val="28"/>
          <w:lang w:eastAsia="zh-CN"/>
        </w:rPr>
        <w:t>освещению;</w:t>
      </w:r>
    </w:p>
    <w:p w:rsidR="00CB13D2" w:rsidRPr="007A5FC6" w:rsidRDefault="00CB13D2" w:rsidP="00CB13D2">
      <w:pPr>
        <w:ind w:firstLine="567"/>
        <w:jc w:val="both"/>
        <w:rPr>
          <w:szCs w:val="28"/>
          <w:lang w:eastAsia="zh-CN"/>
        </w:rPr>
      </w:pPr>
      <w:r w:rsidRPr="007A5FC6">
        <w:rPr>
          <w:szCs w:val="28"/>
          <w:lang w:eastAsia="zh-CN"/>
        </w:rPr>
        <w:t>размещению малых архитектурных форм;</w:t>
      </w:r>
    </w:p>
    <w:p w:rsidR="00CB13D2" w:rsidRPr="007A5FC6" w:rsidRDefault="00CB13D2" w:rsidP="00CB13D2">
      <w:pPr>
        <w:ind w:firstLine="567"/>
        <w:jc w:val="both"/>
        <w:rPr>
          <w:szCs w:val="28"/>
          <w:lang w:eastAsia="zh-CN"/>
        </w:rPr>
      </w:pPr>
      <w:r w:rsidRPr="007A5FC6">
        <w:rPr>
          <w:szCs w:val="28"/>
          <w:lang w:eastAsia="zh-CN"/>
        </w:rPr>
        <w:t>размещению объектов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lastRenderedPageBreak/>
        <w:t>Текущее состояние большинства дворовых территорий образования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w:t>
      </w:r>
    </w:p>
    <w:p w:rsidR="00CB13D2" w:rsidRPr="007A5FC6" w:rsidRDefault="00CB13D2" w:rsidP="00CB13D2">
      <w:pPr>
        <w:ind w:firstLine="567"/>
        <w:jc w:val="both"/>
        <w:rPr>
          <w:szCs w:val="28"/>
          <w:lang w:eastAsia="zh-CN"/>
        </w:rPr>
      </w:pPr>
      <w:r w:rsidRPr="007A5FC6">
        <w:rPr>
          <w:szCs w:val="28"/>
          <w:lang w:eastAsia="zh-CN"/>
        </w:rPr>
        <w:t xml:space="preserve">значительная часть асфальтобетонного покрытия </w:t>
      </w:r>
      <w:proofErr w:type="spellStart"/>
      <w:r w:rsidRPr="007A5FC6">
        <w:rPr>
          <w:szCs w:val="28"/>
          <w:lang w:eastAsia="zh-CN"/>
        </w:rPr>
        <w:t>внутридворовых</w:t>
      </w:r>
      <w:proofErr w:type="spellEnd"/>
      <w:r w:rsidRPr="007A5FC6">
        <w:rPr>
          <w:szCs w:val="28"/>
          <w:lang w:eastAsia="zh-CN"/>
        </w:rPr>
        <w:t xml:space="preserve"> проездов имеет высокую степень износа, так как срок службы дорожных покрытий с момента массовой застройки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многоквартирными домами истек;</w:t>
      </w:r>
    </w:p>
    <w:p w:rsidR="00CB13D2" w:rsidRPr="007A5FC6" w:rsidRDefault="00CB13D2" w:rsidP="00CB13D2">
      <w:pPr>
        <w:ind w:firstLine="567"/>
        <w:jc w:val="both"/>
        <w:rPr>
          <w:szCs w:val="28"/>
          <w:lang w:eastAsia="zh-CN"/>
        </w:rPr>
      </w:pPr>
      <w:r w:rsidRPr="007A5FC6">
        <w:rPr>
          <w:szCs w:val="28"/>
          <w:lang w:eastAsia="zh-CN"/>
        </w:rPr>
        <w:t>недостаточно производятся работы по озеленению дворовых территорий;</w:t>
      </w:r>
    </w:p>
    <w:p w:rsidR="00CB13D2" w:rsidRPr="007A5FC6" w:rsidRDefault="00CB13D2" w:rsidP="00CB13D2">
      <w:pPr>
        <w:ind w:firstLine="567"/>
        <w:jc w:val="both"/>
        <w:rPr>
          <w:szCs w:val="28"/>
          <w:lang w:eastAsia="zh-CN"/>
        </w:rPr>
      </w:pPr>
      <w:r w:rsidRPr="007A5FC6">
        <w:rPr>
          <w:szCs w:val="28"/>
          <w:lang w:eastAsia="zh-CN"/>
        </w:rPr>
        <w:t>малое количество парковок для временного хранения автомобилей;</w:t>
      </w:r>
    </w:p>
    <w:p w:rsidR="00CB13D2" w:rsidRPr="007A5FC6" w:rsidRDefault="00CB13D2" w:rsidP="00CB13D2">
      <w:pPr>
        <w:ind w:firstLine="567"/>
        <w:jc w:val="both"/>
        <w:rPr>
          <w:szCs w:val="28"/>
          <w:lang w:eastAsia="zh-CN"/>
        </w:rPr>
      </w:pPr>
      <w:r w:rsidRPr="007A5FC6">
        <w:rPr>
          <w:szCs w:val="28"/>
          <w:lang w:eastAsia="zh-CN"/>
        </w:rPr>
        <w:t>недостаточно оборудованных детских и спортивных площадок.</w:t>
      </w:r>
    </w:p>
    <w:p w:rsidR="00CB13D2" w:rsidRPr="007A5FC6" w:rsidRDefault="00CB13D2" w:rsidP="00CB13D2">
      <w:pPr>
        <w:ind w:firstLine="567"/>
        <w:jc w:val="both"/>
        <w:rPr>
          <w:szCs w:val="28"/>
          <w:lang w:eastAsia="zh-CN"/>
        </w:rPr>
      </w:pPr>
      <w:r w:rsidRPr="007A5FC6">
        <w:rPr>
          <w:szCs w:val="28"/>
          <w:lang w:eastAsia="zh-CN"/>
        </w:rPr>
        <w:t>Существующее положение обусловлено рядом факторов:</w:t>
      </w:r>
    </w:p>
    <w:p w:rsidR="00CB13D2" w:rsidRPr="007A5FC6" w:rsidRDefault="00CB13D2" w:rsidP="00CB13D2">
      <w:pPr>
        <w:ind w:firstLine="567"/>
        <w:jc w:val="both"/>
        <w:rPr>
          <w:szCs w:val="28"/>
          <w:lang w:eastAsia="zh-CN"/>
        </w:rPr>
      </w:pPr>
      <w:r w:rsidRPr="007A5FC6">
        <w:rPr>
          <w:szCs w:val="28"/>
          <w:lang w:eastAsia="zh-CN"/>
        </w:rPr>
        <w:t>введение новых современных требований к благоустройству и содержанию территорий;</w:t>
      </w:r>
    </w:p>
    <w:p w:rsidR="00CB13D2" w:rsidRPr="007A5FC6" w:rsidRDefault="00CB13D2" w:rsidP="00CB13D2">
      <w:pPr>
        <w:ind w:firstLine="567"/>
        <w:jc w:val="both"/>
        <w:rPr>
          <w:szCs w:val="28"/>
          <w:lang w:eastAsia="zh-CN"/>
        </w:rPr>
      </w:pPr>
      <w:r w:rsidRPr="007A5FC6">
        <w:rPr>
          <w:szCs w:val="28"/>
          <w:lang w:eastAsia="zh-CN"/>
        </w:rPr>
        <w:t>недостаточное финансирование программных мероприятий в предыдущие годы;</w:t>
      </w:r>
    </w:p>
    <w:p w:rsidR="00CB13D2" w:rsidRPr="007A5FC6" w:rsidRDefault="00CB13D2" w:rsidP="00CB13D2">
      <w:pPr>
        <w:ind w:firstLine="567"/>
        <w:jc w:val="both"/>
        <w:rPr>
          <w:szCs w:val="28"/>
          <w:lang w:eastAsia="zh-CN"/>
        </w:rPr>
      </w:pPr>
      <w:r w:rsidRPr="007A5FC6">
        <w:rPr>
          <w:szCs w:val="28"/>
          <w:lang w:eastAsia="zh-CN"/>
        </w:rPr>
        <w:t>отсутствие комплексного подхода к решению проблемы формирования и обеспечения среды, комфортной и благоприятной для проживания населения.</w:t>
      </w:r>
    </w:p>
    <w:p w:rsidR="00CB13D2" w:rsidRPr="007A5FC6" w:rsidRDefault="00CB13D2" w:rsidP="00CB13D2">
      <w:pPr>
        <w:ind w:firstLine="567"/>
        <w:jc w:val="both"/>
        <w:rPr>
          <w:szCs w:val="28"/>
          <w:lang w:eastAsia="zh-CN"/>
        </w:rPr>
      </w:pPr>
      <w:r w:rsidRPr="007A5FC6">
        <w:rPr>
          <w:szCs w:val="28"/>
          <w:lang w:eastAsia="zh-CN"/>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CB13D2" w:rsidRPr="007A5FC6" w:rsidRDefault="00CB13D2" w:rsidP="00CB13D2">
      <w:pPr>
        <w:ind w:firstLine="567"/>
        <w:jc w:val="both"/>
        <w:rPr>
          <w:szCs w:val="28"/>
          <w:lang w:eastAsia="zh-CN"/>
        </w:rPr>
      </w:pPr>
      <w:r w:rsidRPr="007A5FC6">
        <w:rPr>
          <w:szCs w:val="28"/>
          <w:lang w:eastAsia="zh-CN"/>
        </w:rPr>
        <w:t>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CB13D2" w:rsidRPr="007A5FC6" w:rsidRDefault="00CB13D2" w:rsidP="00CB13D2">
      <w:pPr>
        <w:ind w:firstLine="567"/>
        <w:jc w:val="both"/>
        <w:rPr>
          <w:szCs w:val="28"/>
          <w:lang w:eastAsia="zh-CN"/>
        </w:rPr>
      </w:pPr>
      <w:r w:rsidRPr="007A5FC6">
        <w:rPr>
          <w:szCs w:val="28"/>
          <w:lang w:eastAsia="zh-CN"/>
        </w:rPr>
        <w:t>Большинство общественных территорий образования представлены лишь наличием кустарников и деревьев, требующих ухода, формовочной обрезки, уборки.</w:t>
      </w:r>
    </w:p>
    <w:p w:rsidR="00CB13D2" w:rsidRPr="007A5FC6" w:rsidRDefault="00CB13D2" w:rsidP="00CB13D2">
      <w:pPr>
        <w:ind w:firstLine="567"/>
        <w:jc w:val="both"/>
        <w:rPr>
          <w:szCs w:val="28"/>
          <w:lang w:eastAsia="zh-CN"/>
        </w:rPr>
      </w:pPr>
      <w:r w:rsidRPr="007A5FC6">
        <w:rPr>
          <w:szCs w:val="28"/>
          <w:lang w:eastAsia="zh-CN"/>
        </w:rPr>
        <w:t xml:space="preserve">На сегодняшний день почти отсутствуют объекты благоустройства </w:t>
      </w:r>
      <w:proofErr w:type="gramStart"/>
      <w:r w:rsidRPr="007A5FC6">
        <w:rPr>
          <w:szCs w:val="28"/>
          <w:lang w:eastAsia="zh-CN"/>
        </w:rPr>
        <w:t>-т</w:t>
      </w:r>
      <w:proofErr w:type="gramEnd"/>
      <w:r w:rsidRPr="007A5FC6">
        <w:rPr>
          <w:szCs w:val="28"/>
          <w:lang w:eastAsia="zh-CN"/>
        </w:rPr>
        <w:t>ро</w:t>
      </w:r>
      <w:r>
        <w:rPr>
          <w:szCs w:val="28"/>
          <w:lang w:eastAsia="zh-CN"/>
        </w:rPr>
        <w:t>туарная</w:t>
      </w:r>
      <w:r w:rsidRPr="007A5FC6">
        <w:rPr>
          <w:szCs w:val="28"/>
          <w:lang w:eastAsia="zh-CN"/>
        </w:rPr>
        <w:t xml:space="preserve"> сеть, скамейки, урны, архитектурные элементы, спортивно-оздоровительные площадки, первоначальное функциональное назначение использования данной территории утрачено.</w:t>
      </w:r>
    </w:p>
    <w:p w:rsidR="00CB13D2" w:rsidRPr="007A5FC6" w:rsidRDefault="00CB13D2" w:rsidP="00CB13D2">
      <w:pPr>
        <w:ind w:firstLine="567"/>
        <w:jc w:val="both"/>
        <w:rPr>
          <w:szCs w:val="28"/>
          <w:lang w:eastAsia="zh-CN"/>
        </w:rPr>
      </w:pPr>
      <w:r w:rsidRPr="007A5FC6">
        <w:rPr>
          <w:szCs w:val="28"/>
          <w:lang w:eastAsia="zh-CN"/>
        </w:rPr>
        <w:t>В настоящее время на территории поселения существует высокая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w:t>
      </w:r>
    </w:p>
    <w:p w:rsidR="00CB13D2" w:rsidRPr="007A5FC6" w:rsidRDefault="00CB13D2" w:rsidP="00CB13D2">
      <w:pPr>
        <w:ind w:firstLine="567"/>
        <w:jc w:val="both"/>
        <w:rPr>
          <w:szCs w:val="28"/>
          <w:lang w:eastAsia="zh-CN"/>
        </w:rPr>
      </w:pPr>
      <w:r w:rsidRPr="007A5FC6">
        <w:rPr>
          <w:szCs w:val="28"/>
          <w:lang w:eastAsia="zh-CN"/>
        </w:rPr>
        <w:t>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rsidR="00CB13D2" w:rsidRPr="007A5FC6" w:rsidRDefault="00CB13D2" w:rsidP="00CB13D2">
      <w:pPr>
        <w:ind w:firstLine="567"/>
        <w:jc w:val="both"/>
        <w:rPr>
          <w:szCs w:val="28"/>
          <w:lang w:eastAsia="zh-CN"/>
        </w:rPr>
      </w:pPr>
      <w:r w:rsidRPr="007A5FC6">
        <w:rPr>
          <w:szCs w:val="28"/>
          <w:lang w:eastAsia="zh-CN"/>
        </w:rPr>
        <w:t xml:space="preserve">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w:t>
      </w:r>
      <w:r w:rsidRPr="007A5FC6">
        <w:rPr>
          <w:szCs w:val="28"/>
          <w:lang w:eastAsia="zh-CN"/>
        </w:rPr>
        <w:lastRenderedPageBreak/>
        <w:t>организацию территории, обеспечить здоровые условия отдыха и жизни жителей.</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2. Основные цели и задачи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Целью реализации Программы является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Реализация Программы осуществляется по следующим направлениям:</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а так же дополнительное оборудование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t>Важными задачами реализации программы являются:</w:t>
      </w:r>
    </w:p>
    <w:p w:rsidR="00CB13D2" w:rsidRPr="007A5FC6" w:rsidRDefault="00CB13D2" w:rsidP="00CB13D2">
      <w:pPr>
        <w:ind w:firstLine="567"/>
        <w:jc w:val="both"/>
        <w:rPr>
          <w:szCs w:val="28"/>
          <w:lang w:eastAsia="zh-CN"/>
        </w:rPr>
      </w:pPr>
      <w:r w:rsidRPr="007A5FC6">
        <w:rPr>
          <w:szCs w:val="28"/>
          <w:lang w:eastAsia="zh-CN"/>
        </w:rPr>
        <w:t>создание общественной комиссии, с функциями контроля выполнения Программы, и участия в согласовании отчетов и приемке работ;</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общественных обсуждений и утверждение Программы и </w:t>
      </w:r>
      <w:proofErr w:type="gramStart"/>
      <w:r w:rsidRPr="007A5FC6">
        <w:rPr>
          <w:szCs w:val="28"/>
          <w:lang w:eastAsia="zh-CN"/>
        </w:rPr>
        <w:t>дизайн-проектов</w:t>
      </w:r>
      <w:proofErr w:type="gramEnd"/>
      <w:r w:rsidRPr="007A5FC6">
        <w:rPr>
          <w:szCs w:val="28"/>
          <w:lang w:eastAsia="zh-CN"/>
        </w:rPr>
        <w:t xml:space="preserve"> объектов;</w:t>
      </w:r>
    </w:p>
    <w:p w:rsidR="00CB13D2" w:rsidRPr="007A5FC6" w:rsidRDefault="00CB13D2" w:rsidP="00CB13D2">
      <w:pPr>
        <w:ind w:firstLine="567"/>
        <w:jc w:val="both"/>
        <w:rPr>
          <w:szCs w:val="28"/>
          <w:lang w:eastAsia="zh-CN"/>
        </w:rPr>
      </w:pPr>
      <w:r w:rsidRPr="007A5FC6">
        <w:rPr>
          <w:szCs w:val="28"/>
          <w:lang w:eastAsia="zh-CN"/>
        </w:rPr>
        <w:t>свободное право предложения объектов для включения в программу;</w:t>
      </w:r>
    </w:p>
    <w:p w:rsidR="00CB13D2" w:rsidRPr="00AD4C13" w:rsidRDefault="00CB13D2" w:rsidP="00CB13D2">
      <w:pPr>
        <w:ind w:firstLine="567"/>
        <w:jc w:val="both"/>
        <w:rPr>
          <w:szCs w:val="28"/>
          <w:lang w:eastAsia="zh-CN"/>
        </w:rPr>
      </w:pPr>
      <w:r w:rsidRPr="007A5FC6">
        <w:rPr>
          <w:szCs w:val="28"/>
          <w:lang w:eastAsia="zh-CN"/>
        </w:rPr>
        <w:t>доступность городской среды для маломобильных групп населения.</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3. Сроки реализации программы</w:t>
      </w:r>
    </w:p>
    <w:p w:rsidR="00CB13D2" w:rsidRPr="007A5FC6" w:rsidRDefault="00CB13D2" w:rsidP="00CB13D2">
      <w:pPr>
        <w:jc w:val="both"/>
        <w:rPr>
          <w:szCs w:val="28"/>
          <w:lang w:eastAsia="zh-CN"/>
        </w:rPr>
      </w:pPr>
    </w:p>
    <w:p w:rsidR="00CB13D2" w:rsidRPr="00AD4C13" w:rsidRDefault="00CB13D2" w:rsidP="00CB13D2">
      <w:pPr>
        <w:ind w:right="-143" w:firstLine="567"/>
        <w:jc w:val="both"/>
        <w:rPr>
          <w:szCs w:val="28"/>
          <w:lang w:eastAsia="zh-CN"/>
        </w:rPr>
      </w:pPr>
      <w:r w:rsidRPr="007A5FC6">
        <w:rPr>
          <w:szCs w:val="28"/>
          <w:lang w:eastAsia="zh-CN"/>
        </w:rPr>
        <w:t xml:space="preserve">Для достижения поставленных целей, решения задач необходимо реализовывать мероприятия программы в </w:t>
      </w:r>
      <w:r>
        <w:rPr>
          <w:szCs w:val="28"/>
          <w:lang w:eastAsia="zh-CN"/>
        </w:rPr>
        <w:t>четырех</w:t>
      </w:r>
      <w:r w:rsidRPr="007A5FC6">
        <w:rPr>
          <w:szCs w:val="28"/>
          <w:lang w:eastAsia="zh-CN"/>
        </w:rPr>
        <w:t>летний период (20</w:t>
      </w:r>
      <w:r>
        <w:rPr>
          <w:szCs w:val="28"/>
          <w:lang w:eastAsia="zh-CN"/>
        </w:rPr>
        <w:t>25-2030</w:t>
      </w:r>
      <w:r w:rsidRPr="007A5FC6">
        <w:rPr>
          <w:szCs w:val="28"/>
          <w:lang w:eastAsia="zh-CN"/>
        </w:rPr>
        <w:t xml:space="preserve"> гг.). Предусмотрена поэтапная реализация с возможностью внесения изменений в сроки реализации Программы. </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4. Перечень программных мероприятий</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Перечень основных мероприятий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приведен в Приложении № 5 к настоящей программе.</w:t>
      </w:r>
    </w:p>
    <w:p w:rsidR="00CB13D2" w:rsidRPr="007A5FC6" w:rsidRDefault="00CB13D2" w:rsidP="00CB13D2">
      <w:pPr>
        <w:ind w:firstLine="567"/>
        <w:jc w:val="both"/>
        <w:rPr>
          <w:szCs w:val="28"/>
          <w:lang w:eastAsia="zh-CN"/>
        </w:rPr>
      </w:pPr>
      <w:r w:rsidRPr="007A5FC6">
        <w:rPr>
          <w:szCs w:val="28"/>
          <w:lang w:eastAsia="zh-CN"/>
        </w:rPr>
        <w:t xml:space="preserve">На реализацию задач программы будут направлены следующие основные мероприятия: </w:t>
      </w:r>
    </w:p>
    <w:p w:rsidR="00CB13D2" w:rsidRPr="007A5FC6" w:rsidRDefault="00CB13D2" w:rsidP="00CB13D2">
      <w:pPr>
        <w:ind w:firstLine="567"/>
        <w:jc w:val="both"/>
        <w:rPr>
          <w:szCs w:val="28"/>
          <w:lang w:eastAsia="zh-CN"/>
        </w:rPr>
      </w:pPr>
      <w:r w:rsidRPr="007A5FC6">
        <w:rPr>
          <w:szCs w:val="28"/>
          <w:lang w:eastAsia="zh-CN"/>
        </w:rPr>
        <w:t xml:space="preserve">4.1. 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w:t>
      </w:r>
    </w:p>
    <w:p w:rsidR="00A316F2" w:rsidRDefault="00CB13D2" w:rsidP="00A316F2">
      <w:pPr>
        <w:ind w:firstLine="567"/>
        <w:jc w:val="both"/>
        <w:rPr>
          <w:szCs w:val="28"/>
          <w:lang w:eastAsia="zh-CN"/>
        </w:rPr>
      </w:pPr>
      <w:r w:rsidRPr="007A5FC6">
        <w:rPr>
          <w:szCs w:val="28"/>
          <w:lang w:eastAsia="zh-CN"/>
        </w:rPr>
        <w:t xml:space="preserve">4.2. 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A316F2" w:rsidRPr="007A5FC6" w:rsidRDefault="00A316F2" w:rsidP="00A316F2">
      <w:pPr>
        <w:ind w:firstLine="567"/>
        <w:jc w:val="both"/>
        <w:rPr>
          <w:szCs w:val="28"/>
          <w:lang w:eastAsia="zh-CN"/>
        </w:rPr>
      </w:pPr>
    </w:p>
    <w:p w:rsidR="00A316F2" w:rsidRDefault="00A316F2" w:rsidP="00A316F2">
      <w:pPr>
        <w:jc w:val="center"/>
        <w:rPr>
          <w:b/>
          <w:bCs/>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Pr="007A5FC6" w:rsidRDefault="00A316F2" w:rsidP="00A316F2">
      <w:pPr>
        <w:jc w:val="center"/>
        <w:rPr>
          <w:b/>
          <w:bCs/>
          <w:szCs w:val="28"/>
          <w:lang w:eastAsia="zh-CN"/>
        </w:rPr>
      </w:pPr>
      <w:r w:rsidRPr="007A5FC6">
        <w:rPr>
          <w:b/>
          <w:bCs/>
          <w:szCs w:val="28"/>
          <w:lang w:eastAsia="zh-CN"/>
        </w:rPr>
        <w:t>работ по благоустройству дворовых территорий</w:t>
      </w:r>
    </w:p>
    <w:p w:rsidR="00A316F2" w:rsidRPr="007A5FC6" w:rsidRDefault="00A316F2" w:rsidP="00A316F2">
      <w:pPr>
        <w:jc w:val="both"/>
        <w:rPr>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Pr="007A5FC6" w:rsidRDefault="00A316F2" w:rsidP="00A316F2">
      <w:pPr>
        <w:ind w:firstLine="567"/>
        <w:jc w:val="both"/>
        <w:rPr>
          <w:szCs w:val="28"/>
          <w:lang w:eastAsia="zh-CN"/>
        </w:rPr>
      </w:pPr>
      <w:r w:rsidRPr="007A5FC6">
        <w:rPr>
          <w:szCs w:val="28"/>
          <w:lang w:eastAsia="zh-CN"/>
        </w:rPr>
        <w:t>ремонт дворовых проездов;</w:t>
      </w:r>
    </w:p>
    <w:p w:rsidR="00A316F2" w:rsidRPr="007A5FC6" w:rsidRDefault="00A316F2" w:rsidP="00A316F2">
      <w:pPr>
        <w:ind w:firstLine="567"/>
        <w:jc w:val="both"/>
        <w:rPr>
          <w:szCs w:val="28"/>
          <w:lang w:eastAsia="zh-CN"/>
        </w:rPr>
      </w:pPr>
      <w:r w:rsidRPr="007A5FC6">
        <w:rPr>
          <w:szCs w:val="28"/>
          <w:lang w:eastAsia="zh-CN"/>
        </w:rPr>
        <w:t>обеспечение освещения дворовых территорий;</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малых архитектурных форм и мебели;</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p>
    <w:p w:rsidR="00A316F2" w:rsidRPr="007A5FC6" w:rsidRDefault="00A316F2" w:rsidP="00A316F2">
      <w:pPr>
        <w:ind w:firstLine="567"/>
        <w:jc w:val="both"/>
        <w:rPr>
          <w:szCs w:val="28"/>
          <w:lang w:eastAsia="zh-CN"/>
        </w:rPr>
      </w:pPr>
      <w:r w:rsidRPr="007A5FC6">
        <w:rPr>
          <w:szCs w:val="28"/>
          <w:lang w:eastAsia="zh-CN"/>
        </w:rPr>
        <w:t xml:space="preserve">оборудование поверхностной дренажной системы </w:t>
      </w:r>
      <w:proofErr w:type="spellStart"/>
      <w:r w:rsidRPr="007A5FC6">
        <w:rPr>
          <w:szCs w:val="28"/>
          <w:lang w:eastAsia="zh-CN"/>
        </w:rPr>
        <w:t>внутридворовых</w:t>
      </w:r>
      <w:proofErr w:type="spellEnd"/>
      <w:r w:rsidRPr="007A5FC6">
        <w:rPr>
          <w:szCs w:val="28"/>
          <w:lang w:eastAsia="zh-CN"/>
        </w:rPr>
        <w:t xml:space="preserve"> проездов;</w:t>
      </w:r>
    </w:p>
    <w:p w:rsidR="00A316F2" w:rsidRPr="007A5FC6" w:rsidRDefault="00A316F2" w:rsidP="00A316F2">
      <w:pPr>
        <w:ind w:firstLine="567"/>
        <w:jc w:val="both"/>
        <w:rPr>
          <w:szCs w:val="28"/>
          <w:lang w:eastAsia="zh-CN"/>
        </w:rPr>
      </w:pPr>
      <w:r w:rsidRPr="007A5FC6">
        <w:rPr>
          <w:szCs w:val="28"/>
          <w:lang w:eastAsia="zh-CN"/>
        </w:rPr>
        <w:t>обустройство площадок для отдыха;</w:t>
      </w:r>
    </w:p>
    <w:p w:rsidR="00A316F2" w:rsidRPr="007A5FC6" w:rsidRDefault="00A316F2" w:rsidP="00A316F2">
      <w:pPr>
        <w:ind w:firstLine="567"/>
        <w:jc w:val="both"/>
        <w:rPr>
          <w:szCs w:val="28"/>
          <w:lang w:eastAsia="zh-CN"/>
        </w:rPr>
      </w:pPr>
      <w:r w:rsidRPr="007A5FC6">
        <w:rPr>
          <w:szCs w:val="28"/>
          <w:lang w:eastAsia="zh-CN"/>
        </w:rPr>
        <w:t>другие виды работ.</w:t>
      </w:r>
    </w:p>
    <w:p w:rsidR="00A316F2" w:rsidRPr="007A5FC6" w:rsidRDefault="00A316F2" w:rsidP="00A316F2">
      <w:pPr>
        <w:ind w:firstLine="567"/>
        <w:jc w:val="both"/>
        <w:rPr>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Default="00A316F2" w:rsidP="00A316F2">
      <w:pPr>
        <w:jc w:val="center"/>
        <w:rPr>
          <w:b/>
          <w:bCs/>
          <w:szCs w:val="28"/>
          <w:lang w:eastAsia="zh-CN"/>
        </w:rPr>
      </w:pPr>
      <w:r w:rsidRPr="007A5FC6">
        <w:rPr>
          <w:b/>
          <w:bCs/>
          <w:szCs w:val="28"/>
          <w:lang w:eastAsia="zh-CN"/>
        </w:rPr>
        <w:t xml:space="preserve">работ по благоустройству </w:t>
      </w:r>
      <w:r>
        <w:rPr>
          <w:b/>
          <w:bCs/>
          <w:szCs w:val="28"/>
          <w:lang w:eastAsia="zh-CN"/>
        </w:rPr>
        <w:t xml:space="preserve">общественных </w:t>
      </w:r>
      <w:r w:rsidRPr="007A5FC6">
        <w:rPr>
          <w:b/>
          <w:bCs/>
          <w:szCs w:val="28"/>
          <w:lang w:eastAsia="zh-CN"/>
        </w:rPr>
        <w:t xml:space="preserve"> территорий</w:t>
      </w:r>
    </w:p>
    <w:p w:rsidR="00A316F2" w:rsidRPr="00E407E5" w:rsidRDefault="00A316F2" w:rsidP="00A316F2">
      <w:pPr>
        <w:jc w:val="center"/>
        <w:rPr>
          <w:b/>
          <w:bCs/>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Default="00A316F2" w:rsidP="00A316F2">
      <w:pPr>
        <w:ind w:firstLine="567"/>
        <w:jc w:val="both"/>
        <w:rPr>
          <w:szCs w:val="28"/>
          <w:lang w:eastAsia="zh-CN"/>
        </w:rPr>
      </w:pPr>
    </w:p>
    <w:p w:rsidR="00A316F2" w:rsidRDefault="00A316F2" w:rsidP="00A316F2">
      <w:pPr>
        <w:ind w:firstLine="567"/>
        <w:jc w:val="both"/>
        <w:rPr>
          <w:szCs w:val="28"/>
          <w:lang w:eastAsia="zh-CN"/>
        </w:rPr>
      </w:pPr>
      <w:r>
        <w:rPr>
          <w:szCs w:val="28"/>
          <w:lang w:eastAsia="zh-CN"/>
        </w:rPr>
        <w:t>обустройство</w:t>
      </w:r>
      <w:r w:rsidRPr="007A5FC6">
        <w:rPr>
          <w:szCs w:val="28"/>
          <w:lang w:eastAsia="zh-CN"/>
        </w:rPr>
        <w:t xml:space="preserve"> </w:t>
      </w:r>
      <w:r>
        <w:rPr>
          <w:szCs w:val="28"/>
          <w:lang w:eastAsia="zh-CN"/>
        </w:rPr>
        <w:t>пешеходных дорожек;</w:t>
      </w:r>
    </w:p>
    <w:p w:rsidR="00A316F2" w:rsidRPr="007A5FC6" w:rsidRDefault="00A316F2" w:rsidP="00A316F2">
      <w:pPr>
        <w:ind w:firstLine="567"/>
        <w:jc w:val="both"/>
        <w:rPr>
          <w:szCs w:val="28"/>
          <w:lang w:eastAsia="zh-CN"/>
        </w:rPr>
      </w:pPr>
      <w:r>
        <w:rPr>
          <w:szCs w:val="28"/>
          <w:lang w:eastAsia="zh-CN"/>
        </w:rPr>
        <w:t>текущий ремонт;</w:t>
      </w:r>
    </w:p>
    <w:p w:rsidR="00A316F2" w:rsidRPr="007A5FC6" w:rsidRDefault="00A316F2" w:rsidP="00A316F2">
      <w:pPr>
        <w:ind w:firstLine="567"/>
        <w:jc w:val="both"/>
        <w:rPr>
          <w:szCs w:val="28"/>
          <w:lang w:eastAsia="zh-CN"/>
        </w:rPr>
      </w:pPr>
      <w:r w:rsidRPr="007A5FC6">
        <w:rPr>
          <w:szCs w:val="28"/>
          <w:lang w:eastAsia="zh-CN"/>
        </w:rPr>
        <w:t>обеспечение освещения;</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w:t>
      </w:r>
      <w:r>
        <w:rPr>
          <w:szCs w:val="28"/>
          <w:lang w:eastAsia="zh-CN"/>
        </w:rPr>
        <w:t>алых архитектурных форм</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r w:rsidR="00137C81">
        <w:rPr>
          <w:szCs w:val="28"/>
          <w:lang w:eastAsia="zh-CN"/>
        </w:rPr>
        <w:t>.</w:t>
      </w:r>
    </w:p>
    <w:p w:rsidR="00A316F2" w:rsidRPr="007A5FC6" w:rsidRDefault="00A316F2" w:rsidP="00A316F2">
      <w:pPr>
        <w:ind w:firstLine="567"/>
        <w:jc w:val="both"/>
        <w:rPr>
          <w:szCs w:val="28"/>
          <w:lang w:eastAsia="zh-CN"/>
        </w:rPr>
      </w:pPr>
    </w:p>
    <w:p w:rsidR="00A316F2" w:rsidRPr="007A5FC6" w:rsidRDefault="00A316F2" w:rsidP="00A316F2">
      <w:pPr>
        <w:ind w:firstLine="567"/>
        <w:jc w:val="both"/>
        <w:rPr>
          <w:szCs w:val="28"/>
          <w:lang w:eastAsia="zh-CN"/>
        </w:rPr>
      </w:pPr>
      <w:r w:rsidRPr="007A5FC6">
        <w:rPr>
          <w:szCs w:val="28"/>
          <w:lang w:eastAsia="zh-CN"/>
        </w:rPr>
        <w:t xml:space="preserve">В качестве проектов благоустройства общественных территорий могут быть предложения для обсуждения и </w:t>
      </w:r>
      <w:proofErr w:type="gramStart"/>
      <w:r w:rsidRPr="007A5FC6">
        <w:rPr>
          <w:szCs w:val="28"/>
          <w:lang w:eastAsia="zh-CN"/>
        </w:rPr>
        <w:t>благоустройства</w:t>
      </w:r>
      <w:proofErr w:type="gramEnd"/>
      <w:r w:rsidRPr="007A5FC6">
        <w:rPr>
          <w:szCs w:val="28"/>
          <w:lang w:eastAsia="zh-CN"/>
        </w:rPr>
        <w:t xml:space="preserve"> следующие виды проектов:</w:t>
      </w:r>
    </w:p>
    <w:p w:rsidR="00A316F2" w:rsidRPr="007A5FC6" w:rsidRDefault="00A316F2" w:rsidP="00A316F2">
      <w:pPr>
        <w:ind w:firstLine="567"/>
        <w:jc w:val="both"/>
        <w:rPr>
          <w:szCs w:val="28"/>
          <w:lang w:eastAsia="zh-CN"/>
        </w:rPr>
      </w:pPr>
      <w:r>
        <w:rPr>
          <w:szCs w:val="28"/>
          <w:lang w:eastAsia="zh-CN"/>
        </w:rPr>
        <w:t>благоустройство скверов</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благоустройство территории детских и спортивных площадок;</w:t>
      </w:r>
    </w:p>
    <w:p w:rsidR="00A316F2" w:rsidRPr="007A5FC6" w:rsidRDefault="00A316F2" w:rsidP="00A316F2">
      <w:pPr>
        <w:ind w:firstLine="567"/>
        <w:jc w:val="both"/>
        <w:rPr>
          <w:szCs w:val="28"/>
          <w:lang w:eastAsia="zh-CN"/>
        </w:rPr>
      </w:pPr>
      <w:r w:rsidRPr="007A5FC6">
        <w:rPr>
          <w:szCs w:val="28"/>
          <w:lang w:eastAsia="zh-CN"/>
        </w:rPr>
        <w:t>иные объекты (дороги, ведущие к общественным территориям).</w:t>
      </w:r>
    </w:p>
    <w:p w:rsidR="00A316F2" w:rsidRPr="007A5FC6" w:rsidRDefault="00A316F2" w:rsidP="00A316F2">
      <w:pPr>
        <w:ind w:firstLine="567"/>
        <w:jc w:val="both"/>
        <w:rPr>
          <w:szCs w:val="28"/>
          <w:lang w:eastAsia="zh-CN"/>
        </w:rPr>
      </w:pPr>
      <w:r w:rsidRPr="007A5FC6">
        <w:rPr>
          <w:szCs w:val="28"/>
          <w:lang w:eastAsia="zh-CN"/>
        </w:rPr>
        <w:lastRenderedPageBreak/>
        <w:t>Адресный перечень общественных территорий приведен согласно приложению № 2 к настоящей программе.</w:t>
      </w:r>
    </w:p>
    <w:p w:rsidR="00A316F2" w:rsidRPr="007A5FC6" w:rsidRDefault="00A316F2" w:rsidP="00A316F2">
      <w:pPr>
        <w:ind w:firstLine="567"/>
        <w:jc w:val="both"/>
        <w:rPr>
          <w:szCs w:val="28"/>
          <w:lang w:eastAsia="zh-CN"/>
        </w:rPr>
      </w:pPr>
      <w:r w:rsidRPr="007A5FC6">
        <w:rPr>
          <w:szCs w:val="28"/>
          <w:lang w:eastAsia="zh-CN"/>
        </w:rPr>
        <w:t>Общественные территории и дворовые территории, подлежащие благоустр</w:t>
      </w:r>
      <w:r>
        <w:rPr>
          <w:szCs w:val="28"/>
          <w:lang w:eastAsia="zh-CN"/>
        </w:rPr>
        <w:t>ойству в 2025-2030</w:t>
      </w:r>
      <w:r w:rsidRPr="007A5FC6">
        <w:rPr>
          <w:szCs w:val="28"/>
          <w:lang w:eastAsia="zh-CN"/>
        </w:rPr>
        <w:t xml:space="preserve"> гг. в рамках настоящей программы, с перечнем видов работ, планируемых к выполнению, с указанием расходов на проводимые работы</w:t>
      </w:r>
      <w:r>
        <w:rPr>
          <w:szCs w:val="28"/>
          <w:lang w:eastAsia="zh-CN"/>
        </w:rPr>
        <w:t xml:space="preserve">, </w:t>
      </w:r>
      <w:r w:rsidRPr="007A5FC6">
        <w:rPr>
          <w:szCs w:val="28"/>
          <w:lang w:eastAsia="zh-CN"/>
        </w:rPr>
        <w:t>приведен</w:t>
      </w:r>
      <w:r>
        <w:rPr>
          <w:szCs w:val="28"/>
          <w:lang w:eastAsia="zh-CN"/>
        </w:rPr>
        <w:t>ы</w:t>
      </w:r>
      <w:r w:rsidRPr="007A5FC6">
        <w:rPr>
          <w:szCs w:val="28"/>
          <w:lang w:eastAsia="zh-CN"/>
        </w:rPr>
        <w:t xml:space="preserve"> в приложении № 3 к настоящей программе.</w:t>
      </w:r>
    </w:p>
    <w:p w:rsidR="00A316F2" w:rsidRPr="007A5FC6" w:rsidRDefault="00A316F2" w:rsidP="00A316F2">
      <w:pPr>
        <w:ind w:firstLine="567"/>
        <w:jc w:val="both"/>
        <w:rPr>
          <w:szCs w:val="28"/>
          <w:lang w:eastAsia="zh-CN"/>
        </w:rPr>
      </w:pPr>
      <w:r w:rsidRPr="007A5FC6">
        <w:rPr>
          <w:szCs w:val="28"/>
          <w:lang w:eastAsia="zh-CN"/>
        </w:rPr>
        <w:t>Проект муниципальной программы подлежит общественному обсуждению в соответствии с Порядком общественного обсуждения проекта муниципальной программы «Формирование комфортной городской среды».</w:t>
      </w:r>
    </w:p>
    <w:p w:rsidR="00A316F2" w:rsidRPr="0033746C" w:rsidRDefault="00A316F2" w:rsidP="0033746C">
      <w:pPr>
        <w:ind w:firstLine="567"/>
        <w:jc w:val="both"/>
        <w:rPr>
          <w:szCs w:val="28"/>
          <w:lang w:eastAsia="zh-CN"/>
        </w:rPr>
      </w:pPr>
      <w:r w:rsidRPr="007A5FC6">
        <w:rPr>
          <w:szCs w:val="28"/>
          <w:lang w:eastAsia="zh-CN"/>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w:t>
      </w:r>
      <w:r w:rsidR="0033746C">
        <w:rPr>
          <w:szCs w:val="28"/>
          <w:lang w:eastAsia="zh-CN"/>
        </w:rPr>
        <w:t>их изменений.</w:t>
      </w:r>
    </w:p>
    <w:p w:rsidR="00A316F2" w:rsidRDefault="00A316F2" w:rsidP="00CB13D2">
      <w:pPr>
        <w:jc w:val="center"/>
        <w:rPr>
          <w:b/>
          <w:szCs w:val="28"/>
          <w:lang w:eastAsia="zh-CN"/>
        </w:rPr>
      </w:pPr>
    </w:p>
    <w:p w:rsidR="00A316F2" w:rsidRDefault="00A316F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5. Ожидаемые результаты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с указанием целевых индикаторов и показателей</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В результате реализации программы к 20</w:t>
      </w:r>
      <w:r>
        <w:rPr>
          <w:szCs w:val="28"/>
          <w:lang w:eastAsia="zh-CN"/>
        </w:rPr>
        <w:t>30</w:t>
      </w:r>
      <w:r w:rsidRPr="007A5FC6">
        <w:rPr>
          <w:szCs w:val="28"/>
          <w:lang w:eastAsia="zh-CN"/>
        </w:rPr>
        <w:t xml:space="preserve"> году планируется обеспечить:</w:t>
      </w:r>
    </w:p>
    <w:p w:rsidR="00CB13D2" w:rsidRPr="007A5FC6" w:rsidRDefault="00CB13D2" w:rsidP="00CB13D2">
      <w:pPr>
        <w:ind w:firstLine="567"/>
        <w:jc w:val="both"/>
        <w:rPr>
          <w:szCs w:val="28"/>
          <w:lang w:eastAsia="zh-CN"/>
        </w:rPr>
      </w:pPr>
      <w:r w:rsidRPr="007A5FC6">
        <w:rPr>
          <w:szCs w:val="28"/>
          <w:lang w:eastAsia="zh-CN"/>
        </w:rPr>
        <w:t xml:space="preserve">повышение комфортности проживания населения </w:t>
      </w:r>
      <w:proofErr w:type="spellStart"/>
      <w:r w:rsidRPr="007A5FC6">
        <w:rPr>
          <w:szCs w:val="28"/>
          <w:lang w:eastAsia="zh-CN"/>
        </w:rPr>
        <w:t>р.п</w:t>
      </w:r>
      <w:proofErr w:type="gramStart"/>
      <w:r w:rsidRPr="007A5FC6">
        <w:rPr>
          <w:szCs w:val="28"/>
          <w:lang w:eastAsia="zh-CN"/>
        </w:rPr>
        <w:t>.Т</w:t>
      </w:r>
      <w:proofErr w:type="gramEnd"/>
      <w:r w:rsidRPr="007A5FC6">
        <w:rPr>
          <w:szCs w:val="28"/>
          <w:lang w:eastAsia="zh-CN"/>
        </w:rPr>
        <w:t>атищево</w:t>
      </w:r>
      <w:proofErr w:type="spellEnd"/>
      <w:r>
        <w:rPr>
          <w:szCs w:val="28"/>
          <w:lang w:eastAsia="zh-CN"/>
        </w:rPr>
        <w:t xml:space="preserve"> Саратовской области</w:t>
      </w:r>
      <w:r w:rsidRPr="007A5FC6">
        <w:rPr>
          <w:szCs w:val="28"/>
          <w:lang w:eastAsia="zh-CN"/>
        </w:rPr>
        <w:t>, улучшение условий для отдыха и занятий спортом граждан (приложение № 5 к настоящей программе);</w:t>
      </w:r>
    </w:p>
    <w:p w:rsidR="00CB13D2" w:rsidRPr="007A5FC6" w:rsidRDefault="00CB13D2" w:rsidP="00CB13D2">
      <w:pPr>
        <w:ind w:firstLine="567"/>
        <w:jc w:val="both"/>
        <w:rPr>
          <w:szCs w:val="28"/>
          <w:lang w:eastAsia="zh-CN"/>
        </w:rPr>
      </w:pPr>
      <w:r w:rsidRPr="007A5FC6">
        <w:rPr>
          <w:szCs w:val="28"/>
          <w:lang w:eastAsia="zh-CN"/>
        </w:rPr>
        <w:t>сохранение и улучшения мест общего пользования и массового отдыха населения;</w:t>
      </w:r>
    </w:p>
    <w:p w:rsidR="00CB13D2" w:rsidRPr="007A5FC6" w:rsidRDefault="00CB13D2" w:rsidP="00CB13D2">
      <w:pPr>
        <w:ind w:firstLine="567"/>
        <w:jc w:val="both"/>
        <w:rPr>
          <w:szCs w:val="28"/>
          <w:lang w:eastAsia="zh-CN"/>
        </w:rPr>
      </w:pPr>
      <w:r w:rsidRPr="007A5FC6">
        <w:rPr>
          <w:szCs w:val="28"/>
          <w:lang w:eastAsia="zh-CN"/>
        </w:rPr>
        <w:t>увеличение площади зеленых зон, более эффективную эксплуатацию дворовых территорий многоквартирных домов;</w:t>
      </w:r>
    </w:p>
    <w:p w:rsidR="00CB13D2" w:rsidRPr="0033746C" w:rsidRDefault="00CB13D2" w:rsidP="00CB13D2">
      <w:pPr>
        <w:ind w:firstLine="567"/>
        <w:jc w:val="both"/>
        <w:rPr>
          <w:szCs w:val="28"/>
          <w:lang w:eastAsia="zh-CN"/>
        </w:rPr>
      </w:pPr>
      <w:r w:rsidRPr="007A5FC6">
        <w:rPr>
          <w:szCs w:val="28"/>
          <w:lang w:eastAsia="zh-CN"/>
        </w:rPr>
        <w:t xml:space="preserve">обеспечение физической, пространственной </w:t>
      </w:r>
      <w:r w:rsidRPr="0033746C">
        <w:rPr>
          <w:szCs w:val="28"/>
          <w:lang w:eastAsia="zh-CN"/>
        </w:rPr>
        <w:t>и информационной доступности зданий, сооружений в границах дворовых территорий многоквартирных домов для маломобильных групп населения;</w:t>
      </w:r>
    </w:p>
    <w:p w:rsidR="00CB13D2" w:rsidRPr="007A5FC6" w:rsidRDefault="00CB13D2" w:rsidP="00CB13D2">
      <w:pPr>
        <w:ind w:firstLine="567"/>
        <w:jc w:val="both"/>
        <w:rPr>
          <w:szCs w:val="28"/>
          <w:lang w:eastAsia="zh-CN"/>
        </w:rPr>
      </w:pPr>
      <w:r w:rsidRPr="0033746C">
        <w:rPr>
          <w:szCs w:val="28"/>
          <w:lang w:eastAsia="zh-CN"/>
        </w:rPr>
        <w:t>достижение уровня духовного, нравственно-эстетического и</w:t>
      </w:r>
      <w:r w:rsidRPr="007A5FC6">
        <w:rPr>
          <w:szCs w:val="28"/>
          <w:lang w:eastAsia="zh-CN"/>
        </w:rPr>
        <w:t xml:space="preserve"> физического развития жителей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формирование активной гражданской позиции населения посредством его участия в благоустройстве дворовых территорий, повышение уровень и качества жизни граждан.</w:t>
      </w:r>
    </w:p>
    <w:p w:rsidR="00CB13D2" w:rsidRPr="007A5FC6" w:rsidRDefault="00CB13D2" w:rsidP="00CB13D2">
      <w:pPr>
        <w:jc w:val="both"/>
        <w:rPr>
          <w:szCs w:val="28"/>
          <w:lang w:eastAsia="zh-CN"/>
        </w:rPr>
      </w:pPr>
    </w:p>
    <w:p w:rsidR="00CB13D2" w:rsidRPr="007A5FC6" w:rsidRDefault="00CB13D2" w:rsidP="00CB13D2">
      <w:pPr>
        <w:jc w:val="center"/>
        <w:rPr>
          <w:szCs w:val="28"/>
          <w:lang w:eastAsia="zh-CN"/>
        </w:rPr>
      </w:pPr>
      <w:r w:rsidRPr="007A5FC6">
        <w:rPr>
          <w:b/>
          <w:szCs w:val="28"/>
          <w:lang w:eastAsia="zh-CN"/>
        </w:rPr>
        <w:t>6. Механизм реализации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Включение предложений заинтересованных лиц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общественного обсуждения проекта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lastRenderedPageBreak/>
        <w:t xml:space="preserve">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на которых планируется благоустройство в текущем году;</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дворовых территорий;</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общественных территорий.</w:t>
      </w:r>
    </w:p>
    <w:p w:rsidR="00CB13D2" w:rsidRPr="007A5FC6" w:rsidRDefault="00CB13D2" w:rsidP="00CB13D2">
      <w:pPr>
        <w:ind w:firstLine="567"/>
        <w:jc w:val="both"/>
        <w:rPr>
          <w:szCs w:val="28"/>
          <w:lang w:eastAsia="zh-CN"/>
        </w:rPr>
      </w:pPr>
      <w:r w:rsidRPr="007A5FC6">
        <w:rPr>
          <w:szCs w:val="28"/>
          <w:lang w:eastAsia="zh-CN"/>
        </w:rPr>
        <w:t xml:space="preserve">Координатором мероприятий является администрация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CB13D2" w:rsidRPr="007A5FC6" w:rsidRDefault="00CB13D2" w:rsidP="00CB13D2">
      <w:pPr>
        <w:ind w:firstLine="567"/>
        <w:jc w:val="both"/>
        <w:rPr>
          <w:szCs w:val="28"/>
          <w:lang w:eastAsia="zh-CN"/>
        </w:rPr>
      </w:pPr>
      <w:r w:rsidRPr="007A5FC6">
        <w:rPr>
          <w:szCs w:val="28"/>
          <w:lang w:eastAsia="zh-CN"/>
        </w:rPr>
        <w:t xml:space="preserve">Реализация программы осуществляется посредством взаимодействия структурных подразделений администрации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 а также предприятий и организаций (учреждений), осуществляющих выполнение мероприятий программы.</w:t>
      </w:r>
    </w:p>
    <w:p w:rsidR="00CB13D2" w:rsidRPr="007A5FC6" w:rsidRDefault="00CB13D2" w:rsidP="00CB13D2">
      <w:pPr>
        <w:ind w:firstLine="567"/>
        <w:jc w:val="both"/>
        <w:rPr>
          <w:szCs w:val="28"/>
          <w:lang w:eastAsia="zh-CN"/>
        </w:rPr>
      </w:pPr>
      <w:r w:rsidRPr="007A5FC6">
        <w:rPr>
          <w:szCs w:val="28"/>
          <w:lang w:eastAsia="zh-CN"/>
        </w:rPr>
        <w:t>Координатор в ходе реализации программы:</w:t>
      </w:r>
    </w:p>
    <w:p w:rsidR="00CB13D2" w:rsidRPr="007A5FC6" w:rsidRDefault="00CB13D2" w:rsidP="00CB13D2">
      <w:pPr>
        <w:ind w:firstLine="567"/>
        <w:jc w:val="both"/>
        <w:rPr>
          <w:szCs w:val="28"/>
          <w:lang w:eastAsia="zh-CN"/>
        </w:rPr>
      </w:pPr>
      <w:r w:rsidRPr="007A5FC6">
        <w:rPr>
          <w:szCs w:val="28"/>
          <w:lang w:eastAsia="zh-CN"/>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и по целевому и эффективному использованию средств;</w:t>
      </w:r>
    </w:p>
    <w:p w:rsidR="00CB13D2" w:rsidRPr="007A5FC6" w:rsidRDefault="00CB13D2" w:rsidP="00CB13D2">
      <w:pPr>
        <w:ind w:firstLine="567"/>
        <w:jc w:val="both"/>
        <w:rPr>
          <w:szCs w:val="28"/>
          <w:lang w:eastAsia="zh-CN"/>
        </w:rPr>
      </w:pPr>
      <w:r w:rsidRPr="007A5FC6">
        <w:rPr>
          <w:szCs w:val="28"/>
          <w:lang w:eastAsia="zh-CN"/>
        </w:rPr>
        <w:t>осуществляет контроль над выполнением мероприятий программы;</w:t>
      </w:r>
    </w:p>
    <w:p w:rsidR="00CB13D2" w:rsidRPr="007A5FC6" w:rsidRDefault="00CB13D2" w:rsidP="00CB13D2">
      <w:pPr>
        <w:ind w:firstLine="567"/>
        <w:jc w:val="both"/>
        <w:rPr>
          <w:szCs w:val="28"/>
          <w:lang w:eastAsia="zh-CN"/>
        </w:rPr>
      </w:pPr>
      <w:r w:rsidRPr="007A5FC6">
        <w:rPr>
          <w:szCs w:val="28"/>
          <w:lang w:eastAsia="zh-CN"/>
        </w:rPr>
        <w:t>с учетом выделяемых средств уточняет целевые показатели и механизм реализации программы, затраты по программным мероприятиям;</w:t>
      </w:r>
    </w:p>
    <w:p w:rsidR="00CB13D2" w:rsidRPr="007A5FC6" w:rsidRDefault="00CB13D2" w:rsidP="00CB13D2">
      <w:pPr>
        <w:ind w:firstLine="567"/>
        <w:jc w:val="both"/>
        <w:rPr>
          <w:szCs w:val="28"/>
          <w:lang w:eastAsia="zh-CN"/>
        </w:rPr>
      </w:pPr>
      <w:r w:rsidRPr="007A5FC6">
        <w:rPr>
          <w:szCs w:val="28"/>
          <w:lang w:eastAsia="zh-CN"/>
        </w:rPr>
        <w:t>обеспечивает подготовку документации для проведения закупок.</w:t>
      </w:r>
    </w:p>
    <w:p w:rsidR="00CB13D2" w:rsidRPr="007A5FC6" w:rsidRDefault="00CB13D2" w:rsidP="00CB13D2">
      <w:pPr>
        <w:ind w:firstLine="567"/>
        <w:jc w:val="both"/>
        <w:rPr>
          <w:szCs w:val="28"/>
          <w:lang w:eastAsia="zh-CN"/>
        </w:rPr>
      </w:pPr>
      <w:r w:rsidRPr="007A5FC6">
        <w:rPr>
          <w:szCs w:val="28"/>
          <w:lang w:eastAsia="zh-CN"/>
        </w:rPr>
        <w:t>Соисполнителями программы являются организации, признанные победителями по результатам торгов, которые несут ответственность:</w:t>
      </w:r>
    </w:p>
    <w:p w:rsidR="00CB13D2" w:rsidRPr="007A5FC6" w:rsidRDefault="00CB13D2" w:rsidP="00CB13D2">
      <w:pPr>
        <w:ind w:firstLine="567"/>
        <w:jc w:val="both"/>
        <w:rPr>
          <w:szCs w:val="28"/>
          <w:lang w:eastAsia="zh-CN"/>
        </w:rPr>
      </w:pPr>
      <w:r w:rsidRPr="007A5FC6">
        <w:rPr>
          <w:szCs w:val="28"/>
          <w:lang w:eastAsia="zh-CN"/>
        </w:rPr>
        <w:t>за надлежащее и своевременное исполнение программных мероприятий;</w:t>
      </w:r>
    </w:p>
    <w:p w:rsidR="00CB13D2" w:rsidRPr="007A5FC6" w:rsidRDefault="00CB13D2" w:rsidP="00CB13D2">
      <w:pPr>
        <w:ind w:firstLine="567"/>
        <w:jc w:val="both"/>
        <w:rPr>
          <w:szCs w:val="28"/>
          <w:lang w:eastAsia="zh-CN"/>
        </w:rPr>
      </w:pPr>
      <w:r w:rsidRPr="007A5FC6">
        <w:rPr>
          <w:szCs w:val="28"/>
          <w:lang w:eastAsia="zh-CN"/>
        </w:rPr>
        <w:t>рациональное использование выделяемых на их реализацию бюджетных средств.</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7. Методика оценки эффективности муниципальной программы</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Настоящая Методика определяет порядок оценки результативности и эффективности реализации муниципальной программы.</w:t>
      </w:r>
    </w:p>
    <w:p w:rsidR="00CB13D2" w:rsidRPr="007A5FC6" w:rsidRDefault="00CB13D2" w:rsidP="00CB13D2">
      <w:pPr>
        <w:ind w:firstLine="567"/>
        <w:jc w:val="both"/>
        <w:rPr>
          <w:szCs w:val="28"/>
          <w:lang w:eastAsia="zh-CN"/>
        </w:rPr>
      </w:pPr>
      <w:r w:rsidRPr="007A5FC6">
        <w:rPr>
          <w:szCs w:val="28"/>
          <w:lang w:eastAsia="zh-CN"/>
        </w:rPr>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CB13D2" w:rsidRPr="007A5FC6" w:rsidRDefault="00CB13D2" w:rsidP="00CB13D2">
      <w:pPr>
        <w:ind w:firstLine="567"/>
        <w:jc w:val="both"/>
        <w:rPr>
          <w:szCs w:val="28"/>
          <w:lang w:eastAsia="zh-CN"/>
        </w:rPr>
      </w:pPr>
      <w:r w:rsidRPr="007A5FC6">
        <w:rPr>
          <w:szCs w:val="28"/>
          <w:lang w:eastAsia="zh-CN"/>
        </w:rPr>
        <w:t>Под результативностью понимается степень достижения запланированных показателей за счет реализации мероприятий Программы. Результативность измеряется путем сопоставления фактически достигнутых значений показателей с плановыми значениями.</w:t>
      </w:r>
    </w:p>
    <w:p w:rsidR="00CB13D2" w:rsidRPr="007A5FC6" w:rsidRDefault="00CB13D2" w:rsidP="00CB13D2">
      <w:pPr>
        <w:ind w:firstLine="567"/>
        <w:jc w:val="both"/>
        <w:rPr>
          <w:szCs w:val="28"/>
          <w:lang w:eastAsia="zh-CN"/>
        </w:rPr>
      </w:pPr>
      <w:r w:rsidRPr="007A5FC6">
        <w:rPr>
          <w:szCs w:val="28"/>
          <w:lang w:eastAsia="zh-CN"/>
        </w:rPr>
        <w:lastRenderedPageBreak/>
        <w:t xml:space="preserve">В качестве </w:t>
      </w:r>
      <w:proofErr w:type="gramStart"/>
      <w:r w:rsidRPr="007A5FC6">
        <w:rPr>
          <w:szCs w:val="28"/>
          <w:lang w:eastAsia="zh-CN"/>
        </w:rPr>
        <w:t>критериев оценки результативности реализации Программы</w:t>
      </w:r>
      <w:proofErr w:type="gramEnd"/>
      <w:r w:rsidRPr="007A5FC6">
        <w:rPr>
          <w:szCs w:val="28"/>
          <w:lang w:eastAsia="zh-CN"/>
        </w:rPr>
        <w:t xml:space="preserve"> и программных мероприятий используется индекс результативности и интегральная оценка результативности.</w:t>
      </w:r>
    </w:p>
    <w:p w:rsidR="00CB13D2" w:rsidRPr="007A5FC6" w:rsidRDefault="00CB13D2" w:rsidP="00CB13D2">
      <w:pPr>
        <w:ind w:firstLine="567"/>
        <w:jc w:val="both"/>
        <w:rPr>
          <w:szCs w:val="28"/>
          <w:lang w:eastAsia="zh-CN"/>
        </w:rPr>
      </w:pPr>
      <w:r w:rsidRPr="007A5FC6">
        <w:rPr>
          <w:szCs w:val="28"/>
          <w:lang w:eastAsia="zh-CN"/>
        </w:rPr>
        <w:t>Индекс результативности Программы (мероприятия) оценивается по каждому целевому показателю в год t и за расчетный период T:</w:t>
      </w:r>
    </w:p>
    <w:p w:rsidR="00CB13D2" w:rsidRPr="007A5FC6" w:rsidRDefault="00CB13D2" w:rsidP="00CB13D2">
      <w:pPr>
        <w:jc w:val="center"/>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p>
    <w:p w:rsidR="00CB13D2" w:rsidRPr="007A5FC6" w:rsidRDefault="00CB13D2" w:rsidP="00CB13D2">
      <w:pPr>
        <w:jc w:val="center"/>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w:t>
      </w:r>
    </w:p>
    <w:p w:rsidR="00CB13D2" w:rsidRPr="007A5FC6" w:rsidRDefault="00CB13D2" w:rsidP="00CB13D2">
      <w:pPr>
        <w:jc w:val="center"/>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результативность достижения i-</w:t>
      </w:r>
      <w:proofErr w:type="spellStart"/>
      <w:r w:rsidRPr="007A5FC6">
        <w:rPr>
          <w:szCs w:val="28"/>
          <w:lang w:eastAsia="zh-CN"/>
        </w:rPr>
        <w:t>го</w:t>
      </w:r>
      <w:proofErr w:type="spellEnd"/>
      <w:r w:rsidRPr="007A5FC6">
        <w:rPr>
          <w:szCs w:val="28"/>
          <w:lang w:eastAsia="zh-CN"/>
        </w:rPr>
        <w:t xml:space="preserve"> показателя, характеризующего ход реализации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r w:rsidRPr="007A5FC6">
        <w:rPr>
          <w:szCs w:val="28"/>
          <w:lang w:eastAsia="zh-CN"/>
        </w:rPr>
        <w:t xml:space="preserve"> - фактическое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r w:rsidRPr="007A5FC6">
        <w:rPr>
          <w:szCs w:val="28"/>
          <w:lang w:eastAsia="zh-CN"/>
        </w:rPr>
        <w:t xml:space="preserve"> - плановое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r w:rsidRPr="007A5FC6">
        <w:rPr>
          <w:szCs w:val="28"/>
          <w:lang w:eastAsia="zh-CN"/>
        </w:rPr>
        <w:t>i - номер показателя Программы.</w:t>
      </w:r>
    </w:p>
    <w:p w:rsidR="00CB13D2" w:rsidRPr="007A5FC6" w:rsidRDefault="00CB13D2" w:rsidP="00CB13D2">
      <w:pPr>
        <w:ind w:firstLine="567"/>
        <w:jc w:val="both"/>
        <w:rPr>
          <w:szCs w:val="28"/>
          <w:lang w:eastAsia="zh-CN"/>
        </w:rPr>
      </w:pPr>
      <w:r w:rsidRPr="007A5FC6">
        <w:rPr>
          <w:szCs w:val="28"/>
          <w:lang w:eastAsia="zh-CN"/>
        </w:rPr>
        <w:t>Интегральная оценка результативности Программы в год t определяется по следующей формуле:</w:t>
      </w:r>
    </w:p>
    <w:p w:rsidR="00CB13D2" w:rsidRPr="007A5FC6" w:rsidRDefault="00CB13D2" w:rsidP="00CB13D2">
      <w:pPr>
        <w:jc w:val="center"/>
        <w:rPr>
          <w:szCs w:val="28"/>
          <w:lang w:val="en-US" w:eastAsia="zh-CN"/>
        </w:rPr>
      </w:pPr>
      <w:proofErr w:type="gramStart"/>
      <w:r w:rsidRPr="007A5FC6">
        <w:rPr>
          <w:szCs w:val="28"/>
          <w:lang w:val="en-US" w:eastAsia="zh-CN"/>
        </w:rPr>
        <w:t>m</w:t>
      </w:r>
      <w:proofErr w:type="gramEnd"/>
    </w:p>
    <w:p w:rsidR="00CB13D2" w:rsidRPr="007A5FC6" w:rsidRDefault="00CB13D2" w:rsidP="00CB13D2">
      <w:pPr>
        <w:jc w:val="center"/>
        <w:rPr>
          <w:szCs w:val="28"/>
          <w:lang w:val="en-US" w:eastAsia="zh-CN"/>
        </w:rPr>
      </w:pPr>
      <w:r w:rsidRPr="007A5FC6">
        <w:rPr>
          <w:szCs w:val="28"/>
          <w:lang w:val="en-US" w:eastAsia="zh-CN"/>
        </w:rPr>
        <w:t xml:space="preserve">SUM </w:t>
      </w:r>
      <w:r w:rsidRPr="007A5FC6">
        <w:rPr>
          <w:szCs w:val="28"/>
          <w:lang w:eastAsia="zh-CN"/>
        </w:rPr>
        <w:t>Р</w:t>
      </w:r>
      <w:r w:rsidRPr="007A5FC6">
        <w:rPr>
          <w:szCs w:val="28"/>
          <w:lang w:val="en-US" w:eastAsia="zh-CN"/>
        </w:rPr>
        <w:t>it</w:t>
      </w:r>
    </w:p>
    <w:p w:rsidR="00CB13D2" w:rsidRPr="007A5FC6" w:rsidRDefault="00CB13D2" w:rsidP="00CB13D2">
      <w:pPr>
        <w:jc w:val="center"/>
        <w:rPr>
          <w:szCs w:val="28"/>
          <w:lang w:val="en-US" w:eastAsia="zh-CN"/>
        </w:rPr>
      </w:pPr>
      <w:r w:rsidRPr="007A5FC6">
        <w:rPr>
          <w:szCs w:val="28"/>
          <w:lang w:val="en-US" w:eastAsia="zh-CN"/>
        </w:rPr>
        <w:t>1</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r w:rsidRPr="007A5FC6">
        <w:rPr>
          <w:szCs w:val="28"/>
          <w:lang w:val="en-US" w:eastAsia="zh-CN"/>
        </w:rPr>
        <w:t xml:space="preserve"> = ------- x 100,</w:t>
      </w:r>
    </w:p>
    <w:p w:rsidR="00CB13D2" w:rsidRPr="007A5FC6" w:rsidRDefault="00CB13D2" w:rsidP="00CB13D2">
      <w:pPr>
        <w:jc w:val="center"/>
        <w:rPr>
          <w:szCs w:val="28"/>
          <w:lang w:eastAsia="zh-CN"/>
        </w:rPr>
      </w:pPr>
      <w:r w:rsidRPr="007A5FC6">
        <w:rPr>
          <w:szCs w:val="28"/>
          <w:lang w:eastAsia="zh-CN"/>
        </w:rPr>
        <w:t>m</w:t>
      </w:r>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 (в процентах);</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индекс результативности по i-</w:t>
      </w:r>
      <w:proofErr w:type="spellStart"/>
      <w:r w:rsidRPr="007A5FC6">
        <w:rPr>
          <w:szCs w:val="28"/>
          <w:lang w:eastAsia="zh-CN"/>
        </w:rPr>
        <w:t>му</w:t>
      </w:r>
      <w:proofErr w:type="spellEnd"/>
      <w:r w:rsidRPr="007A5FC6">
        <w:rPr>
          <w:szCs w:val="28"/>
          <w:lang w:eastAsia="zh-CN"/>
        </w:rPr>
        <w:t xml:space="preserve"> показателю &lt;1&gt; в год t;</w:t>
      </w:r>
    </w:p>
    <w:p w:rsidR="00CB13D2" w:rsidRPr="007A5FC6" w:rsidRDefault="00CB13D2" w:rsidP="00CB13D2">
      <w:pPr>
        <w:ind w:firstLine="567"/>
        <w:jc w:val="both"/>
        <w:rPr>
          <w:szCs w:val="28"/>
          <w:lang w:eastAsia="zh-CN"/>
        </w:rPr>
      </w:pPr>
      <w:r w:rsidRPr="007A5FC6">
        <w:rPr>
          <w:szCs w:val="28"/>
          <w:lang w:eastAsia="zh-CN"/>
        </w:rPr>
        <w:t>m - количество показателей Программы.</w:t>
      </w:r>
    </w:p>
    <w:p w:rsidR="00CB13D2" w:rsidRPr="007A5FC6" w:rsidRDefault="00CB13D2" w:rsidP="00CB13D2">
      <w:pPr>
        <w:ind w:firstLine="567"/>
        <w:jc w:val="both"/>
        <w:rPr>
          <w:szCs w:val="28"/>
          <w:lang w:eastAsia="zh-CN"/>
        </w:rPr>
      </w:pPr>
      <w:r w:rsidRPr="007A5FC6">
        <w:rPr>
          <w:szCs w:val="28"/>
          <w:lang w:eastAsia="zh-CN"/>
        </w:rPr>
        <w:t>&lt;1</w:t>
      </w:r>
      <w:proofErr w:type="gramStart"/>
      <w:r w:rsidRPr="007A5FC6">
        <w:rPr>
          <w:szCs w:val="28"/>
          <w:lang w:eastAsia="zh-CN"/>
        </w:rPr>
        <w:t>&gt; В</w:t>
      </w:r>
      <w:proofErr w:type="gramEnd"/>
      <w:r w:rsidRPr="007A5FC6">
        <w:rPr>
          <w:szCs w:val="28"/>
          <w:lang w:eastAsia="zh-CN"/>
        </w:rPr>
        <w:t>се целевые и объемные показатели Программы являются равнозначными.</w:t>
      </w:r>
    </w:p>
    <w:p w:rsidR="00CB13D2" w:rsidRPr="007A5FC6" w:rsidRDefault="00CB13D2" w:rsidP="00CB13D2">
      <w:pPr>
        <w:ind w:firstLine="567"/>
        <w:jc w:val="both"/>
        <w:rPr>
          <w:szCs w:val="28"/>
          <w:lang w:eastAsia="zh-CN"/>
        </w:rPr>
      </w:pPr>
      <w:r w:rsidRPr="007A5FC6">
        <w:rPr>
          <w:szCs w:val="28"/>
          <w:lang w:eastAsia="zh-CN"/>
        </w:rPr>
        <w:t>Эффективность реализации Программы определяется как соотношение интегральной оценки результативности Программы и уровня финансирования:</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p>
    <w:p w:rsidR="00CB13D2" w:rsidRPr="007A5FC6" w:rsidRDefault="00CB13D2" w:rsidP="00CB13D2">
      <w:pPr>
        <w:jc w:val="center"/>
        <w:rPr>
          <w:szCs w:val="28"/>
          <w:lang w:val="en-US" w:eastAsia="zh-CN"/>
        </w:rPr>
      </w:pPr>
      <w:r w:rsidRPr="007A5FC6">
        <w:rPr>
          <w:szCs w:val="28"/>
          <w:lang w:eastAsia="zh-CN"/>
        </w:rPr>
        <w:t>Э</w:t>
      </w:r>
      <w:proofErr w:type="gramStart"/>
      <w:r w:rsidRPr="007A5FC6">
        <w:rPr>
          <w:szCs w:val="28"/>
          <w:lang w:val="en-US" w:eastAsia="zh-CN"/>
        </w:rPr>
        <w:t>t</w:t>
      </w:r>
      <w:proofErr w:type="gramEnd"/>
      <w:r w:rsidRPr="007A5FC6">
        <w:rPr>
          <w:szCs w:val="28"/>
          <w:lang w:val="en-US" w:eastAsia="zh-CN"/>
        </w:rPr>
        <w:t xml:space="preserve"> = ---- x 100,</w:t>
      </w:r>
    </w:p>
    <w:p w:rsidR="00CB13D2" w:rsidRPr="007A5FC6" w:rsidRDefault="00CB13D2" w:rsidP="00CB13D2">
      <w:pPr>
        <w:jc w:val="center"/>
        <w:rPr>
          <w:szCs w:val="28"/>
          <w:lang w:val="en-US" w:eastAsia="zh-CN"/>
        </w:rPr>
      </w:pPr>
      <w:r w:rsidRPr="007A5FC6">
        <w:rPr>
          <w:szCs w:val="28"/>
          <w:lang w:val="en-US" w:eastAsia="zh-CN"/>
        </w:rPr>
        <w:t>St</w:t>
      </w:r>
    </w:p>
    <w:p w:rsidR="00CB13D2" w:rsidRPr="007A5FC6" w:rsidRDefault="00CB13D2" w:rsidP="00CB13D2">
      <w:pPr>
        <w:jc w:val="both"/>
        <w:rPr>
          <w:szCs w:val="28"/>
          <w:lang w:val="en-US" w:eastAsia="zh-CN"/>
        </w:rPr>
      </w:pPr>
      <w:r w:rsidRPr="007A5FC6">
        <w:rPr>
          <w:szCs w:val="28"/>
          <w:lang w:eastAsia="zh-CN"/>
        </w:rPr>
        <w:t>где</w:t>
      </w:r>
      <w:r w:rsidRPr="007A5FC6">
        <w:rPr>
          <w:szCs w:val="28"/>
          <w:lang w:val="en-US" w:eastAsia="zh-CN"/>
        </w:rPr>
        <w:t>:</w:t>
      </w:r>
    </w:p>
    <w:p w:rsidR="00CB13D2" w:rsidRPr="007A5FC6" w:rsidRDefault="00CB13D2" w:rsidP="00CB13D2">
      <w:pPr>
        <w:ind w:firstLine="567"/>
        <w:jc w:val="both"/>
        <w:rPr>
          <w:szCs w:val="28"/>
          <w:lang w:eastAsia="zh-CN"/>
        </w:rPr>
      </w:pP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xml:space="preserve"> - эффективность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St</w:t>
      </w:r>
      <w:proofErr w:type="spellEnd"/>
      <w:r w:rsidRPr="007A5FC6">
        <w:rPr>
          <w:szCs w:val="28"/>
          <w:lang w:eastAsia="zh-CN"/>
        </w:rPr>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w:t>
      </w:r>
    </w:p>
    <w:p w:rsidR="00CB13D2" w:rsidRPr="007A5FC6" w:rsidRDefault="00CB13D2" w:rsidP="00CB13D2">
      <w:pPr>
        <w:ind w:firstLine="567"/>
        <w:jc w:val="both"/>
        <w:rPr>
          <w:szCs w:val="28"/>
          <w:lang w:eastAsia="zh-CN"/>
        </w:rPr>
      </w:pPr>
      <w:r w:rsidRPr="007A5FC6">
        <w:rPr>
          <w:szCs w:val="28"/>
          <w:lang w:eastAsia="zh-CN"/>
        </w:rPr>
        <w:t>При завершении расчетов показателей формулируются выводы по оценке эффективности реализации Программы с учетом следующих критериев:</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B13D2" w:rsidRPr="007A5FC6" w:rsidRDefault="00CB13D2" w:rsidP="00CB13D2">
      <w:pPr>
        <w:ind w:firstLine="567"/>
        <w:jc w:val="both"/>
        <w:rPr>
          <w:szCs w:val="28"/>
          <w:lang w:eastAsia="zh-CN"/>
        </w:rPr>
      </w:pPr>
      <w:r w:rsidRPr="007A5FC6">
        <w:rPr>
          <w:szCs w:val="28"/>
          <w:lang w:eastAsia="zh-CN"/>
        </w:rPr>
        <w:lastRenderedPageBreak/>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более 110% - эффективность реализации Программы более высокая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50 до 90% - эффективность реализации Программы более низкая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менее 50% - Программа реализуется неэффективно.</w:t>
      </w:r>
    </w:p>
    <w:p w:rsidR="00CB13D2" w:rsidRDefault="00CB13D2" w:rsidP="00CB13D2">
      <w:pPr>
        <w:ind w:firstLine="567"/>
        <w:jc w:val="both"/>
        <w:rPr>
          <w:szCs w:val="28"/>
          <w:lang w:eastAsia="zh-CN"/>
        </w:rPr>
      </w:pPr>
      <w:r w:rsidRPr="007A5FC6">
        <w:rPr>
          <w:szCs w:val="28"/>
          <w:lang w:eastAsia="zh-CN"/>
        </w:rPr>
        <w:t>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CB13D2" w:rsidRDefault="00CB13D2" w:rsidP="00CB13D2">
      <w:pPr>
        <w:suppressAutoHyphens/>
        <w:jc w:val="both"/>
        <w:rPr>
          <w:rStyle w:val="af2"/>
          <w:color w:val="000000"/>
          <w:u w:val="none"/>
        </w:rPr>
        <w:sectPr w:rsidR="00CB13D2" w:rsidSect="00CE54D7">
          <w:pgSz w:w="11906" w:h="16838"/>
          <w:pgMar w:top="1134" w:right="1134" w:bottom="851" w:left="1134"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1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2E1375" w:rsidRPr="00E47BD1" w:rsidRDefault="002E1375" w:rsidP="002E1375">
      <w:pPr>
        <w:ind w:left="6024" w:hanging="360"/>
        <w:jc w:val="center"/>
        <w:rPr>
          <w:szCs w:val="28"/>
          <w:lang w:eastAsia="zh-CN"/>
        </w:rPr>
      </w:pPr>
      <w:r>
        <w:rPr>
          <w:szCs w:val="28"/>
          <w:lang w:eastAsia="zh-CN"/>
        </w:rPr>
        <w:t xml:space="preserve">                                                          от 22.01.2025 № 56</w:t>
      </w:r>
    </w:p>
    <w:p w:rsidR="00CB13D2" w:rsidRDefault="00CB13D2" w:rsidP="00CB13D2">
      <w:pPr>
        <w:suppressAutoHyphens/>
        <w:ind w:left="9498"/>
        <w:jc w:val="center"/>
        <w:rPr>
          <w:szCs w:val="28"/>
        </w:rPr>
      </w:pP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Pr="00056B98" w:rsidRDefault="00CB13D2" w:rsidP="00CB13D2">
      <w:pPr>
        <w:suppressAutoHyphens/>
        <w:rPr>
          <w:sz w:val="20"/>
          <w:highlight w:val="yellow"/>
          <w:lang w:eastAsia="zh-CN"/>
        </w:rPr>
      </w:pPr>
    </w:p>
    <w:p w:rsidR="00CB13D2" w:rsidRDefault="00CB13D2" w:rsidP="00CB13D2">
      <w:pPr>
        <w:tabs>
          <w:tab w:val="left" w:pos="4565"/>
        </w:tabs>
        <w:suppressAutoHyphens/>
        <w:jc w:val="center"/>
        <w:rPr>
          <w:szCs w:val="28"/>
          <w:lang w:eastAsia="zh-CN"/>
        </w:rPr>
      </w:pPr>
      <w:r w:rsidRPr="00056B98">
        <w:rPr>
          <w:szCs w:val="28"/>
          <w:lang w:eastAsia="zh-CN"/>
        </w:rPr>
        <w:t xml:space="preserve">Адресный перечень дворовых территорий многоквартирных домов, </w:t>
      </w:r>
    </w:p>
    <w:p w:rsidR="00CB13D2" w:rsidRDefault="00CB13D2" w:rsidP="00CB13D2">
      <w:pPr>
        <w:tabs>
          <w:tab w:val="left" w:pos="4565"/>
        </w:tabs>
        <w:suppressAutoHyphens/>
        <w:jc w:val="center"/>
        <w:rPr>
          <w:szCs w:val="28"/>
          <w:lang w:eastAsia="zh-CN"/>
        </w:rPr>
      </w:pPr>
      <w:proofErr w:type="gramStart"/>
      <w:r w:rsidRPr="00056B98">
        <w:rPr>
          <w:szCs w:val="28"/>
          <w:lang w:eastAsia="zh-CN"/>
        </w:rPr>
        <w:t>расположенных</w:t>
      </w:r>
      <w:proofErr w:type="gramEnd"/>
      <w:r w:rsidRPr="00056B98">
        <w:rPr>
          <w:szCs w:val="28"/>
          <w:lang w:eastAsia="zh-CN"/>
        </w:rPr>
        <w:t xml:space="preserve"> на территории </w:t>
      </w:r>
      <w:proofErr w:type="spellStart"/>
      <w:r w:rsidRPr="00056B98">
        <w:rPr>
          <w:szCs w:val="28"/>
          <w:lang w:eastAsia="zh-CN"/>
        </w:rPr>
        <w:t>Татищевского</w:t>
      </w:r>
      <w:proofErr w:type="spellEnd"/>
      <w:r w:rsidRPr="00056B98">
        <w:rPr>
          <w:szCs w:val="28"/>
          <w:lang w:eastAsia="zh-CN"/>
        </w:rPr>
        <w:t xml:space="preserve"> </w:t>
      </w:r>
      <w:r w:rsidRPr="00DA61F7">
        <w:rPr>
          <w:szCs w:val="28"/>
        </w:rPr>
        <w:t>муниципального</w:t>
      </w:r>
      <w:r w:rsidRPr="00056B98">
        <w:rPr>
          <w:szCs w:val="28"/>
          <w:lang w:eastAsia="zh-CN"/>
        </w:rPr>
        <w:t xml:space="preserve"> образования </w:t>
      </w:r>
      <w:proofErr w:type="spellStart"/>
      <w:r w:rsidRPr="00056B98">
        <w:rPr>
          <w:szCs w:val="28"/>
          <w:lang w:eastAsia="zh-CN"/>
        </w:rPr>
        <w:t>Татищевского</w:t>
      </w:r>
      <w:proofErr w:type="spellEnd"/>
      <w:r w:rsidRPr="00056B98">
        <w:rPr>
          <w:szCs w:val="28"/>
          <w:lang w:eastAsia="zh-CN"/>
        </w:rPr>
        <w:t xml:space="preserve"> района </w:t>
      </w:r>
    </w:p>
    <w:p w:rsidR="00CB13D2" w:rsidRDefault="00CB13D2" w:rsidP="00CB13D2">
      <w:pPr>
        <w:tabs>
          <w:tab w:val="left" w:pos="4565"/>
        </w:tabs>
        <w:suppressAutoHyphens/>
        <w:jc w:val="center"/>
        <w:rPr>
          <w:szCs w:val="28"/>
          <w:lang w:eastAsia="zh-CN"/>
        </w:rPr>
      </w:pPr>
      <w:r w:rsidRPr="00056B98">
        <w:rPr>
          <w:szCs w:val="28"/>
          <w:lang w:eastAsia="zh-CN"/>
        </w:rPr>
        <w:t xml:space="preserve">Саратовской области, подлежащих благоустройству </w:t>
      </w:r>
    </w:p>
    <w:p w:rsidR="00CB13D2" w:rsidRDefault="00CB13D2" w:rsidP="00CB13D2">
      <w:pPr>
        <w:suppressAutoHyphens/>
        <w:jc w:val="both"/>
        <w:rPr>
          <w:rStyle w:val="af2"/>
          <w:color w:val="000000"/>
          <w:u w:val="none"/>
        </w:rPr>
      </w:pPr>
    </w:p>
    <w:tbl>
      <w:tblPr>
        <w:tblW w:w="153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782"/>
        <w:gridCol w:w="2782"/>
        <w:gridCol w:w="2782"/>
        <w:gridCol w:w="2782"/>
      </w:tblGrid>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Адрес</w:t>
            </w:r>
          </w:p>
        </w:tc>
        <w:tc>
          <w:tcPr>
            <w:tcW w:w="11128"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rPr>
          <w:trHeight w:val="20"/>
        </w:trPr>
        <w:tc>
          <w:tcPr>
            <w:tcW w:w="567"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Областной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2025</w:t>
            </w:r>
            <w:r w:rsidRPr="00BB0675">
              <w:rPr>
                <w:b/>
                <w:color w:val="000000"/>
                <w:sz w:val="24"/>
                <w:szCs w:val="24"/>
              </w:rPr>
              <w:t xml:space="preserve"> год</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500000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3</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5</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bl>
    <w:p w:rsidR="00CB13D2" w:rsidRDefault="00CB13D2" w:rsidP="00CB13D2">
      <w:pPr>
        <w:suppressAutoHyphens/>
        <w:jc w:val="both"/>
        <w:rPr>
          <w:rStyle w:val="af2"/>
          <w:color w:val="000000"/>
          <w:u w:val="none"/>
        </w:rPr>
        <w:sectPr w:rsidR="00CB13D2" w:rsidSect="00576D24">
          <w:pgSz w:w="16838" w:h="11906" w:orient="landscape"/>
          <w:pgMar w:top="1134" w:right="1134" w:bottom="1134"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2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Адресный перечень общественных территорий, расположенных</w:t>
      </w:r>
    </w:p>
    <w:p w:rsidR="00CB13D2" w:rsidRPr="00F44320" w:rsidRDefault="00CB13D2" w:rsidP="00CB13D2">
      <w:pPr>
        <w:suppressAutoHyphens/>
        <w:jc w:val="center"/>
        <w:rPr>
          <w:color w:val="000000"/>
        </w:rPr>
      </w:pPr>
      <w:r w:rsidRPr="00F44320">
        <w:rPr>
          <w:color w:val="000000"/>
        </w:rPr>
        <w:t xml:space="preserve">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w:t>
      </w:r>
    </w:p>
    <w:p w:rsidR="00CB13D2" w:rsidRPr="00F44320" w:rsidRDefault="00CB13D2" w:rsidP="00CB13D2">
      <w:pPr>
        <w:suppressAutoHyphens/>
        <w:jc w:val="center"/>
        <w:rPr>
          <w:color w:val="000000"/>
        </w:rPr>
      </w:pPr>
      <w:r w:rsidRPr="00F44320">
        <w:rPr>
          <w:color w:val="000000"/>
        </w:rPr>
        <w:t>Саратовской области, подлежащие благоустройству</w:t>
      </w:r>
    </w:p>
    <w:p w:rsidR="00CB13D2" w:rsidRPr="00F44320" w:rsidRDefault="00CB13D2" w:rsidP="00CB13D2">
      <w:pPr>
        <w:suppressAutoHyphens/>
        <w:jc w:val="both"/>
        <w:rPr>
          <w:color w:val="00000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693"/>
        <w:gridCol w:w="2835"/>
        <w:gridCol w:w="2694"/>
        <w:gridCol w:w="2835"/>
      </w:tblGrid>
      <w:tr w:rsidR="00CB13D2" w:rsidRPr="00BB0675" w:rsidTr="00A316F2">
        <w:tc>
          <w:tcPr>
            <w:tcW w:w="567" w:type="dxa"/>
            <w:vMerge w:val="restart"/>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 объекта</w:t>
            </w:r>
          </w:p>
        </w:tc>
        <w:tc>
          <w:tcPr>
            <w:tcW w:w="11057"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c>
          <w:tcPr>
            <w:tcW w:w="567" w:type="dxa"/>
            <w:vMerge/>
            <w:tcBorders>
              <w:right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left w:val="single" w:sz="4" w:space="0" w:color="auto"/>
            </w:tcBorders>
            <w:vAlign w:val="center"/>
          </w:tcPr>
          <w:p w:rsidR="00CB13D2" w:rsidRPr="00BB0675" w:rsidRDefault="00CB13D2" w:rsidP="00A316F2">
            <w:pPr>
              <w:suppressAutoHyphens/>
              <w:jc w:val="center"/>
              <w:rPr>
                <w:color w:val="000000"/>
                <w:sz w:val="24"/>
                <w:szCs w:val="24"/>
              </w:rPr>
            </w:pPr>
          </w:p>
        </w:tc>
        <w:tc>
          <w:tcPr>
            <w:tcW w:w="2693"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694"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7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p w:rsidR="00CB13D2" w:rsidRPr="00BB0675" w:rsidRDefault="00CB13D2" w:rsidP="00A316F2">
            <w:pPr>
              <w:suppressAutoHyphens/>
              <w:jc w:val="center"/>
              <w:rPr>
                <w:color w:val="000000"/>
                <w:sz w:val="24"/>
                <w:szCs w:val="24"/>
              </w:rPr>
            </w:pPr>
          </w:p>
        </w:tc>
        <w:tc>
          <w:tcPr>
            <w:tcW w:w="3686" w:type="dxa"/>
            <w:tcBorders>
              <w:bottom w:val="single" w:sz="4" w:space="0" w:color="auto"/>
            </w:tcBorders>
            <w:vAlign w:val="center"/>
          </w:tcPr>
          <w:p w:rsidR="00CB13D2" w:rsidRPr="00BB0675" w:rsidRDefault="00CB13D2" w:rsidP="00A316F2">
            <w:pPr>
              <w:suppressAutoHyphens/>
              <w:jc w:val="center"/>
              <w:rPr>
                <w:b/>
                <w:color w:val="000000"/>
                <w:sz w:val="24"/>
                <w:szCs w:val="24"/>
              </w:rPr>
            </w:pPr>
            <w:r w:rsidRPr="00BB0675">
              <w:rPr>
                <w:b/>
                <w:color w:val="000000"/>
                <w:sz w:val="24"/>
                <w:szCs w:val="24"/>
              </w:rPr>
              <w:t>20</w:t>
            </w:r>
            <w:r>
              <w:rPr>
                <w:b/>
                <w:color w:val="000000"/>
                <w:sz w:val="24"/>
                <w:szCs w:val="24"/>
              </w:rPr>
              <w:t>25</w:t>
            </w:r>
            <w:r w:rsidRPr="00BB0675">
              <w:rPr>
                <w:b/>
                <w:color w:val="000000"/>
                <w:sz w:val="24"/>
                <w:szCs w:val="24"/>
              </w:rPr>
              <w:t xml:space="preserve"> год</w:t>
            </w:r>
          </w:p>
        </w:tc>
        <w:tc>
          <w:tcPr>
            <w:tcW w:w="2693"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8000000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7840000</w:t>
            </w:r>
          </w:p>
        </w:tc>
        <w:tc>
          <w:tcPr>
            <w:tcW w:w="2694"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160000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156"/>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Сквер «У Танка»</w:t>
            </w:r>
          </w:p>
        </w:tc>
        <w:tc>
          <w:tcPr>
            <w:tcW w:w="2693"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4</w:t>
            </w:r>
            <w:r w:rsidR="00CB13D2">
              <w:rPr>
                <w:color w:val="000000"/>
                <w:sz w:val="24"/>
                <w:szCs w:val="24"/>
              </w:rPr>
              <w:t>00000</w:t>
            </w:r>
          </w:p>
        </w:tc>
        <w:tc>
          <w:tcPr>
            <w:tcW w:w="2835" w:type="dxa"/>
            <w:tcBorders>
              <w:top w:val="single" w:sz="4" w:space="0" w:color="auto"/>
              <w:bottom w:val="single" w:sz="4" w:space="0" w:color="auto"/>
            </w:tcBorders>
            <w:vAlign w:val="center"/>
          </w:tcPr>
          <w:p w:rsidR="00CB13D2" w:rsidRPr="00BB0675" w:rsidRDefault="00931C83" w:rsidP="00931C83">
            <w:pPr>
              <w:suppressAutoHyphens/>
              <w:jc w:val="center"/>
              <w:rPr>
                <w:color w:val="000000"/>
                <w:sz w:val="24"/>
                <w:szCs w:val="24"/>
              </w:rPr>
            </w:pPr>
            <w:r>
              <w:rPr>
                <w:color w:val="000000"/>
                <w:sz w:val="24"/>
                <w:szCs w:val="24"/>
              </w:rPr>
              <w:t>392</w:t>
            </w:r>
            <w:r w:rsidR="00CB13D2">
              <w:rPr>
                <w:color w:val="000000"/>
                <w:sz w:val="24"/>
                <w:szCs w:val="24"/>
              </w:rPr>
              <w:t>000</w:t>
            </w:r>
          </w:p>
        </w:tc>
        <w:tc>
          <w:tcPr>
            <w:tcW w:w="2694"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8</w:t>
            </w:r>
            <w:r w:rsidR="00CB13D2">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44"/>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357F85" w:rsidRDefault="00CB13D2" w:rsidP="00A316F2">
            <w:pPr>
              <w:suppressAutoHyphens/>
              <w:jc w:val="center"/>
              <w:rPr>
                <w:color w:val="000000"/>
                <w:sz w:val="24"/>
                <w:szCs w:val="24"/>
              </w:rPr>
            </w:pPr>
            <w:r w:rsidRPr="00357F85">
              <w:rPr>
                <w:color w:val="000000"/>
                <w:sz w:val="24"/>
                <w:szCs w:val="24"/>
              </w:rPr>
              <w:t>Благоустройство центральной площади</w:t>
            </w:r>
          </w:p>
        </w:tc>
        <w:tc>
          <w:tcPr>
            <w:tcW w:w="2693"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76</w:t>
            </w:r>
            <w:r w:rsidR="00CB13D2" w:rsidRPr="00302E44">
              <w:rPr>
                <w:color w:val="000000"/>
                <w:sz w:val="24"/>
                <w:szCs w:val="24"/>
              </w:rPr>
              <w:t>00000</w:t>
            </w:r>
          </w:p>
        </w:tc>
        <w:tc>
          <w:tcPr>
            <w:tcW w:w="2835" w:type="dxa"/>
            <w:tcBorders>
              <w:top w:val="single" w:sz="4" w:space="0" w:color="auto"/>
              <w:bottom w:val="single" w:sz="4" w:space="0" w:color="auto"/>
            </w:tcBorders>
            <w:vAlign w:val="center"/>
          </w:tcPr>
          <w:p w:rsidR="00CB13D2" w:rsidRPr="00302E44" w:rsidRDefault="00931C83" w:rsidP="00931C83">
            <w:pPr>
              <w:suppressAutoHyphens/>
              <w:jc w:val="center"/>
              <w:rPr>
                <w:color w:val="000000"/>
                <w:sz w:val="24"/>
                <w:szCs w:val="24"/>
              </w:rPr>
            </w:pPr>
            <w:r>
              <w:rPr>
                <w:color w:val="000000"/>
                <w:sz w:val="24"/>
                <w:szCs w:val="24"/>
              </w:rPr>
              <w:t>7448</w:t>
            </w:r>
            <w:r w:rsidR="00CB13D2" w:rsidRPr="00302E44">
              <w:rPr>
                <w:color w:val="000000"/>
                <w:sz w:val="24"/>
                <w:szCs w:val="24"/>
              </w:rPr>
              <w:t>000</w:t>
            </w:r>
          </w:p>
        </w:tc>
        <w:tc>
          <w:tcPr>
            <w:tcW w:w="2694"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152</w:t>
            </w:r>
            <w:r w:rsidR="00CB13D2" w:rsidRPr="00302E44">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851"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3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Default="00CB13D2" w:rsidP="00CB13D2">
      <w:pPr>
        <w:suppressAutoHyphens/>
        <w:jc w:val="center"/>
        <w:rPr>
          <w:color w:val="000000"/>
        </w:rPr>
      </w:pPr>
      <w:r w:rsidRPr="00F44320">
        <w:rPr>
          <w:color w:val="000000"/>
        </w:rPr>
        <w:t xml:space="preserve">Сведения об объемах и источниках финансового обеспечения муниципальной программы </w:t>
      </w:r>
    </w:p>
    <w:p w:rsidR="00CB13D2" w:rsidRDefault="00CB13D2" w:rsidP="00CB13D2">
      <w:pPr>
        <w:suppressAutoHyphens/>
        <w:jc w:val="center"/>
        <w:rPr>
          <w:color w:val="000000"/>
        </w:rPr>
      </w:pPr>
      <w:r w:rsidRPr="00F44320">
        <w:rPr>
          <w:color w:val="000000"/>
        </w:rPr>
        <w:t xml:space="preserve">«Формирование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
    <w:p w:rsidR="00CB13D2" w:rsidRPr="00F44320" w:rsidRDefault="00CB13D2" w:rsidP="00CB13D2">
      <w:pPr>
        <w:suppressAutoHyphens/>
        <w:jc w:val="center"/>
        <w:rPr>
          <w:color w:val="000000"/>
        </w:rPr>
      </w:pP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both"/>
        <w:rPr>
          <w:color w:val="000000"/>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43"/>
        <w:gridCol w:w="1701"/>
        <w:gridCol w:w="1559"/>
        <w:gridCol w:w="1560"/>
        <w:gridCol w:w="1417"/>
        <w:gridCol w:w="1559"/>
        <w:gridCol w:w="1276"/>
        <w:gridCol w:w="1418"/>
        <w:gridCol w:w="1134"/>
      </w:tblGrid>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w:t>
            </w:r>
          </w:p>
        </w:tc>
        <w:tc>
          <w:tcPr>
            <w:tcW w:w="1843"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Ответственный исполнитель (участник)</w:t>
            </w:r>
          </w:p>
        </w:tc>
        <w:tc>
          <w:tcPr>
            <w:tcW w:w="1701"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Источник финансового обеспечения</w:t>
            </w:r>
          </w:p>
        </w:tc>
        <w:tc>
          <w:tcPr>
            <w:tcW w:w="1559"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Объемы финансового обеспечения (всего), руб.</w:t>
            </w:r>
          </w:p>
        </w:tc>
        <w:tc>
          <w:tcPr>
            <w:tcW w:w="8364" w:type="dxa"/>
            <w:gridSpan w:val="6"/>
            <w:vAlign w:val="center"/>
          </w:tcPr>
          <w:p w:rsidR="00CB13D2" w:rsidRPr="00BB0675" w:rsidRDefault="00CB13D2" w:rsidP="00A316F2">
            <w:pPr>
              <w:suppressAutoHyphens/>
              <w:jc w:val="center"/>
              <w:rPr>
                <w:color w:val="000000"/>
                <w:sz w:val="24"/>
                <w:szCs w:val="24"/>
              </w:rPr>
            </w:pPr>
            <w:r w:rsidRPr="00BB0675">
              <w:rPr>
                <w:color w:val="000000"/>
                <w:sz w:val="24"/>
                <w:szCs w:val="24"/>
              </w:rPr>
              <w:t>В том числе по годам реализации, руб.</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Merge/>
            <w:vAlign w:val="center"/>
          </w:tcPr>
          <w:p w:rsidR="00CB13D2" w:rsidRPr="00BB0675" w:rsidRDefault="00CB13D2" w:rsidP="00A316F2">
            <w:pPr>
              <w:suppressAutoHyphens/>
              <w:jc w:val="center"/>
              <w:rPr>
                <w:color w:val="000000"/>
                <w:sz w:val="24"/>
                <w:szCs w:val="24"/>
              </w:rPr>
            </w:pPr>
          </w:p>
        </w:tc>
        <w:tc>
          <w:tcPr>
            <w:tcW w:w="1559" w:type="dxa"/>
            <w:vMerge/>
            <w:vAlign w:val="center"/>
          </w:tcPr>
          <w:p w:rsidR="00CB13D2" w:rsidRPr="00BB0675" w:rsidRDefault="00CB13D2" w:rsidP="00A316F2">
            <w:pPr>
              <w:suppressAutoHyphens/>
              <w:jc w:val="center"/>
              <w:rPr>
                <w:color w:val="000000"/>
                <w:sz w:val="24"/>
                <w:szCs w:val="24"/>
              </w:rPr>
            </w:pP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25</w:t>
            </w:r>
            <w:r w:rsidRPr="00BB0675">
              <w:rPr>
                <w:color w:val="000000"/>
                <w:sz w:val="24"/>
                <w:szCs w:val="24"/>
              </w:rPr>
              <w:t xml:space="preserve"> год</w:t>
            </w:r>
          </w:p>
        </w:tc>
        <w:tc>
          <w:tcPr>
            <w:tcW w:w="1417"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6</w:t>
            </w:r>
            <w:r w:rsidRPr="00BB0675">
              <w:rPr>
                <w:color w:val="000000"/>
                <w:sz w:val="24"/>
                <w:szCs w:val="24"/>
              </w:rPr>
              <w:t>год</w:t>
            </w:r>
          </w:p>
        </w:tc>
        <w:tc>
          <w:tcPr>
            <w:tcW w:w="1559" w:type="dxa"/>
            <w:tcBorders>
              <w:left w:val="single" w:sz="4" w:space="0" w:color="auto"/>
            </w:tcBorders>
            <w:vAlign w:val="center"/>
          </w:tcPr>
          <w:p w:rsidR="00CB13D2" w:rsidRPr="00BB0675" w:rsidRDefault="00CB13D2" w:rsidP="00A316F2">
            <w:pPr>
              <w:suppressAutoHyphens/>
              <w:ind w:left="-108" w:right="-108"/>
              <w:jc w:val="center"/>
              <w:rPr>
                <w:color w:val="000000"/>
                <w:sz w:val="24"/>
                <w:szCs w:val="24"/>
              </w:rPr>
            </w:pPr>
            <w:r w:rsidRPr="00BB0675">
              <w:rPr>
                <w:color w:val="000000"/>
                <w:sz w:val="24"/>
                <w:szCs w:val="24"/>
              </w:rPr>
              <w:t>202</w:t>
            </w:r>
            <w:r>
              <w:rPr>
                <w:color w:val="000000"/>
                <w:sz w:val="24"/>
                <w:szCs w:val="24"/>
              </w:rPr>
              <w:t>7</w:t>
            </w:r>
            <w:r w:rsidRPr="00BB0675">
              <w:rPr>
                <w:color w:val="000000"/>
                <w:sz w:val="24"/>
                <w:szCs w:val="24"/>
              </w:rPr>
              <w:t xml:space="preserve"> год</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8</w:t>
            </w:r>
            <w:r w:rsidRPr="00BB0675">
              <w:rPr>
                <w:color w:val="000000"/>
                <w:sz w:val="24"/>
                <w:szCs w:val="24"/>
              </w:rPr>
              <w:t>год</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9</w:t>
            </w:r>
            <w:r w:rsidRPr="00BB0675">
              <w:rPr>
                <w:color w:val="000000"/>
                <w:sz w:val="24"/>
                <w:szCs w:val="24"/>
              </w:rPr>
              <w:t>год</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30</w:t>
            </w:r>
            <w:r w:rsidRPr="00BB0675">
              <w:rPr>
                <w:color w:val="000000"/>
                <w:sz w:val="24"/>
                <w:szCs w:val="24"/>
              </w:rPr>
              <w:t xml:space="preserve"> год</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Муниципальная программа «Формирование комфортной городской среды на территории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образования </w:t>
            </w:r>
            <w:proofErr w:type="spellStart"/>
            <w:r w:rsidRPr="00BB0675">
              <w:rPr>
                <w:color w:val="000000"/>
                <w:sz w:val="24"/>
                <w:szCs w:val="24"/>
              </w:rPr>
              <w:t>Татищевского</w:t>
            </w:r>
            <w:proofErr w:type="spellEnd"/>
            <w:r w:rsidRPr="00BB0675">
              <w:rPr>
                <w:color w:val="000000"/>
                <w:sz w:val="24"/>
                <w:szCs w:val="24"/>
              </w:rPr>
              <w:t xml:space="preserve"> района Саратовской области»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417" w:type="dxa"/>
            <w:tcBorders>
              <w:lef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b/>
                <w:color w:val="000000"/>
                <w:sz w:val="24"/>
                <w:szCs w:val="24"/>
              </w:rPr>
            </w:pPr>
            <w:r w:rsidRPr="00EC4B15">
              <w:rPr>
                <w:b/>
                <w:color w:val="000000"/>
                <w:sz w:val="24"/>
                <w:szCs w:val="24"/>
              </w:rPr>
              <w:t>0</w:t>
            </w:r>
          </w:p>
        </w:tc>
        <w:tc>
          <w:tcPr>
            <w:tcW w:w="1134" w:type="dxa"/>
            <w:tcBorders>
              <w:left w:val="single" w:sz="4" w:space="0" w:color="auto"/>
            </w:tcBorders>
            <w:vAlign w:val="center"/>
          </w:tcPr>
          <w:p w:rsidR="00CB13D2" w:rsidRPr="003C0626"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color w:val="000000"/>
                <w:sz w:val="24"/>
                <w:szCs w:val="24"/>
              </w:rPr>
            </w:pPr>
            <w:r w:rsidRPr="00EC4B1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170000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170000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1: «Благоустройство дворовых </w:t>
            </w:r>
            <w:r w:rsidRPr="00BB0675">
              <w:rPr>
                <w:color w:val="000000"/>
                <w:sz w:val="24"/>
                <w:szCs w:val="24"/>
              </w:rPr>
              <w:lastRenderedPageBreak/>
              <w:t>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lastRenderedPageBreak/>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w:t>
            </w:r>
            <w:r w:rsidRPr="00BB0675">
              <w:rPr>
                <w:color w:val="000000"/>
                <w:sz w:val="24"/>
                <w:szCs w:val="24"/>
              </w:rPr>
              <w:lastRenderedPageBreak/>
              <w:t>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lastRenderedPageBreak/>
              <w:t>ВСЕГО:</w:t>
            </w:r>
          </w:p>
        </w:tc>
        <w:tc>
          <w:tcPr>
            <w:tcW w:w="1559" w:type="dxa"/>
            <w:vAlign w:val="center"/>
          </w:tcPr>
          <w:p w:rsidR="00CB13D2" w:rsidRPr="00C12AD7" w:rsidRDefault="00CB13D2" w:rsidP="00A316F2">
            <w:pPr>
              <w:suppressAutoHyphens/>
              <w:jc w:val="center"/>
              <w:rPr>
                <w:b/>
                <w:color w:val="000000"/>
                <w:sz w:val="24"/>
                <w:szCs w:val="24"/>
              </w:rPr>
            </w:pPr>
            <w:r>
              <w:rPr>
                <w:b/>
                <w:color w:val="000000"/>
                <w:sz w:val="24"/>
                <w:szCs w:val="24"/>
              </w:rPr>
              <w:t>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500000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b/>
                <w:color w:val="000000"/>
                <w:sz w:val="24"/>
                <w:szCs w:val="24"/>
              </w:rPr>
            </w:pPr>
            <w:r>
              <w:rPr>
                <w:b/>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Default="00CB13D2" w:rsidP="00A316F2">
            <w:pPr>
              <w:suppressAutoHyphens/>
              <w:jc w:val="center"/>
              <w:rPr>
                <w:color w:val="000000"/>
                <w:sz w:val="24"/>
                <w:szCs w:val="24"/>
              </w:rPr>
            </w:pPr>
            <w:r w:rsidRPr="00BB0675">
              <w:rPr>
                <w:color w:val="000000"/>
                <w:sz w:val="24"/>
                <w:szCs w:val="24"/>
              </w:rPr>
              <w:t>Местный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C12AD7" w:rsidRDefault="00CB13D2" w:rsidP="00A316F2">
            <w:pPr>
              <w:suppressAutoHyphens/>
              <w:jc w:val="center"/>
              <w:rPr>
                <w:color w:val="000000"/>
                <w:sz w:val="24"/>
                <w:szCs w:val="24"/>
              </w:rPr>
            </w:pPr>
            <w:r>
              <w:rPr>
                <w:color w:val="000000"/>
                <w:sz w:val="24"/>
                <w:szCs w:val="24"/>
              </w:rPr>
              <w:t>10000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490000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Основное мероприятие 2: «Благоустройство общественных 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63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3: «Разработка, утверждение </w:t>
            </w:r>
            <w:proofErr w:type="gramStart"/>
            <w:r w:rsidRPr="00BB0675">
              <w:rPr>
                <w:color w:val="000000"/>
                <w:sz w:val="24"/>
                <w:szCs w:val="24"/>
              </w:rPr>
              <w:t>дизайн-проекта</w:t>
            </w:r>
            <w:proofErr w:type="gramEnd"/>
            <w:r w:rsidRPr="00BB0675">
              <w:rPr>
                <w:color w:val="000000"/>
                <w:sz w:val="24"/>
                <w:szCs w:val="24"/>
              </w:rPr>
              <w:t xml:space="preserve"> и экспертиза сметной документации»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F97D17"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51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F97D17"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1134"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4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Целевые показатели программы:</w:t>
      </w:r>
    </w:p>
    <w:p w:rsidR="00CB13D2" w:rsidRPr="00BB0675" w:rsidRDefault="00CB13D2" w:rsidP="00CB13D2">
      <w:pPr>
        <w:pStyle w:val="2d"/>
        <w:rPr>
          <w:rFonts w:ascii="Times New Roman" w:hAnsi="Times New Roman" w:cs="Times New Roman"/>
        </w:rPr>
      </w:pPr>
    </w:p>
    <w:tbl>
      <w:tblPr>
        <w:tblW w:w="15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861"/>
        <w:gridCol w:w="1538"/>
        <w:gridCol w:w="1825"/>
        <w:gridCol w:w="962"/>
        <w:gridCol w:w="962"/>
        <w:gridCol w:w="962"/>
        <w:gridCol w:w="962"/>
        <w:gridCol w:w="962"/>
        <w:gridCol w:w="962"/>
        <w:gridCol w:w="963"/>
      </w:tblGrid>
      <w:tr w:rsidR="00CB13D2" w:rsidRPr="00F44320" w:rsidTr="00A316F2">
        <w:tc>
          <w:tcPr>
            <w:tcW w:w="565"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 </w:t>
            </w:r>
            <w:proofErr w:type="gramStart"/>
            <w:r w:rsidRPr="00F44320">
              <w:rPr>
                <w:color w:val="000000"/>
                <w:sz w:val="24"/>
                <w:szCs w:val="24"/>
              </w:rPr>
              <w:t>п</w:t>
            </w:r>
            <w:proofErr w:type="gramEnd"/>
            <w:r w:rsidRPr="00F44320">
              <w:rPr>
                <w:color w:val="000000"/>
                <w:sz w:val="24"/>
                <w:szCs w:val="24"/>
              </w:rPr>
              <w:t>/п</w:t>
            </w:r>
          </w:p>
        </w:tc>
        <w:tc>
          <w:tcPr>
            <w:tcW w:w="4861"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Наименование целевых показателей программы</w:t>
            </w:r>
          </w:p>
        </w:tc>
        <w:tc>
          <w:tcPr>
            <w:tcW w:w="1538"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Единица измерения</w:t>
            </w:r>
          </w:p>
        </w:tc>
        <w:tc>
          <w:tcPr>
            <w:tcW w:w="8560" w:type="dxa"/>
            <w:gridSpan w:val="8"/>
            <w:vAlign w:val="center"/>
          </w:tcPr>
          <w:p w:rsidR="00CB13D2" w:rsidRPr="00F44320" w:rsidRDefault="00CB13D2" w:rsidP="00A316F2">
            <w:pPr>
              <w:suppressAutoHyphens/>
              <w:jc w:val="center"/>
              <w:rPr>
                <w:color w:val="000000"/>
                <w:sz w:val="24"/>
                <w:szCs w:val="24"/>
              </w:rPr>
            </w:pPr>
            <w:r w:rsidRPr="00F44320">
              <w:rPr>
                <w:color w:val="000000"/>
                <w:sz w:val="24"/>
                <w:szCs w:val="24"/>
              </w:rPr>
              <w:t>Значение целевых показателей программы</w:t>
            </w:r>
          </w:p>
        </w:tc>
      </w:tr>
      <w:tr w:rsidR="00CB13D2" w:rsidRPr="00F44320" w:rsidTr="00A316F2">
        <w:tc>
          <w:tcPr>
            <w:tcW w:w="565" w:type="dxa"/>
            <w:vMerge/>
            <w:vAlign w:val="center"/>
          </w:tcPr>
          <w:p w:rsidR="00CB13D2" w:rsidRPr="00F44320" w:rsidRDefault="00CB13D2" w:rsidP="00A316F2">
            <w:pPr>
              <w:suppressAutoHyphens/>
              <w:jc w:val="center"/>
              <w:rPr>
                <w:color w:val="000000"/>
                <w:sz w:val="24"/>
                <w:szCs w:val="24"/>
              </w:rPr>
            </w:pPr>
          </w:p>
        </w:tc>
        <w:tc>
          <w:tcPr>
            <w:tcW w:w="4861" w:type="dxa"/>
            <w:vMerge/>
            <w:vAlign w:val="center"/>
          </w:tcPr>
          <w:p w:rsidR="00CB13D2" w:rsidRPr="00F44320" w:rsidRDefault="00CB13D2" w:rsidP="00A316F2">
            <w:pPr>
              <w:suppressAutoHyphens/>
              <w:jc w:val="center"/>
              <w:rPr>
                <w:color w:val="000000"/>
                <w:sz w:val="24"/>
                <w:szCs w:val="24"/>
              </w:rPr>
            </w:pPr>
          </w:p>
        </w:tc>
        <w:tc>
          <w:tcPr>
            <w:tcW w:w="1538" w:type="dxa"/>
            <w:vMerge/>
            <w:vAlign w:val="center"/>
          </w:tcPr>
          <w:p w:rsidR="00CB13D2" w:rsidRPr="00F44320" w:rsidRDefault="00CB13D2" w:rsidP="00A316F2">
            <w:pPr>
              <w:suppressAutoHyphens/>
              <w:jc w:val="center"/>
              <w:rPr>
                <w:color w:val="000000"/>
                <w:sz w:val="24"/>
                <w:szCs w:val="24"/>
              </w:rPr>
            </w:pP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До</w:t>
            </w:r>
            <w:r w:rsidRPr="00F44320">
              <w:rPr>
                <w:color w:val="000000"/>
                <w:sz w:val="24"/>
                <w:szCs w:val="24"/>
              </w:rPr>
              <w:t>работки и реализации программы</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7</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8</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9</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Всего</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6</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1</w:t>
            </w:r>
          </w:p>
        </w:tc>
        <w:tc>
          <w:tcPr>
            <w:tcW w:w="962" w:type="dxa"/>
            <w:vAlign w:val="center"/>
          </w:tcPr>
          <w:p w:rsidR="00CB13D2" w:rsidRPr="00302E44" w:rsidRDefault="00CB13D2" w:rsidP="00A316F2">
            <w:pPr>
              <w:suppressAutoHyphens/>
              <w:jc w:val="center"/>
              <w:rPr>
                <w:color w:val="000000"/>
                <w:sz w:val="24"/>
                <w:szCs w:val="24"/>
              </w:rPr>
            </w:pPr>
            <w:r>
              <w:rPr>
                <w:color w:val="000000"/>
                <w:sz w:val="24"/>
                <w:szCs w:val="24"/>
              </w:rPr>
              <w:t>2</w:t>
            </w:r>
          </w:p>
        </w:tc>
        <w:tc>
          <w:tcPr>
            <w:tcW w:w="962" w:type="dxa"/>
            <w:vAlign w:val="center"/>
          </w:tcPr>
          <w:p w:rsidR="00CB13D2" w:rsidRPr="00F44320" w:rsidRDefault="00CB13D2" w:rsidP="00A316F2">
            <w:pPr>
              <w:suppressAutoHyphens/>
              <w:jc w:val="center"/>
              <w:rPr>
                <w:color w:val="000000"/>
                <w:sz w:val="24"/>
                <w:szCs w:val="24"/>
              </w:rPr>
            </w:pPr>
            <w:r>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4</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5</w:t>
            </w:r>
          </w:p>
        </w:tc>
        <w:tc>
          <w:tcPr>
            <w:tcW w:w="962" w:type="dxa"/>
            <w:tcBorders>
              <w:left w:val="single" w:sz="4" w:space="0" w:color="auto"/>
            </w:tcBorders>
            <w:vAlign w:val="center"/>
          </w:tcPr>
          <w:p w:rsidR="00CB13D2" w:rsidRPr="00302E44" w:rsidRDefault="00CB13D2" w:rsidP="00A316F2">
            <w:pPr>
              <w:suppressAutoHyphens/>
              <w:jc w:val="center"/>
              <w:rPr>
                <w:color w:val="FF0000"/>
                <w:sz w:val="24"/>
                <w:szCs w:val="24"/>
              </w:rPr>
            </w:pPr>
            <w:r w:rsidRPr="00302E44">
              <w:rPr>
                <w:color w:val="000000"/>
                <w:sz w:val="24"/>
                <w:szCs w:val="24"/>
              </w:rPr>
              <w:t>6</w:t>
            </w:r>
          </w:p>
        </w:tc>
        <w:tc>
          <w:tcPr>
            <w:tcW w:w="963" w:type="dxa"/>
            <w:vAlign w:val="center"/>
          </w:tcPr>
          <w:p w:rsidR="00CB13D2" w:rsidRPr="00F44320" w:rsidRDefault="00CB13D2" w:rsidP="00A316F2">
            <w:pPr>
              <w:suppressAutoHyphens/>
              <w:jc w:val="center"/>
              <w:rPr>
                <w:color w:val="000000"/>
                <w:sz w:val="24"/>
                <w:szCs w:val="24"/>
              </w:rPr>
            </w:pPr>
            <w:r>
              <w:rPr>
                <w:color w:val="000000"/>
                <w:sz w:val="24"/>
                <w:szCs w:val="24"/>
              </w:rPr>
              <w:t>9</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0</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7</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8</w:t>
            </w:r>
          </w:p>
        </w:tc>
        <w:tc>
          <w:tcPr>
            <w:tcW w:w="962" w:type="dxa"/>
            <w:tcBorders>
              <w:left w:val="single" w:sz="4" w:space="0" w:color="auto"/>
            </w:tcBorders>
            <w:vAlign w:val="center"/>
          </w:tcPr>
          <w:p w:rsidR="00CB13D2" w:rsidRPr="00302E44" w:rsidRDefault="00CB13D2" w:rsidP="00A316F2">
            <w:pPr>
              <w:suppressAutoHyphens/>
              <w:jc w:val="center"/>
              <w:rPr>
                <w:color w:val="000000"/>
                <w:sz w:val="24"/>
                <w:szCs w:val="24"/>
              </w:rPr>
            </w:pPr>
            <w:r w:rsidRPr="00302E44">
              <w:rPr>
                <w:color w:val="000000"/>
                <w:sz w:val="24"/>
                <w:szCs w:val="24"/>
              </w:rPr>
              <w:t>9</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9</w:t>
            </w:r>
          </w:p>
        </w:tc>
      </w:tr>
    </w:tbl>
    <w:p w:rsidR="00CB13D2" w:rsidRPr="00F44320" w:rsidRDefault="00CB13D2" w:rsidP="00CB13D2">
      <w:pPr>
        <w:suppressAutoHyphens/>
        <w:jc w:val="both"/>
        <w:rPr>
          <w:color w:val="000000"/>
        </w:rPr>
      </w:pPr>
      <w:r>
        <w:rPr>
          <w:color w:val="000000"/>
        </w:rPr>
        <w:t xml:space="preserve">  </w:t>
      </w:r>
    </w:p>
    <w:p w:rsidR="00CB13D2" w:rsidRDefault="00CB13D2" w:rsidP="00CB13D2">
      <w:pPr>
        <w:suppressAutoHyphens/>
        <w:jc w:val="both"/>
        <w:rPr>
          <w:color w:val="000000"/>
        </w:rPr>
        <w:sectPr w:rsidR="00CB13D2" w:rsidSect="00CB13D2">
          <w:pgSz w:w="16838" w:h="11906" w:orient="landscape"/>
          <w:pgMar w:top="1134" w:right="1134" w:bottom="851"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5 </w:t>
      </w:r>
    </w:p>
    <w:p w:rsidR="002E1375" w:rsidRDefault="00CB13D2" w:rsidP="002E1375">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Pr="002E1375" w:rsidRDefault="002E1375" w:rsidP="002E1375">
      <w:pPr>
        <w:suppressAutoHyphens/>
        <w:ind w:left="9498"/>
        <w:jc w:val="center"/>
        <w:rPr>
          <w:szCs w:val="28"/>
        </w:rPr>
      </w:pPr>
      <w:r>
        <w:rPr>
          <w:szCs w:val="28"/>
          <w:lang w:eastAsia="zh-CN"/>
        </w:rPr>
        <w:t>от 22.01.2025 № 56</w:t>
      </w:r>
    </w:p>
    <w:p w:rsidR="00CB13D2" w:rsidRDefault="00CB13D2" w:rsidP="00CB13D2">
      <w:pPr>
        <w:suppressAutoHyphens/>
        <w:jc w:val="both"/>
        <w:rPr>
          <w:color w:val="000000"/>
        </w:rPr>
      </w:pPr>
    </w:p>
    <w:p w:rsidR="00CB13D2" w:rsidRPr="00F44320" w:rsidRDefault="00CB13D2" w:rsidP="00CB13D2">
      <w:pPr>
        <w:suppressAutoHyphens/>
        <w:jc w:val="both"/>
        <w:rPr>
          <w:color w:val="000000"/>
        </w:rPr>
      </w:pPr>
    </w:p>
    <w:p w:rsidR="00CB13D2" w:rsidRPr="00F44320" w:rsidRDefault="00CB13D2" w:rsidP="00CB13D2">
      <w:pPr>
        <w:suppressAutoHyphens/>
        <w:jc w:val="center"/>
        <w:rPr>
          <w:color w:val="000000"/>
        </w:rPr>
      </w:pPr>
      <w:r w:rsidRPr="00F44320">
        <w:rPr>
          <w:color w:val="000000"/>
        </w:rPr>
        <w:t>Перечень</w:t>
      </w:r>
    </w:p>
    <w:p w:rsidR="00CB13D2" w:rsidRPr="00F44320" w:rsidRDefault="00CB13D2" w:rsidP="00CB13D2">
      <w:pPr>
        <w:suppressAutoHyphens/>
        <w:jc w:val="center"/>
        <w:rPr>
          <w:color w:val="000000"/>
        </w:rPr>
      </w:pPr>
      <w:r w:rsidRPr="00F44320">
        <w:rPr>
          <w:color w:val="000000"/>
        </w:rPr>
        <w:t xml:space="preserve">основных мероприятий муниципальной программы «Формирование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center"/>
        <w:rPr>
          <w:color w:val="000000"/>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2156"/>
        <w:gridCol w:w="1536"/>
        <w:gridCol w:w="1551"/>
        <w:gridCol w:w="2968"/>
        <w:gridCol w:w="2501"/>
        <w:gridCol w:w="1667"/>
      </w:tblGrid>
      <w:tr w:rsidR="00CB13D2" w:rsidRPr="00F44320" w:rsidTr="00A316F2">
        <w:tc>
          <w:tcPr>
            <w:tcW w:w="946" w:type="pct"/>
            <w:vMerge w:val="restart"/>
            <w:vAlign w:val="center"/>
          </w:tcPr>
          <w:p w:rsidR="00CB13D2" w:rsidRPr="00F44320" w:rsidRDefault="00CB13D2" w:rsidP="00A316F2">
            <w:pPr>
              <w:suppressAutoHyphens/>
              <w:jc w:val="center"/>
              <w:rPr>
                <w:color w:val="000000"/>
                <w:sz w:val="24"/>
                <w:szCs w:val="24"/>
              </w:rPr>
            </w:pPr>
            <w:r>
              <w:rPr>
                <w:color w:val="000000"/>
                <w:sz w:val="24"/>
                <w:szCs w:val="24"/>
              </w:rPr>
              <w:t>-</w:t>
            </w:r>
          </w:p>
        </w:tc>
        <w:tc>
          <w:tcPr>
            <w:tcW w:w="70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Ответственный исполнитель</w:t>
            </w:r>
          </w:p>
        </w:tc>
        <w:tc>
          <w:tcPr>
            <w:tcW w:w="1011" w:type="pct"/>
            <w:gridSpan w:val="2"/>
            <w:vAlign w:val="center"/>
          </w:tcPr>
          <w:p w:rsidR="00CB13D2" w:rsidRPr="00F44320" w:rsidRDefault="00CB13D2" w:rsidP="00A316F2">
            <w:pPr>
              <w:suppressAutoHyphens/>
              <w:jc w:val="center"/>
              <w:rPr>
                <w:color w:val="000000"/>
                <w:sz w:val="24"/>
                <w:szCs w:val="24"/>
              </w:rPr>
            </w:pPr>
            <w:r w:rsidRPr="00F44320">
              <w:rPr>
                <w:color w:val="000000"/>
                <w:sz w:val="24"/>
                <w:szCs w:val="24"/>
              </w:rPr>
              <w:t>Срок</w:t>
            </w:r>
          </w:p>
        </w:tc>
        <w:tc>
          <w:tcPr>
            <w:tcW w:w="972"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Ожидаемый непосредственный результат (краткое описание)</w:t>
            </w:r>
          </w:p>
        </w:tc>
        <w:tc>
          <w:tcPr>
            <w:tcW w:w="819"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Основные направления реализации</w:t>
            </w:r>
          </w:p>
        </w:tc>
        <w:tc>
          <w:tcPr>
            <w:tcW w:w="54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Связь с показателями Программы</w:t>
            </w:r>
          </w:p>
        </w:tc>
      </w:tr>
      <w:tr w:rsidR="00CB13D2" w:rsidRPr="00F44320" w:rsidTr="00A316F2">
        <w:tc>
          <w:tcPr>
            <w:tcW w:w="946" w:type="pct"/>
            <w:vMerge/>
            <w:vAlign w:val="center"/>
          </w:tcPr>
          <w:p w:rsidR="00CB13D2" w:rsidRPr="00F44320" w:rsidRDefault="00CB13D2" w:rsidP="00A316F2">
            <w:pPr>
              <w:suppressAutoHyphens/>
              <w:jc w:val="center"/>
              <w:rPr>
                <w:color w:val="000000"/>
                <w:sz w:val="24"/>
                <w:szCs w:val="24"/>
              </w:rPr>
            </w:pPr>
          </w:p>
        </w:tc>
        <w:tc>
          <w:tcPr>
            <w:tcW w:w="706" w:type="pct"/>
            <w:vMerge/>
            <w:vAlign w:val="center"/>
          </w:tcPr>
          <w:p w:rsidR="00CB13D2" w:rsidRPr="00F44320" w:rsidRDefault="00CB13D2" w:rsidP="00A316F2">
            <w:pPr>
              <w:suppressAutoHyphens/>
              <w:jc w:val="center"/>
              <w:rPr>
                <w:color w:val="000000"/>
                <w:sz w:val="24"/>
                <w:szCs w:val="24"/>
              </w:rPr>
            </w:pP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начала реализации</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окончания реализации</w:t>
            </w:r>
          </w:p>
        </w:tc>
        <w:tc>
          <w:tcPr>
            <w:tcW w:w="972" w:type="pct"/>
            <w:vMerge/>
            <w:vAlign w:val="center"/>
          </w:tcPr>
          <w:p w:rsidR="00CB13D2" w:rsidRPr="00F44320" w:rsidRDefault="00CB13D2" w:rsidP="00A316F2">
            <w:pPr>
              <w:suppressAutoHyphens/>
              <w:jc w:val="center"/>
              <w:rPr>
                <w:color w:val="000000"/>
                <w:sz w:val="24"/>
                <w:szCs w:val="24"/>
              </w:rPr>
            </w:pPr>
          </w:p>
        </w:tc>
        <w:tc>
          <w:tcPr>
            <w:tcW w:w="819" w:type="pct"/>
            <w:vMerge/>
            <w:vAlign w:val="center"/>
          </w:tcPr>
          <w:p w:rsidR="00CB13D2" w:rsidRPr="00F44320" w:rsidRDefault="00CB13D2" w:rsidP="00A316F2">
            <w:pPr>
              <w:suppressAutoHyphens/>
              <w:jc w:val="center"/>
              <w:rPr>
                <w:color w:val="000000"/>
                <w:sz w:val="24"/>
                <w:szCs w:val="24"/>
              </w:rPr>
            </w:pPr>
          </w:p>
        </w:tc>
        <w:tc>
          <w:tcPr>
            <w:tcW w:w="546" w:type="pct"/>
            <w:vMerge/>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1. Благоустройство дворовых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1: Благоустройство дворовых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Улучшение состояния (уровня благоустройства) </w:t>
            </w:r>
            <w:proofErr w:type="spellStart"/>
            <w:r w:rsidRPr="00F44320">
              <w:rPr>
                <w:color w:val="000000"/>
                <w:sz w:val="24"/>
                <w:szCs w:val="24"/>
              </w:rPr>
              <w:t>дворовыхтерриторий</w:t>
            </w:r>
            <w:proofErr w:type="spellEnd"/>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1. Асфальтирование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sidRPr="00F44320">
              <w:rPr>
                <w:color w:val="000000"/>
                <w:sz w:val="24"/>
                <w:szCs w:val="24"/>
              </w:rPr>
              <w:t>2. Освещение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Pr>
                <w:color w:val="000000"/>
                <w:sz w:val="24"/>
                <w:szCs w:val="24"/>
              </w:rPr>
              <w:t xml:space="preserve">3. </w:t>
            </w:r>
            <w:r w:rsidRPr="00F44320">
              <w:rPr>
                <w:color w:val="000000"/>
                <w:sz w:val="24"/>
                <w:szCs w:val="24"/>
              </w:rPr>
              <w:t>Установка скамеек, урн</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2. Благоустройство общественных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2: Благоустройство общественных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 xml:space="preserve">по </w:t>
            </w:r>
            <w:r>
              <w:rPr>
                <w:color w:val="000000"/>
                <w:sz w:val="24"/>
                <w:szCs w:val="24"/>
              </w:rPr>
              <w:lastRenderedPageBreak/>
              <w:t>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Улучшение состояния (уровня благоустройства) общественных территорий</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Ремонт и ас</w:t>
            </w:r>
            <w:r>
              <w:rPr>
                <w:color w:val="000000"/>
                <w:sz w:val="24"/>
                <w:szCs w:val="24"/>
              </w:rPr>
              <w:t>фальтирование тротуаров и дорог</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3. «Разработка, утвер</w:t>
            </w:r>
            <w:r>
              <w:rPr>
                <w:color w:val="000000"/>
                <w:sz w:val="24"/>
                <w:szCs w:val="24"/>
              </w:rPr>
              <w:t xml:space="preserve">ждение </w:t>
            </w:r>
            <w:proofErr w:type="gramStart"/>
            <w:r>
              <w:rPr>
                <w:color w:val="000000"/>
                <w:sz w:val="24"/>
                <w:szCs w:val="24"/>
              </w:rPr>
              <w:t>дизайн-</w:t>
            </w:r>
            <w:r w:rsidRPr="00F44320">
              <w:rPr>
                <w:color w:val="000000"/>
                <w:sz w:val="24"/>
                <w:szCs w:val="24"/>
              </w:rPr>
              <w:t>проекта</w:t>
            </w:r>
            <w:proofErr w:type="gramEnd"/>
            <w:r w:rsidRPr="00F44320">
              <w:rPr>
                <w:color w:val="000000"/>
                <w:sz w:val="24"/>
                <w:szCs w:val="24"/>
              </w:rPr>
              <w:t xml:space="preserve"> и экспертиза сметной документации»</w:t>
            </w:r>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3:</w:t>
            </w:r>
          </w:p>
          <w:p w:rsidR="00CB13D2" w:rsidRPr="00F44320" w:rsidRDefault="00CB13D2" w:rsidP="00A316F2">
            <w:pPr>
              <w:suppressAutoHyphens/>
              <w:jc w:val="center"/>
              <w:rPr>
                <w:color w:val="000000"/>
                <w:sz w:val="24"/>
                <w:szCs w:val="24"/>
              </w:rPr>
            </w:pPr>
            <w:r w:rsidRPr="00F44320">
              <w:rPr>
                <w:color w:val="000000"/>
                <w:sz w:val="24"/>
                <w:szCs w:val="24"/>
              </w:rPr>
              <w:t xml:space="preserve">«Разработка, утверждение </w:t>
            </w:r>
            <w:proofErr w:type="gramStart"/>
            <w:r w:rsidRPr="00F44320">
              <w:rPr>
                <w:color w:val="000000"/>
                <w:sz w:val="24"/>
                <w:szCs w:val="24"/>
              </w:rPr>
              <w:t>дизайн-проекта</w:t>
            </w:r>
            <w:proofErr w:type="gramEnd"/>
            <w:r w:rsidRPr="00F44320">
              <w:rPr>
                <w:color w:val="000000"/>
                <w:sz w:val="24"/>
                <w:szCs w:val="24"/>
              </w:rPr>
              <w:t xml:space="preserve"> и экспертиза сметной документации»</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Утверждение </w:t>
            </w:r>
            <w:proofErr w:type="gramStart"/>
            <w:r w:rsidRPr="00F44320">
              <w:rPr>
                <w:color w:val="000000"/>
                <w:sz w:val="24"/>
                <w:szCs w:val="24"/>
              </w:rPr>
              <w:t>дизайн-проекта</w:t>
            </w:r>
            <w:proofErr w:type="gramEnd"/>
            <w:r w:rsidRPr="00F44320">
              <w:rPr>
                <w:color w:val="000000"/>
                <w:sz w:val="24"/>
                <w:szCs w:val="24"/>
              </w:rPr>
              <w:t xml:space="preserve"> и положительное заключение государственной экспертизы сметной документации</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Определение подрядчика для выполнения работ</w:t>
            </w:r>
          </w:p>
        </w:tc>
        <w:tc>
          <w:tcPr>
            <w:tcW w:w="546" w:type="pct"/>
            <w:vAlign w:val="center"/>
          </w:tcPr>
          <w:p w:rsidR="00CB13D2" w:rsidRPr="00F44320" w:rsidRDefault="00CB13D2" w:rsidP="00A316F2">
            <w:pPr>
              <w:suppressAutoHyphens/>
              <w:jc w:val="center"/>
              <w:rPr>
                <w:color w:val="000000"/>
                <w:sz w:val="24"/>
                <w:szCs w:val="24"/>
              </w:rPr>
            </w:pPr>
          </w:p>
        </w:tc>
      </w:tr>
    </w:tbl>
    <w:p w:rsidR="00CB13D2" w:rsidRPr="009A0819" w:rsidRDefault="00CB13D2" w:rsidP="00CB13D2">
      <w:pPr>
        <w:suppressAutoHyphens/>
        <w:jc w:val="both"/>
        <w:rPr>
          <w:rStyle w:val="af2"/>
          <w:color w:val="000000"/>
          <w:sz w:val="18"/>
          <w:u w:val="none"/>
        </w:rPr>
      </w:pPr>
      <w:r>
        <w:rPr>
          <w:rStyle w:val="af2"/>
          <w:color w:val="000000"/>
          <w:sz w:val="18"/>
          <w:u w:val="none"/>
        </w:rPr>
        <w:t xml:space="preserve"> </w:t>
      </w: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sectPr w:rsidR="00CB13D2" w:rsidSect="00CB13D2">
      <w:pgSz w:w="16838" w:h="11906" w:orient="landscape"/>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C" w:rsidRDefault="0033746C" w:rsidP="0069478B">
      <w:r>
        <w:separator/>
      </w:r>
    </w:p>
  </w:endnote>
  <w:endnote w:type="continuationSeparator" w:id="0">
    <w:p w:rsidR="0033746C" w:rsidRDefault="0033746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C" w:rsidRDefault="0033746C" w:rsidP="0069478B">
      <w:r>
        <w:separator/>
      </w:r>
    </w:p>
  </w:footnote>
  <w:footnote w:type="continuationSeparator" w:id="0">
    <w:p w:rsidR="0033746C" w:rsidRDefault="0033746C"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37C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4841"/>
    <w:rsid w:val="001F62FE"/>
    <w:rsid w:val="0020076E"/>
    <w:rsid w:val="00200873"/>
    <w:rsid w:val="00203312"/>
    <w:rsid w:val="00206BE1"/>
    <w:rsid w:val="00212679"/>
    <w:rsid w:val="002154EB"/>
    <w:rsid w:val="002179CD"/>
    <w:rsid w:val="00221ECE"/>
    <w:rsid w:val="00221F67"/>
    <w:rsid w:val="00222BB7"/>
    <w:rsid w:val="00224B99"/>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574D"/>
    <w:rsid w:val="00297811"/>
    <w:rsid w:val="002A21F1"/>
    <w:rsid w:val="002A32A0"/>
    <w:rsid w:val="002A7470"/>
    <w:rsid w:val="002B05C4"/>
    <w:rsid w:val="002B1549"/>
    <w:rsid w:val="002B4406"/>
    <w:rsid w:val="002B7334"/>
    <w:rsid w:val="002C2203"/>
    <w:rsid w:val="002C71C4"/>
    <w:rsid w:val="002D0324"/>
    <w:rsid w:val="002D1B57"/>
    <w:rsid w:val="002D3AC4"/>
    <w:rsid w:val="002D5666"/>
    <w:rsid w:val="002D7962"/>
    <w:rsid w:val="002E1375"/>
    <w:rsid w:val="002E1DEE"/>
    <w:rsid w:val="002E4B14"/>
    <w:rsid w:val="002F0D03"/>
    <w:rsid w:val="002F3437"/>
    <w:rsid w:val="002F641B"/>
    <w:rsid w:val="00306CC7"/>
    <w:rsid w:val="003119C1"/>
    <w:rsid w:val="00311A56"/>
    <w:rsid w:val="0031342B"/>
    <w:rsid w:val="0031369F"/>
    <w:rsid w:val="003142E3"/>
    <w:rsid w:val="00314591"/>
    <w:rsid w:val="0032036D"/>
    <w:rsid w:val="00320C99"/>
    <w:rsid w:val="00321648"/>
    <w:rsid w:val="0033072C"/>
    <w:rsid w:val="003307CA"/>
    <w:rsid w:val="0033311A"/>
    <w:rsid w:val="00336127"/>
    <w:rsid w:val="003366B5"/>
    <w:rsid w:val="0033746C"/>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3F8D"/>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673F"/>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2880"/>
    <w:rsid w:val="005C3537"/>
    <w:rsid w:val="005C58DD"/>
    <w:rsid w:val="005D33FD"/>
    <w:rsid w:val="005D36E0"/>
    <w:rsid w:val="005D70A1"/>
    <w:rsid w:val="005E0BE7"/>
    <w:rsid w:val="005E25ED"/>
    <w:rsid w:val="005E2A5B"/>
    <w:rsid w:val="005E3AC0"/>
    <w:rsid w:val="005F11EF"/>
    <w:rsid w:val="005F675B"/>
    <w:rsid w:val="00610AFD"/>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0A2"/>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1C83"/>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16F2"/>
    <w:rsid w:val="00A37458"/>
    <w:rsid w:val="00A416B3"/>
    <w:rsid w:val="00A4319A"/>
    <w:rsid w:val="00A55983"/>
    <w:rsid w:val="00A65903"/>
    <w:rsid w:val="00A701E2"/>
    <w:rsid w:val="00A707AD"/>
    <w:rsid w:val="00A7106C"/>
    <w:rsid w:val="00A752DF"/>
    <w:rsid w:val="00A829D3"/>
    <w:rsid w:val="00A84F5B"/>
    <w:rsid w:val="00A8556C"/>
    <w:rsid w:val="00A90E30"/>
    <w:rsid w:val="00A9197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346"/>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13D2"/>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93B4-6873-4474-9400-C94BF368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19</Pages>
  <Words>4257</Words>
  <Characters>24269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2025-01-22T13:13:00Z</cp:lastPrinted>
  <dcterms:created xsi:type="dcterms:W3CDTF">2025-01-24T04:34:00Z</dcterms:created>
  <dcterms:modified xsi:type="dcterms:W3CDTF">2025-01-24T04:34:00Z</dcterms:modified>
</cp:coreProperties>
</file>