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56775F">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56775F">
      <w:pPr>
        <w:suppressAutoHyphens/>
        <w:jc w:val="center"/>
        <w:rPr>
          <w:b/>
        </w:rPr>
      </w:pPr>
      <w:r>
        <w:rPr>
          <w:b/>
        </w:rPr>
        <w:t>АДМИНИСТРАЦИЯ</w:t>
      </w:r>
    </w:p>
    <w:p w:rsidR="00EB6296" w:rsidRDefault="00EB6296" w:rsidP="0056775F">
      <w:pPr>
        <w:suppressAutoHyphens/>
        <w:jc w:val="center"/>
        <w:rPr>
          <w:b/>
        </w:rPr>
      </w:pPr>
      <w:r>
        <w:rPr>
          <w:b/>
        </w:rPr>
        <w:t>ТАТИЩЕВСКОГО МУНИЦИПАЛЬНОГО РАЙОНА</w:t>
      </w:r>
    </w:p>
    <w:p w:rsidR="00EB6296" w:rsidRDefault="00EB6296" w:rsidP="0056775F">
      <w:pPr>
        <w:suppressAutoHyphens/>
        <w:jc w:val="center"/>
        <w:rPr>
          <w:rFonts w:ascii="Arial" w:hAnsi="Arial"/>
          <w:b/>
          <w:sz w:val="34"/>
        </w:rPr>
      </w:pPr>
      <w:r>
        <w:rPr>
          <w:b/>
        </w:rPr>
        <w:t>САРАТОВСКОЙ ОБЛАСТИ</w:t>
      </w:r>
    </w:p>
    <w:p w:rsidR="00EB6296" w:rsidRDefault="00EB6296" w:rsidP="0056775F">
      <w:pPr>
        <w:suppressAutoHyphens/>
        <w:jc w:val="center"/>
        <w:rPr>
          <w:rFonts w:ascii="Arial" w:hAnsi="Arial"/>
          <w:sz w:val="16"/>
        </w:rPr>
      </w:pPr>
    </w:p>
    <w:p w:rsidR="002C2203" w:rsidRDefault="002C2203" w:rsidP="0056775F">
      <w:pPr>
        <w:suppressAutoHyphens/>
        <w:jc w:val="center"/>
        <w:rPr>
          <w:rFonts w:ascii="Arial" w:hAnsi="Arial"/>
          <w:sz w:val="16"/>
        </w:rPr>
      </w:pPr>
    </w:p>
    <w:p w:rsidR="00EB6296" w:rsidRDefault="00EB6296" w:rsidP="0056775F">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56775F">
      <w:pPr>
        <w:suppressAutoHyphens/>
        <w:jc w:val="center"/>
        <w:rPr>
          <w:sz w:val="20"/>
        </w:rPr>
      </w:pPr>
    </w:p>
    <w:p w:rsidR="00A84F5B" w:rsidRPr="00577FEE" w:rsidRDefault="00577FEE" w:rsidP="0056775F">
      <w:pPr>
        <w:suppressAutoHyphens/>
        <w:jc w:val="center"/>
        <w:rPr>
          <w:szCs w:val="28"/>
        </w:rPr>
      </w:pPr>
      <w:r>
        <w:rPr>
          <w:szCs w:val="28"/>
        </w:rPr>
        <w:t>18.03.2020</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241</w:t>
      </w:r>
    </w:p>
    <w:p w:rsidR="00E5261D" w:rsidRPr="00AC0E32" w:rsidRDefault="00E5261D" w:rsidP="0056775F">
      <w:pPr>
        <w:suppressAutoHyphens/>
        <w:jc w:val="center"/>
        <w:rPr>
          <w:sz w:val="20"/>
        </w:rPr>
      </w:pPr>
    </w:p>
    <w:p w:rsidR="00896DAB" w:rsidRDefault="00F856CF" w:rsidP="0056775F">
      <w:pPr>
        <w:suppressAutoHyphens/>
        <w:jc w:val="center"/>
        <w:rPr>
          <w:rStyle w:val="af2"/>
          <w:color w:val="000000"/>
          <w:sz w:val="20"/>
          <w:u w:val="none"/>
        </w:rPr>
      </w:pPr>
      <w:r>
        <w:rPr>
          <w:rStyle w:val="af2"/>
          <w:color w:val="000000"/>
          <w:sz w:val="20"/>
          <w:u w:val="none"/>
        </w:rPr>
        <w:t>р.п.Татищево</w:t>
      </w:r>
    </w:p>
    <w:p w:rsidR="00DE79CA" w:rsidRDefault="00DE79CA" w:rsidP="0056775F">
      <w:pPr>
        <w:suppressAutoHyphens/>
        <w:rPr>
          <w:rStyle w:val="af2"/>
          <w:color w:val="000000"/>
          <w:szCs w:val="28"/>
          <w:u w:val="none"/>
        </w:rPr>
      </w:pPr>
    </w:p>
    <w:p w:rsidR="0056775F" w:rsidRPr="0056775F" w:rsidRDefault="0056775F" w:rsidP="0056775F">
      <w:pPr>
        <w:suppressAutoHyphens/>
        <w:jc w:val="center"/>
        <w:rPr>
          <w:rStyle w:val="af2"/>
          <w:color w:val="000000"/>
          <w:szCs w:val="28"/>
          <w:u w:val="none"/>
        </w:rPr>
      </w:pPr>
      <w:r w:rsidRPr="0056775F">
        <w:rPr>
          <w:rStyle w:val="af2"/>
          <w:color w:val="000000"/>
          <w:szCs w:val="28"/>
          <w:u w:val="none"/>
        </w:rPr>
        <w:t>Об утверждении муниципальной программы</w:t>
      </w:r>
    </w:p>
    <w:p w:rsidR="0056775F" w:rsidRDefault="0056775F" w:rsidP="0056775F">
      <w:pPr>
        <w:suppressAutoHyphens/>
        <w:jc w:val="center"/>
        <w:rPr>
          <w:rStyle w:val="af2"/>
          <w:color w:val="000000"/>
          <w:szCs w:val="28"/>
          <w:u w:val="none"/>
        </w:rPr>
      </w:pPr>
      <w:r w:rsidRPr="0056775F">
        <w:rPr>
          <w:rStyle w:val="af2"/>
          <w:color w:val="000000"/>
          <w:szCs w:val="28"/>
          <w:u w:val="none"/>
        </w:rPr>
        <w:t xml:space="preserve">«Управление муниципальным имуществом Татищевского </w:t>
      </w:r>
    </w:p>
    <w:p w:rsidR="0056775F" w:rsidRPr="0056775F" w:rsidRDefault="0056775F" w:rsidP="0056775F">
      <w:pPr>
        <w:suppressAutoHyphens/>
        <w:jc w:val="center"/>
        <w:rPr>
          <w:rStyle w:val="af2"/>
          <w:color w:val="000000"/>
          <w:szCs w:val="28"/>
          <w:u w:val="none"/>
        </w:rPr>
      </w:pPr>
      <w:r w:rsidRPr="0056775F">
        <w:rPr>
          <w:rStyle w:val="af2"/>
          <w:color w:val="000000"/>
          <w:szCs w:val="28"/>
          <w:u w:val="none"/>
        </w:rPr>
        <w:t>муниципального района Саратовской области»</w:t>
      </w:r>
    </w:p>
    <w:p w:rsidR="0056775F" w:rsidRPr="0056775F" w:rsidRDefault="0056775F" w:rsidP="0056775F">
      <w:pPr>
        <w:suppressAutoHyphens/>
        <w:rPr>
          <w:rStyle w:val="af2"/>
          <w:color w:val="000000"/>
          <w:szCs w:val="28"/>
          <w:u w:val="none"/>
        </w:rPr>
      </w:pPr>
    </w:p>
    <w:p w:rsidR="0056775F" w:rsidRPr="0056775F" w:rsidRDefault="0056775F" w:rsidP="0056775F">
      <w:pPr>
        <w:suppressAutoHyphens/>
        <w:rPr>
          <w:rStyle w:val="af2"/>
          <w:color w:val="000000"/>
          <w:szCs w:val="28"/>
          <w:u w:val="none"/>
        </w:rPr>
      </w:pPr>
    </w:p>
    <w:p w:rsidR="0056775F" w:rsidRDefault="0056775F" w:rsidP="0056775F">
      <w:pPr>
        <w:suppressAutoHyphens/>
        <w:ind w:firstLine="567"/>
        <w:jc w:val="both"/>
        <w:rPr>
          <w:rStyle w:val="af2"/>
          <w:color w:val="000000"/>
          <w:szCs w:val="28"/>
          <w:u w:val="none"/>
        </w:rPr>
      </w:pPr>
      <w:r w:rsidRPr="0056775F">
        <w:rPr>
          <w:rStyle w:val="af2"/>
          <w:color w:val="000000"/>
          <w:szCs w:val="28"/>
          <w:u w:val="none"/>
        </w:rPr>
        <w:t>В соответствии с Бюджетным кодексом Российской Федерации</w:t>
      </w:r>
      <w:r>
        <w:rPr>
          <w:rStyle w:val="af2"/>
          <w:color w:val="000000"/>
          <w:szCs w:val="28"/>
          <w:u w:val="none"/>
        </w:rPr>
        <w:t>,</w:t>
      </w:r>
      <w:r w:rsidRPr="0056775F">
        <w:rPr>
          <w:rStyle w:val="af2"/>
          <w:color w:val="000000"/>
          <w:szCs w:val="28"/>
          <w:u w:val="none"/>
        </w:rPr>
        <w:t xml:space="preserve"> Фе</w:t>
      </w:r>
      <w:r>
        <w:rPr>
          <w:rStyle w:val="af2"/>
          <w:color w:val="000000"/>
          <w:szCs w:val="28"/>
          <w:u w:val="none"/>
        </w:rPr>
        <w:t>деральным законом от 06.10.2003 № 131-ФЗ</w:t>
      </w:r>
      <w:r w:rsidRPr="0056775F">
        <w:rPr>
          <w:rStyle w:val="af2"/>
          <w:color w:val="000000"/>
          <w:szCs w:val="28"/>
          <w:u w:val="none"/>
        </w:rPr>
        <w:t xml:space="preserve">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
    <w:p w:rsidR="0056775F" w:rsidRPr="0056775F" w:rsidRDefault="0056775F" w:rsidP="0056775F">
      <w:pPr>
        <w:suppressAutoHyphens/>
        <w:jc w:val="both"/>
        <w:rPr>
          <w:rStyle w:val="af2"/>
          <w:color w:val="000000"/>
          <w:szCs w:val="28"/>
          <w:u w:val="none"/>
        </w:rPr>
      </w:pPr>
      <w:proofErr w:type="gramStart"/>
      <w:r w:rsidRPr="0056775F">
        <w:rPr>
          <w:rStyle w:val="af2"/>
          <w:color w:val="000000"/>
          <w:szCs w:val="28"/>
          <w:u w:val="none"/>
        </w:rPr>
        <w:t>п</w:t>
      </w:r>
      <w:proofErr w:type="gramEnd"/>
      <w:r w:rsidRPr="0056775F">
        <w:rPr>
          <w:rStyle w:val="af2"/>
          <w:color w:val="000000"/>
          <w:szCs w:val="28"/>
          <w:u w:val="none"/>
        </w:rPr>
        <w:t xml:space="preserve"> о с т а н о в л я ю:</w:t>
      </w:r>
    </w:p>
    <w:p w:rsidR="0056775F" w:rsidRPr="0056775F" w:rsidRDefault="0056775F" w:rsidP="0056775F">
      <w:pPr>
        <w:suppressAutoHyphens/>
        <w:ind w:firstLine="567"/>
        <w:jc w:val="both"/>
        <w:rPr>
          <w:rStyle w:val="af2"/>
          <w:color w:val="000000"/>
          <w:szCs w:val="28"/>
          <w:u w:val="none"/>
        </w:rPr>
      </w:pPr>
      <w:r w:rsidRPr="0056775F">
        <w:rPr>
          <w:rStyle w:val="af2"/>
          <w:color w:val="000000"/>
          <w:szCs w:val="28"/>
          <w:u w:val="none"/>
        </w:rPr>
        <w:t>1. Утвердить муниципальную программу «Управление муниципальным имуществом Татищевского муниципального района Саратовской области»                     согласно приложению к настоящему постановлению.</w:t>
      </w:r>
    </w:p>
    <w:p w:rsidR="0056775F" w:rsidRPr="006D4013" w:rsidRDefault="0056775F" w:rsidP="0056775F">
      <w:pPr>
        <w:suppressAutoHyphens/>
        <w:ind w:firstLine="567"/>
        <w:jc w:val="both"/>
        <w:rPr>
          <w:rStyle w:val="af2"/>
          <w:color w:val="000000"/>
          <w:szCs w:val="28"/>
          <w:u w:val="none"/>
        </w:rPr>
      </w:pPr>
      <w:r w:rsidRPr="006D4013">
        <w:rPr>
          <w:rStyle w:val="af2"/>
          <w:color w:val="000000"/>
          <w:szCs w:val="28"/>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56775F" w:rsidRPr="0056775F" w:rsidRDefault="0056775F" w:rsidP="0056775F">
      <w:pPr>
        <w:suppressAutoHyphens/>
        <w:ind w:firstLine="567"/>
        <w:jc w:val="both"/>
        <w:rPr>
          <w:rStyle w:val="af2"/>
          <w:color w:val="000000"/>
          <w:szCs w:val="28"/>
          <w:u w:val="none"/>
        </w:rPr>
      </w:pPr>
      <w:r w:rsidRPr="0056775F">
        <w:rPr>
          <w:rStyle w:val="af2"/>
          <w:color w:val="000000"/>
          <w:szCs w:val="28"/>
          <w:u w:val="none"/>
        </w:rPr>
        <w:t xml:space="preserve">3. </w:t>
      </w:r>
      <w:proofErr w:type="gramStart"/>
      <w:r w:rsidRPr="0056775F">
        <w:rPr>
          <w:rStyle w:val="af2"/>
          <w:color w:val="000000"/>
          <w:szCs w:val="28"/>
          <w:u w:val="none"/>
        </w:rPr>
        <w:t>Контроль за</w:t>
      </w:r>
      <w:proofErr w:type="gramEnd"/>
      <w:r w:rsidRPr="0056775F">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Самойлову Ю.В.</w:t>
      </w:r>
      <w:r w:rsidRPr="0056775F">
        <w:rPr>
          <w:rStyle w:val="af2"/>
          <w:color w:val="000000"/>
          <w:szCs w:val="28"/>
          <w:u w:val="none"/>
        </w:rPr>
        <w:tab/>
        <w:t xml:space="preserve"> </w:t>
      </w:r>
    </w:p>
    <w:p w:rsidR="0056775F" w:rsidRPr="0056775F" w:rsidRDefault="0056775F" w:rsidP="0056775F">
      <w:pPr>
        <w:suppressAutoHyphens/>
        <w:rPr>
          <w:rStyle w:val="af2"/>
          <w:color w:val="000000"/>
          <w:szCs w:val="28"/>
          <w:u w:val="none"/>
        </w:rPr>
      </w:pPr>
    </w:p>
    <w:p w:rsidR="0056775F" w:rsidRPr="0056775F" w:rsidRDefault="0056775F" w:rsidP="0056775F">
      <w:pPr>
        <w:suppressAutoHyphens/>
        <w:rPr>
          <w:rStyle w:val="af2"/>
          <w:color w:val="000000"/>
          <w:szCs w:val="28"/>
          <w:u w:val="none"/>
        </w:rPr>
      </w:pPr>
    </w:p>
    <w:p w:rsidR="0056775F" w:rsidRPr="0056775F" w:rsidRDefault="0056775F" w:rsidP="0056775F">
      <w:pPr>
        <w:suppressAutoHyphens/>
        <w:rPr>
          <w:rStyle w:val="af2"/>
          <w:color w:val="000000"/>
          <w:szCs w:val="28"/>
          <w:u w:val="none"/>
        </w:rPr>
      </w:pPr>
      <w:r w:rsidRPr="0056775F">
        <w:rPr>
          <w:rStyle w:val="af2"/>
          <w:color w:val="000000"/>
          <w:szCs w:val="28"/>
          <w:u w:val="none"/>
        </w:rPr>
        <w:t xml:space="preserve">    Глава Татищевского  </w:t>
      </w:r>
    </w:p>
    <w:p w:rsidR="000F3224" w:rsidRDefault="0056775F" w:rsidP="0056775F">
      <w:pPr>
        <w:suppressAutoHyphens/>
        <w:rPr>
          <w:rStyle w:val="af2"/>
          <w:color w:val="000000"/>
          <w:szCs w:val="28"/>
          <w:u w:val="none"/>
        </w:rPr>
      </w:pPr>
      <w:r w:rsidRPr="0056775F">
        <w:rPr>
          <w:rStyle w:val="af2"/>
          <w:color w:val="000000"/>
          <w:szCs w:val="28"/>
          <w:u w:val="none"/>
        </w:rPr>
        <w:t xml:space="preserve">муниципального района                                       </w:t>
      </w:r>
      <w:r>
        <w:rPr>
          <w:rStyle w:val="af2"/>
          <w:color w:val="000000"/>
          <w:szCs w:val="28"/>
          <w:u w:val="none"/>
        </w:rPr>
        <w:t xml:space="preserve">                                     П.В.</w:t>
      </w:r>
      <w:r w:rsidRPr="0056775F">
        <w:rPr>
          <w:rStyle w:val="af2"/>
          <w:color w:val="000000"/>
          <w:szCs w:val="28"/>
          <w:u w:val="none"/>
        </w:rPr>
        <w:t>Сурков</w:t>
      </w:r>
    </w:p>
    <w:p w:rsidR="0056775F" w:rsidRDefault="0056775F" w:rsidP="0056775F">
      <w:pPr>
        <w:suppressAutoHyphens/>
        <w:rPr>
          <w:rStyle w:val="af2"/>
          <w:color w:val="000000"/>
          <w:szCs w:val="28"/>
          <w:u w:val="none"/>
        </w:rPr>
        <w:sectPr w:rsidR="0056775F" w:rsidSect="000F3224">
          <w:headerReference w:type="default" r:id="rId10"/>
          <w:pgSz w:w="11906" w:h="16838"/>
          <w:pgMar w:top="1134" w:right="1135" w:bottom="1134" w:left="1134" w:header="709" w:footer="709" w:gutter="0"/>
          <w:pgNumType w:start="1"/>
          <w:cols w:space="708"/>
          <w:titlePg/>
          <w:docGrid w:linePitch="381"/>
        </w:sectPr>
      </w:pPr>
    </w:p>
    <w:p w:rsidR="0056775F" w:rsidRPr="0056775F" w:rsidRDefault="0056775F" w:rsidP="0056775F">
      <w:pPr>
        <w:suppressAutoHyphens/>
        <w:ind w:left="6024" w:hanging="360"/>
        <w:jc w:val="center"/>
        <w:rPr>
          <w:szCs w:val="28"/>
          <w:lang w:eastAsia="zh-CN"/>
        </w:rPr>
      </w:pPr>
      <w:r w:rsidRPr="0056775F">
        <w:rPr>
          <w:szCs w:val="28"/>
          <w:lang w:eastAsia="zh-CN"/>
        </w:rPr>
        <w:lastRenderedPageBreak/>
        <w:t xml:space="preserve">Приложение </w:t>
      </w:r>
    </w:p>
    <w:p w:rsidR="0056775F" w:rsidRPr="0056775F" w:rsidRDefault="0056775F" w:rsidP="0056775F">
      <w:pPr>
        <w:suppressAutoHyphens/>
        <w:ind w:left="6024" w:hanging="360"/>
        <w:jc w:val="center"/>
        <w:rPr>
          <w:szCs w:val="28"/>
          <w:lang w:eastAsia="zh-CN"/>
        </w:rPr>
      </w:pPr>
      <w:r w:rsidRPr="0056775F">
        <w:rPr>
          <w:szCs w:val="28"/>
          <w:lang w:eastAsia="zh-CN"/>
        </w:rPr>
        <w:t>к постановлению</w:t>
      </w:r>
    </w:p>
    <w:p w:rsidR="0056775F" w:rsidRPr="0056775F" w:rsidRDefault="0056775F" w:rsidP="0056775F">
      <w:pPr>
        <w:suppressAutoHyphens/>
        <w:ind w:left="6024" w:hanging="360"/>
        <w:jc w:val="center"/>
        <w:rPr>
          <w:szCs w:val="28"/>
          <w:lang w:eastAsia="zh-CN"/>
        </w:rPr>
      </w:pPr>
      <w:r w:rsidRPr="0056775F">
        <w:rPr>
          <w:szCs w:val="28"/>
          <w:lang w:eastAsia="zh-CN"/>
        </w:rPr>
        <w:t>администрации Татищевского</w:t>
      </w:r>
    </w:p>
    <w:p w:rsidR="0056775F" w:rsidRPr="0056775F" w:rsidRDefault="0056775F" w:rsidP="0056775F">
      <w:pPr>
        <w:suppressAutoHyphens/>
        <w:ind w:left="6024" w:hanging="360"/>
        <w:jc w:val="center"/>
        <w:rPr>
          <w:szCs w:val="28"/>
          <w:lang w:eastAsia="zh-CN"/>
        </w:rPr>
      </w:pPr>
      <w:r w:rsidRPr="0056775F">
        <w:rPr>
          <w:szCs w:val="28"/>
          <w:lang w:eastAsia="zh-CN"/>
        </w:rPr>
        <w:t>муниципального района</w:t>
      </w:r>
    </w:p>
    <w:p w:rsidR="0056775F" w:rsidRPr="0056775F" w:rsidRDefault="0056775F" w:rsidP="0056775F">
      <w:pPr>
        <w:suppressAutoHyphens/>
        <w:ind w:left="6024" w:hanging="360"/>
        <w:jc w:val="center"/>
        <w:rPr>
          <w:szCs w:val="28"/>
          <w:lang w:eastAsia="zh-CN"/>
        </w:rPr>
      </w:pPr>
      <w:r w:rsidRPr="0056775F">
        <w:rPr>
          <w:szCs w:val="28"/>
          <w:lang w:eastAsia="zh-CN"/>
        </w:rPr>
        <w:t>Саратовской области</w:t>
      </w:r>
    </w:p>
    <w:p w:rsidR="0056775F" w:rsidRPr="0056775F" w:rsidRDefault="00577FEE" w:rsidP="0056775F">
      <w:pPr>
        <w:suppressAutoHyphens/>
        <w:ind w:left="6024" w:hanging="360"/>
        <w:jc w:val="center"/>
        <w:rPr>
          <w:szCs w:val="28"/>
          <w:lang w:eastAsia="zh-CN"/>
        </w:rPr>
      </w:pPr>
      <w:r>
        <w:rPr>
          <w:szCs w:val="28"/>
          <w:lang w:eastAsia="zh-CN"/>
        </w:rPr>
        <w:t>о</w:t>
      </w:r>
      <w:bookmarkStart w:id="0" w:name="_GoBack"/>
      <w:bookmarkEnd w:id="0"/>
      <w:r>
        <w:rPr>
          <w:szCs w:val="28"/>
          <w:lang w:eastAsia="zh-CN"/>
        </w:rPr>
        <w:t>т 18.03.2020 № 241</w:t>
      </w:r>
    </w:p>
    <w:p w:rsidR="0056775F" w:rsidRPr="0056775F" w:rsidRDefault="0056775F" w:rsidP="0056775F">
      <w:pPr>
        <w:suppressAutoHyphens/>
        <w:ind w:left="6024" w:hanging="360"/>
        <w:jc w:val="center"/>
        <w:rPr>
          <w:sz w:val="26"/>
          <w:szCs w:val="26"/>
          <w:lang w:eastAsia="zh-CN"/>
        </w:rPr>
      </w:pPr>
    </w:p>
    <w:p w:rsidR="0056775F" w:rsidRPr="0056775F" w:rsidRDefault="0056775F" w:rsidP="0056775F">
      <w:pPr>
        <w:keepNext/>
        <w:suppressAutoHyphens/>
        <w:jc w:val="center"/>
        <w:outlineLvl w:val="0"/>
        <w:rPr>
          <w:b/>
          <w:szCs w:val="28"/>
        </w:rPr>
      </w:pPr>
      <w:r w:rsidRPr="0056775F">
        <w:rPr>
          <w:b/>
          <w:szCs w:val="28"/>
        </w:rPr>
        <w:t>Паспорт</w:t>
      </w:r>
    </w:p>
    <w:p w:rsidR="0056775F" w:rsidRPr="0056775F" w:rsidRDefault="0056775F" w:rsidP="0056775F">
      <w:pPr>
        <w:keepNext/>
        <w:suppressAutoHyphens/>
        <w:jc w:val="center"/>
        <w:outlineLvl w:val="0"/>
        <w:rPr>
          <w:b/>
          <w:bCs/>
          <w:kern w:val="32"/>
          <w:szCs w:val="28"/>
        </w:rPr>
      </w:pPr>
      <w:r w:rsidRPr="0056775F">
        <w:rPr>
          <w:b/>
          <w:bCs/>
          <w:szCs w:val="28"/>
        </w:rPr>
        <w:t>муниципальной программы</w:t>
      </w:r>
      <w:r w:rsidRPr="0056775F">
        <w:rPr>
          <w:b/>
          <w:bCs/>
          <w:szCs w:val="28"/>
        </w:rPr>
        <w:br/>
      </w:r>
      <w:r w:rsidRPr="0056775F">
        <w:rPr>
          <w:b/>
          <w:bCs/>
          <w:kern w:val="32"/>
          <w:szCs w:val="28"/>
        </w:rPr>
        <w:t>«Управление муниципальным имуществом Татищевского муниципального района Саратовской области»</w:t>
      </w:r>
    </w:p>
    <w:p w:rsidR="0056775F" w:rsidRPr="0056775F" w:rsidRDefault="0056775F" w:rsidP="0056775F">
      <w:pPr>
        <w:suppressAutoHyphens/>
        <w:rPr>
          <w:b/>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3828"/>
        <w:gridCol w:w="5670"/>
      </w:tblGrid>
      <w:tr w:rsidR="0056775F" w:rsidRPr="0056775F" w:rsidTr="0056775F">
        <w:tc>
          <w:tcPr>
            <w:tcW w:w="3828"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Основание разработки муниципальной программы (наименование и номер соответствующего правового акта)</w:t>
            </w:r>
          </w:p>
        </w:tc>
        <w:tc>
          <w:tcPr>
            <w:tcW w:w="5670" w:type="dxa"/>
            <w:tcBorders>
              <w:top w:val="single" w:sz="6" w:space="0" w:color="auto"/>
              <w:left w:val="single" w:sz="6" w:space="0" w:color="auto"/>
              <w:bottom w:val="single" w:sz="6" w:space="0" w:color="auto"/>
              <w:right w:val="single" w:sz="6" w:space="0" w:color="auto"/>
            </w:tcBorders>
            <w:vAlign w:val="center"/>
          </w:tcPr>
          <w:p w:rsidR="0056775F" w:rsidRPr="0056775F" w:rsidRDefault="00A46E33" w:rsidP="0056775F">
            <w:pPr>
              <w:suppressAutoHyphens/>
              <w:autoSpaceDE w:val="0"/>
              <w:autoSpaceDN w:val="0"/>
              <w:adjustRightInd w:val="0"/>
              <w:jc w:val="center"/>
              <w:rPr>
                <w:sz w:val="24"/>
                <w:szCs w:val="24"/>
              </w:rPr>
            </w:pPr>
            <w:hyperlink r:id="rId11" w:history="1">
              <w:r w:rsidR="0056775F" w:rsidRPr="0056775F">
                <w:rPr>
                  <w:sz w:val="24"/>
                  <w:szCs w:val="24"/>
                </w:rPr>
                <w:t>Федеральный закон</w:t>
              </w:r>
            </w:hyperlink>
            <w:r w:rsidR="0056775F" w:rsidRPr="0056775F">
              <w:rPr>
                <w:sz w:val="24"/>
                <w:szCs w:val="24"/>
              </w:rPr>
              <w:t xml:space="preserve"> от 06.10.2003 № 131-ФЗ                    «Об общих принципах организации местного самоуправления в Российской Федерации»</w:t>
            </w:r>
          </w:p>
        </w:tc>
      </w:tr>
      <w:tr w:rsidR="0056775F" w:rsidRPr="0056775F" w:rsidTr="0056775F">
        <w:tc>
          <w:tcPr>
            <w:tcW w:w="3828"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Ответственный исполнитель муниципальной программы</w:t>
            </w:r>
          </w:p>
        </w:tc>
        <w:tc>
          <w:tcPr>
            <w:tcW w:w="5670" w:type="dxa"/>
            <w:tcBorders>
              <w:top w:val="single" w:sz="6" w:space="0" w:color="auto"/>
              <w:left w:val="single" w:sz="6" w:space="0" w:color="auto"/>
              <w:bottom w:val="single" w:sz="6" w:space="0" w:color="auto"/>
              <w:right w:val="single" w:sz="6" w:space="0" w:color="auto"/>
            </w:tcBorders>
            <w:vAlign w:val="center"/>
          </w:tcPr>
          <w:p w:rsidR="0056775F" w:rsidRDefault="0056775F" w:rsidP="0056775F">
            <w:pPr>
              <w:suppressAutoHyphens/>
              <w:autoSpaceDE w:val="0"/>
              <w:autoSpaceDN w:val="0"/>
              <w:adjustRightInd w:val="0"/>
              <w:jc w:val="center"/>
              <w:rPr>
                <w:sz w:val="24"/>
                <w:szCs w:val="24"/>
              </w:rPr>
            </w:pPr>
            <w:r w:rsidRPr="0056775F">
              <w:rPr>
                <w:sz w:val="24"/>
                <w:szCs w:val="24"/>
              </w:rPr>
              <w:t xml:space="preserve">Администрация Татищевского </w:t>
            </w:r>
          </w:p>
          <w:p w:rsidR="0056775F" w:rsidRPr="0056775F" w:rsidRDefault="0056775F" w:rsidP="0056775F">
            <w:pPr>
              <w:suppressAutoHyphens/>
              <w:autoSpaceDE w:val="0"/>
              <w:autoSpaceDN w:val="0"/>
              <w:adjustRightInd w:val="0"/>
              <w:jc w:val="center"/>
              <w:rPr>
                <w:sz w:val="24"/>
                <w:szCs w:val="24"/>
              </w:rPr>
            </w:pPr>
            <w:r w:rsidRPr="0056775F">
              <w:rPr>
                <w:sz w:val="24"/>
                <w:szCs w:val="24"/>
              </w:rPr>
              <w:t>муниципального района Саратовской области</w:t>
            </w:r>
          </w:p>
        </w:tc>
      </w:tr>
      <w:tr w:rsidR="0056775F" w:rsidRPr="0056775F" w:rsidTr="0056775F">
        <w:tc>
          <w:tcPr>
            <w:tcW w:w="3828"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Соисполнители муниципальной программы</w:t>
            </w:r>
          </w:p>
        </w:tc>
        <w:tc>
          <w:tcPr>
            <w:tcW w:w="5670"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jc w:val="center"/>
              <w:rPr>
                <w:sz w:val="24"/>
                <w:szCs w:val="24"/>
              </w:rPr>
            </w:pPr>
            <w:r w:rsidRPr="0056775F">
              <w:rPr>
                <w:sz w:val="24"/>
                <w:szCs w:val="24"/>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tc>
      </w:tr>
      <w:tr w:rsidR="0056775F" w:rsidRPr="0056775F" w:rsidTr="0056775F">
        <w:tc>
          <w:tcPr>
            <w:tcW w:w="3828" w:type="dxa"/>
            <w:tcBorders>
              <w:top w:val="single" w:sz="6" w:space="0" w:color="auto"/>
              <w:left w:val="single" w:sz="6" w:space="0" w:color="auto"/>
              <w:bottom w:val="single" w:sz="4" w:space="0" w:color="auto"/>
              <w:right w:val="single" w:sz="6"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Участники муниципальной программы</w:t>
            </w:r>
          </w:p>
        </w:tc>
        <w:tc>
          <w:tcPr>
            <w:tcW w:w="5670" w:type="dxa"/>
            <w:tcBorders>
              <w:top w:val="single" w:sz="6" w:space="0" w:color="auto"/>
              <w:left w:val="single" w:sz="6" w:space="0" w:color="auto"/>
              <w:bottom w:val="single" w:sz="4" w:space="0" w:color="auto"/>
              <w:right w:val="single" w:sz="6"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Организации, осуществляющие техническую инвентаризацию и оценку имущества</w:t>
            </w:r>
          </w:p>
        </w:tc>
      </w:tr>
      <w:tr w:rsidR="0056775F" w:rsidRPr="0056775F" w:rsidTr="0056775F">
        <w:trPr>
          <w:trHeight w:val="716"/>
        </w:trPr>
        <w:tc>
          <w:tcPr>
            <w:tcW w:w="3828" w:type="dxa"/>
            <w:tcBorders>
              <w:top w:val="single" w:sz="4" w:space="0" w:color="auto"/>
              <w:left w:val="single" w:sz="6" w:space="0" w:color="auto"/>
              <w:bottom w:val="single" w:sz="4" w:space="0" w:color="auto"/>
              <w:right w:val="single" w:sz="6"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Цель муниципальной программы</w:t>
            </w:r>
          </w:p>
          <w:p w:rsidR="0056775F" w:rsidRPr="0056775F" w:rsidRDefault="0056775F" w:rsidP="0056775F">
            <w:pPr>
              <w:suppressAutoHyphens/>
              <w:autoSpaceDE w:val="0"/>
              <w:autoSpaceDN w:val="0"/>
              <w:adjustRightInd w:val="0"/>
              <w:jc w:val="center"/>
              <w:rPr>
                <w:sz w:val="24"/>
                <w:szCs w:val="24"/>
              </w:rPr>
            </w:pPr>
          </w:p>
        </w:tc>
        <w:tc>
          <w:tcPr>
            <w:tcW w:w="5670" w:type="dxa"/>
            <w:tcBorders>
              <w:top w:val="single" w:sz="6" w:space="0" w:color="auto"/>
              <w:left w:val="single" w:sz="6" w:space="0" w:color="auto"/>
              <w:right w:val="single" w:sz="6" w:space="0" w:color="auto"/>
            </w:tcBorders>
            <w:vAlign w:val="center"/>
          </w:tcPr>
          <w:p w:rsidR="0056775F" w:rsidRPr="0056775F" w:rsidRDefault="0056775F" w:rsidP="0056775F">
            <w:pPr>
              <w:suppressAutoHyphens/>
              <w:autoSpaceDE w:val="0"/>
              <w:autoSpaceDN w:val="0"/>
              <w:adjustRightInd w:val="0"/>
              <w:ind w:left="65" w:right="114"/>
              <w:jc w:val="center"/>
              <w:rPr>
                <w:rFonts w:ascii="Arial" w:hAnsi="Arial" w:cs="Arial"/>
                <w:sz w:val="24"/>
                <w:szCs w:val="24"/>
              </w:rPr>
            </w:pPr>
            <w:r w:rsidRPr="0056775F">
              <w:rPr>
                <w:sz w:val="24"/>
                <w:szCs w:val="24"/>
              </w:rPr>
              <w:t>Эффективное и рациональное использование муниципального имущества</w:t>
            </w:r>
          </w:p>
        </w:tc>
      </w:tr>
      <w:tr w:rsidR="0056775F" w:rsidRPr="0056775F" w:rsidTr="0056775F">
        <w:tc>
          <w:tcPr>
            <w:tcW w:w="3828" w:type="dxa"/>
            <w:tcBorders>
              <w:top w:val="single" w:sz="4"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Задачи муниципальной программы</w:t>
            </w:r>
          </w:p>
        </w:tc>
        <w:tc>
          <w:tcPr>
            <w:tcW w:w="5670"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ind w:left="65" w:right="114"/>
              <w:jc w:val="center"/>
              <w:rPr>
                <w:sz w:val="24"/>
                <w:szCs w:val="24"/>
              </w:rPr>
            </w:pPr>
            <w:r w:rsidRPr="0056775F">
              <w:rPr>
                <w:sz w:val="24"/>
                <w:szCs w:val="24"/>
              </w:rPr>
              <w:t>пополнение доходной части бюджета Татищевского муниципального района</w:t>
            </w:r>
            <w:r>
              <w:rPr>
                <w:sz w:val="24"/>
                <w:szCs w:val="24"/>
              </w:rPr>
              <w:t xml:space="preserve"> Саратовской области</w:t>
            </w:r>
            <w:r w:rsidRPr="0056775F">
              <w:rPr>
                <w:sz w:val="24"/>
                <w:szCs w:val="24"/>
              </w:rPr>
              <w:t>;</w:t>
            </w:r>
          </w:p>
          <w:p w:rsidR="0056775F" w:rsidRPr="0056775F" w:rsidRDefault="0056775F" w:rsidP="0056775F">
            <w:pPr>
              <w:suppressAutoHyphens/>
              <w:autoSpaceDE w:val="0"/>
              <w:autoSpaceDN w:val="0"/>
              <w:adjustRightInd w:val="0"/>
              <w:ind w:left="65" w:right="114"/>
              <w:jc w:val="center"/>
              <w:rPr>
                <w:sz w:val="24"/>
                <w:szCs w:val="24"/>
              </w:rPr>
            </w:pPr>
            <w:r w:rsidRPr="0056775F">
              <w:rPr>
                <w:sz w:val="24"/>
                <w:szCs w:val="24"/>
              </w:rPr>
              <w:t>повышение качества формирования, учета, использования и содержания муниципальной собственности Татищевского муниципального района</w:t>
            </w:r>
            <w:r>
              <w:rPr>
                <w:sz w:val="24"/>
                <w:szCs w:val="24"/>
              </w:rPr>
              <w:t xml:space="preserve"> Саратовской области</w:t>
            </w:r>
            <w:r w:rsidRPr="0056775F">
              <w:rPr>
                <w:sz w:val="24"/>
                <w:szCs w:val="24"/>
              </w:rPr>
              <w:t>;</w:t>
            </w:r>
          </w:p>
          <w:p w:rsidR="0056775F" w:rsidRPr="0056775F" w:rsidRDefault="0056775F" w:rsidP="0056775F">
            <w:pPr>
              <w:suppressAutoHyphens/>
              <w:autoSpaceDE w:val="0"/>
              <w:autoSpaceDN w:val="0"/>
              <w:adjustRightInd w:val="0"/>
              <w:ind w:left="65" w:right="114"/>
              <w:jc w:val="center"/>
              <w:rPr>
                <w:sz w:val="24"/>
                <w:szCs w:val="24"/>
              </w:rPr>
            </w:pPr>
            <w:r w:rsidRPr="0056775F">
              <w:rPr>
                <w:sz w:val="24"/>
                <w:szCs w:val="24"/>
              </w:rPr>
              <w:t>повышение эффективности управления и распоряжения муниципальной собственностью Татищевского муниципального района</w:t>
            </w:r>
            <w:r>
              <w:rPr>
                <w:sz w:val="24"/>
                <w:szCs w:val="24"/>
              </w:rPr>
              <w:t xml:space="preserve"> Саратовской области</w:t>
            </w:r>
          </w:p>
        </w:tc>
      </w:tr>
      <w:tr w:rsidR="0056775F" w:rsidRPr="0056775F" w:rsidTr="0056775F">
        <w:tc>
          <w:tcPr>
            <w:tcW w:w="3828"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Ожидаемые конечные результаты реализации муниципальной программы</w:t>
            </w:r>
          </w:p>
        </w:tc>
        <w:tc>
          <w:tcPr>
            <w:tcW w:w="5670"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ind w:left="65" w:right="114"/>
              <w:jc w:val="center"/>
              <w:rPr>
                <w:sz w:val="24"/>
                <w:szCs w:val="24"/>
              </w:rPr>
            </w:pPr>
            <w:r w:rsidRPr="0056775F">
              <w:rPr>
                <w:sz w:val="24"/>
                <w:szCs w:val="24"/>
              </w:rPr>
              <w:t xml:space="preserve">увеличение доходной части бюджета Татищевского муниципального района </w:t>
            </w:r>
            <w:r>
              <w:rPr>
                <w:sz w:val="24"/>
                <w:szCs w:val="24"/>
              </w:rPr>
              <w:t>Саратовской области</w:t>
            </w:r>
            <w:r w:rsidRPr="0056775F">
              <w:rPr>
                <w:sz w:val="24"/>
                <w:szCs w:val="24"/>
              </w:rPr>
              <w:t xml:space="preserve"> за счет дополнительных доходов от продажи муниципального имущества;</w:t>
            </w:r>
          </w:p>
          <w:p w:rsidR="0056775F" w:rsidRPr="0056775F" w:rsidRDefault="0056775F" w:rsidP="0056775F">
            <w:pPr>
              <w:suppressAutoHyphens/>
              <w:autoSpaceDE w:val="0"/>
              <w:autoSpaceDN w:val="0"/>
              <w:adjustRightInd w:val="0"/>
              <w:ind w:left="65" w:right="114"/>
              <w:jc w:val="center"/>
              <w:rPr>
                <w:rFonts w:ascii="Arial" w:hAnsi="Arial" w:cs="Arial"/>
                <w:sz w:val="24"/>
                <w:szCs w:val="24"/>
              </w:rPr>
            </w:pPr>
            <w:r w:rsidRPr="0056775F">
              <w:rPr>
                <w:sz w:val="24"/>
                <w:szCs w:val="24"/>
              </w:rPr>
              <w:t>увеличение имущественной части муниципальной казны Татищевского муниципального района</w:t>
            </w:r>
            <w:r>
              <w:rPr>
                <w:sz w:val="24"/>
                <w:szCs w:val="24"/>
              </w:rPr>
              <w:t xml:space="preserve"> Саратовской области</w:t>
            </w:r>
          </w:p>
        </w:tc>
      </w:tr>
      <w:tr w:rsidR="0056775F" w:rsidRPr="0056775F" w:rsidTr="0056775F">
        <w:tc>
          <w:tcPr>
            <w:tcW w:w="3828" w:type="dxa"/>
            <w:tcBorders>
              <w:top w:val="single" w:sz="6" w:space="0" w:color="auto"/>
              <w:left w:val="single" w:sz="6" w:space="0" w:color="auto"/>
              <w:bottom w:val="single" w:sz="4" w:space="0" w:color="auto"/>
              <w:right w:val="single" w:sz="6"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Сроки реализации муниципальной программы</w:t>
            </w:r>
          </w:p>
        </w:tc>
        <w:tc>
          <w:tcPr>
            <w:tcW w:w="5670" w:type="dxa"/>
            <w:tcBorders>
              <w:top w:val="single" w:sz="6" w:space="0" w:color="auto"/>
              <w:left w:val="single" w:sz="6" w:space="0" w:color="auto"/>
              <w:bottom w:val="single" w:sz="4" w:space="0" w:color="auto"/>
              <w:right w:val="single" w:sz="6" w:space="0" w:color="auto"/>
            </w:tcBorders>
            <w:vAlign w:val="center"/>
          </w:tcPr>
          <w:p w:rsidR="0056775F" w:rsidRPr="0056775F" w:rsidRDefault="0056775F" w:rsidP="0056775F">
            <w:pPr>
              <w:suppressAutoHyphens/>
              <w:autoSpaceDE w:val="0"/>
              <w:autoSpaceDN w:val="0"/>
              <w:adjustRightInd w:val="0"/>
              <w:ind w:firstLine="22"/>
              <w:jc w:val="center"/>
              <w:rPr>
                <w:sz w:val="24"/>
                <w:szCs w:val="24"/>
              </w:rPr>
            </w:pPr>
            <w:r w:rsidRPr="0056775F">
              <w:rPr>
                <w:sz w:val="24"/>
                <w:szCs w:val="24"/>
              </w:rPr>
              <w:t>2020 – 2022 годы</w:t>
            </w:r>
          </w:p>
        </w:tc>
      </w:tr>
      <w:tr w:rsidR="0056775F" w:rsidRPr="0056775F" w:rsidTr="0056775F">
        <w:trPr>
          <w:trHeight w:val="3596"/>
        </w:trPr>
        <w:tc>
          <w:tcPr>
            <w:tcW w:w="3828" w:type="dxa"/>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lastRenderedPageBreak/>
              <w:t>Объемы финансового обеспечения муниципальной программы</w:t>
            </w:r>
          </w:p>
        </w:tc>
        <w:tc>
          <w:tcPr>
            <w:tcW w:w="5670" w:type="dxa"/>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jc w:val="center"/>
              <w:rPr>
                <w:sz w:val="24"/>
                <w:szCs w:val="24"/>
              </w:rPr>
            </w:pPr>
            <w:r w:rsidRPr="0056775F">
              <w:rPr>
                <w:sz w:val="24"/>
                <w:szCs w:val="24"/>
              </w:rPr>
              <w:t>Общий объем финансового обеспечения программы на 2020 - 2022 годы за счет всех источников составит  597,0 т</w:t>
            </w:r>
            <w:r>
              <w:rPr>
                <w:sz w:val="24"/>
                <w:szCs w:val="24"/>
              </w:rPr>
              <w:t>ыс.</w:t>
            </w:r>
            <w:r w:rsidRPr="0056775F">
              <w:rPr>
                <w:sz w:val="24"/>
                <w:szCs w:val="24"/>
              </w:rPr>
              <w:t>рублей, в том числе:</w:t>
            </w:r>
          </w:p>
          <w:p w:rsidR="0056775F" w:rsidRPr="0056775F" w:rsidRDefault="0056775F" w:rsidP="0056775F">
            <w:pPr>
              <w:suppressAutoHyphens/>
              <w:jc w:val="center"/>
              <w:rPr>
                <w:sz w:val="24"/>
                <w:szCs w:val="24"/>
              </w:rPr>
            </w:pPr>
            <w:r w:rsidRPr="0056775F">
              <w:rPr>
                <w:sz w:val="24"/>
                <w:szCs w:val="24"/>
              </w:rPr>
              <w:t xml:space="preserve">бюджет муниципального района – 597,0 </w:t>
            </w:r>
            <w:r>
              <w:rPr>
                <w:sz w:val="24"/>
                <w:szCs w:val="24"/>
              </w:rPr>
              <w:t>тыс.</w:t>
            </w:r>
            <w:r w:rsidRPr="0056775F">
              <w:rPr>
                <w:sz w:val="24"/>
                <w:szCs w:val="24"/>
              </w:rPr>
              <w:t>рублей;</w:t>
            </w:r>
          </w:p>
          <w:p w:rsidR="0056775F" w:rsidRPr="0056775F" w:rsidRDefault="0056775F" w:rsidP="0056775F">
            <w:pPr>
              <w:suppressAutoHyphens/>
              <w:jc w:val="center"/>
              <w:rPr>
                <w:sz w:val="24"/>
                <w:szCs w:val="24"/>
              </w:rPr>
            </w:pPr>
            <w:r w:rsidRPr="0056775F">
              <w:rPr>
                <w:sz w:val="24"/>
                <w:szCs w:val="24"/>
              </w:rPr>
              <w:t>федеральный бюджет (</w:t>
            </w:r>
            <w:proofErr w:type="spellStart"/>
            <w:r w:rsidRPr="0056775F">
              <w:rPr>
                <w:sz w:val="24"/>
                <w:szCs w:val="24"/>
              </w:rPr>
              <w:t>прогноз</w:t>
            </w:r>
            <w:r>
              <w:rPr>
                <w:sz w:val="24"/>
                <w:szCs w:val="24"/>
              </w:rPr>
              <w:t>но</w:t>
            </w:r>
            <w:proofErr w:type="spellEnd"/>
            <w:r w:rsidRPr="0056775F">
              <w:rPr>
                <w:sz w:val="24"/>
                <w:szCs w:val="24"/>
              </w:rPr>
              <w:t>) – 0</w:t>
            </w:r>
            <w:r>
              <w:rPr>
                <w:sz w:val="24"/>
                <w:szCs w:val="24"/>
              </w:rPr>
              <w:t xml:space="preserve"> тыс.</w:t>
            </w:r>
            <w:r w:rsidRPr="0056775F">
              <w:rPr>
                <w:sz w:val="24"/>
                <w:szCs w:val="24"/>
              </w:rPr>
              <w:t>рублей;</w:t>
            </w:r>
          </w:p>
          <w:p w:rsidR="0056775F" w:rsidRPr="0056775F" w:rsidRDefault="0056775F" w:rsidP="0056775F">
            <w:pPr>
              <w:suppressAutoHyphens/>
              <w:jc w:val="center"/>
              <w:rPr>
                <w:sz w:val="24"/>
                <w:szCs w:val="24"/>
              </w:rPr>
            </w:pPr>
            <w:r w:rsidRPr="0056775F">
              <w:rPr>
                <w:sz w:val="24"/>
                <w:szCs w:val="24"/>
              </w:rPr>
              <w:t>областной бюджет (</w:t>
            </w:r>
            <w:proofErr w:type="spellStart"/>
            <w:r w:rsidRPr="0056775F">
              <w:rPr>
                <w:sz w:val="24"/>
                <w:szCs w:val="24"/>
              </w:rPr>
              <w:t>прогноз</w:t>
            </w:r>
            <w:r>
              <w:rPr>
                <w:sz w:val="24"/>
                <w:szCs w:val="24"/>
              </w:rPr>
              <w:t>но</w:t>
            </w:r>
            <w:proofErr w:type="spellEnd"/>
            <w:r>
              <w:rPr>
                <w:sz w:val="24"/>
                <w:szCs w:val="24"/>
              </w:rPr>
              <w:t>) – 0 тыс.</w:t>
            </w:r>
            <w:r w:rsidRPr="0056775F">
              <w:rPr>
                <w:sz w:val="24"/>
                <w:szCs w:val="24"/>
              </w:rPr>
              <w:t>рублей;</w:t>
            </w:r>
          </w:p>
          <w:p w:rsidR="0056775F" w:rsidRPr="0056775F" w:rsidRDefault="0056775F" w:rsidP="0056775F">
            <w:pPr>
              <w:suppressAutoHyphens/>
              <w:autoSpaceDE w:val="0"/>
              <w:autoSpaceDN w:val="0"/>
              <w:adjustRightInd w:val="0"/>
              <w:jc w:val="center"/>
              <w:rPr>
                <w:sz w:val="24"/>
                <w:szCs w:val="24"/>
                <w:highlight w:val="yellow"/>
              </w:rPr>
            </w:pPr>
            <w:r w:rsidRPr="0056775F">
              <w:rPr>
                <w:sz w:val="24"/>
                <w:szCs w:val="24"/>
              </w:rPr>
              <w:t>внебюджетные источники (</w:t>
            </w:r>
            <w:proofErr w:type="spellStart"/>
            <w:r w:rsidRPr="0056775F">
              <w:rPr>
                <w:sz w:val="24"/>
                <w:szCs w:val="24"/>
              </w:rPr>
              <w:t>прогноз</w:t>
            </w:r>
            <w:r>
              <w:rPr>
                <w:sz w:val="24"/>
                <w:szCs w:val="24"/>
              </w:rPr>
              <w:t>но</w:t>
            </w:r>
            <w:proofErr w:type="spellEnd"/>
            <w:r w:rsidRPr="0056775F">
              <w:rPr>
                <w:sz w:val="24"/>
                <w:szCs w:val="24"/>
              </w:rPr>
              <w:t xml:space="preserve">) - </w:t>
            </w:r>
            <w:r>
              <w:rPr>
                <w:sz w:val="24"/>
                <w:szCs w:val="24"/>
              </w:rPr>
              <w:t>0 тыс.</w:t>
            </w:r>
            <w:r w:rsidRPr="0056775F">
              <w:rPr>
                <w:sz w:val="24"/>
                <w:szCs w:val="24"/>
              </w:rPr>
              <w:t>рублей</w:t>
            </w:r>
          </w:p>
        </w:tc>
      </w:tr>
      <w:tr w:rsidR="0056775F" w:rsidRPr="0056775F" w:rsidTr="0056775F">
        <w:tc>
          <w:tcPr>
            <w:tcW w:w="3828" w:type="dxa"/>
            <w:tcBorders>
              <w:top w:val="single" w:sz="4"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Целевые показатели муниципальной программы (индикаторы)</w:t>
            </w:r>
          </w:p>
        </w:tc>
        <w:tc>
          <w:tcPr>
            <w:tcW w:w="5670" w:type="dxa"/>
            <w:tcBorders>
              <w:top w:val="single" w:sz="4"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bCs/>
                <w:sz w:val="24"/>
                <w:szCs w:val="24"/>
              </w:rPr>
            </w:pPr>
            <w:r w:rsidRPr="0056775F">
              <w:rPr>
                <w:bCs/>
                <w:sz w:val="24"/>
                <w:szCs w:val="24"/>
              </w:rPr>
              <w:t>количество объектов недвижимости, прошедших техническую инвентаризацию –12;</w:t>
            </w:r>
          </w:p>
          <w:p w:rsidR="0056775F" w:rsidRPr="0056775F" w:rsidRDefault="0056775F" w:rsidP="0056775F">
            <w:pPr>
              <w:suppressAutoHyphens/>
              <w:autoSpaceDE w:val="0"/>
              <w:autoSpaceDN w:val="0"/>
              <w:adjustRightInd w:val="0"/>
              <w:jc w:val="center"/>
              <w:rPr>
                <w:sz w:val="24"/>
                <w:szCs w:val="24"/>
              </w:rPr>
            </w:pPr>
            <w:r w:rsidRPr="0056775F">
              <w:rPr>
                <w:bCs/>
                <w:sz w:val="24"/>
                <w:szCs w:val="24"/>
              </w:rPr>
              <w:t>количество объектов недвижимого и движимого имущества, прошедших процедуру оценки – 131</w:t>
            </w:r>
          </w:p>
        </w:tc>
      </w:tr>
    </w:tbl>
    <w:p w:rsidR="0056775F" w:rsidRPr="0056775F" w:rsidRDefault="0056775F" w:rsidP="0056775F">
      <w:pPr>
        <w:keepNext/>
        <w:suppressAutoHyphens/>
        <w:jc w:val="center"/>
        <w:outlineLvl w:val="0"/>
        <w:rPr>
          <w:b/>
          <w:szCs w:val="28"/>
        </w:rPr>
      </w:pPr>
    </w:p>
    <w:p w:rsidR="0056775F" w:rsidRPr="0056775F" w:rsidRDefault="0056775F" w:rsidP="0056775F">
      <w:pPr>
        <w:keepNext/>
        <w:suppressAutoHyphens/>
        <w:ind w:firstLine="709"/>
        <w:jc w:val="center"/>
        <w:outlineLvl w:val="0"/>
        <w:rPr>
          <w:b/>
          <w:szCs w:val="28"/>
        </w:rPr>
      </w:pPr>
      <w:r w:rsidRPr="0056775F">
        <w:rPr>
          <w:b/>
          <w:szCs w:val="28"/>
        </w:rPr>
        <w:t>1. Характеристика сферы реализации Программы</w:t>
      </w:r>
    </w:p>
    <w:p w:rsidR="0056775F" w:rsidRPr="0056775F" w:rsidRDefault="0056775F" w:rsidP="0056775F">
      <w:pPr>
        <w:suppressAutoHyphens/>
        <w:ind w:firstLine="709"/>
        <w:jc w:val="both"/>
        <w:rPr>
          <w:szCs w:val="28"/>
        </w:rPr>
      </w:pPr>
    </w:p>
    <w:p w:rsidR="0056775F" w:rsidRPr="0056775F" w:rsidRDefault="0056775F" w:rsidP="0056775F">
      <w:pPr>
        <w:tabs>
          <w:tab w:val="left" w:pos="709"/>
          <w:tab w:val="left" w:pos="5863"/>
        </w:tabs>
        <w:suppressAutoHyphens/>
        <w:autoSpaceDE w:val="0"/>
        <w:autoSpaceDN w:val="0"/>
        <w:adjustRightInd w:val="0"/>
        <w:ind w:firstLine="567"/>
        <w:jc w:val="both"/>
        <w:rPr>
          <w:szCs w:val="28"/>
        </w:rPr>
      </w:pPr>
      <w:r w:rsidRPr="0056775F">
        <w:rPr>
          <w:szCs w:val="28"/>
        </w:rPr>
        <w:t>В соответствии с п.3 ч.1 ст.16 Федерального закона от 06.10.2003               № 131-ФЗ «Об общих принципах организации местного самоуправления                в Российской Федерации» одной из функций органов местного самоуправления является владение, пользование и распоряжение муниципальным имуществом.</w:t>
      </w:r>
    </w:p>
    <w:p w:rsidR="0056775F" w:rsidRPr="0056775F" w:rsidRDefault="0056775F" w:rsidP="0056775F">
      <w:pPr>
        <w:tabs>
          <w:tab w:val="left" w:pos="709"/>
          <w:tab w:val="left" w:pos="5863"/>
        </w:tabs>
        <w:suppressAutoHyphens/>
        <w:autoSpaceDE w:val="0"/>
        <w:autoSpaceDN w:val="0"/>
        <w:adjustRightInd w:val="0"/>
        <w:ind w:firstLine="567"/>
        <w:jc w:val="both"/>
        <w:rPr>
          <w:szCs w:val="28"/>
        </w:rPr>
      </w:pPr>
      <w:r w:rsidRPr="0056775F">
        <w:rPr>
          <w:szCs w:val="28"/>
        </w:rPr>
        <w:t xml:space="preserve">Учет муниципального имущества в настоящее время является первостепенной задачей мониторинга целевого использования муниципальной собственности. В целях решения данной задачи                              сектором имущественных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ведется учет муниципального имущества, находящегося в муниципальной имущественной казне Татищевского муниципального района Саратовской области. </w:t>
      </w:r>
    </w:p>
    <w:p w:rsidR="0056775F" w:rsidRPr="0056775F" w:rsidRDefault="0056775F" w:rsidP="0056775F">
      <w:pPr>
        <w:suppressAutoHyphens/>
        <w:ind w:firstLine="709"/>
        <w:jc w:val="both"/>
        <w:rPr>
          <w:szCs w:val="28"/>
        </w:rPr>
      </w:pPr>
    </w:p>
    <w:p w:rsidR="0056775F" w:rsidRPr="0056775F" w:rsidRDefault="0056775F" w:rsidP="0056775F">
      <w:pPr>
        <w:keepNext/>
        <w:suppressAutoHyphens/>
        <w:ind w:firstLine="709"/>
        <w:jc w:val="center"/>
        <w:outlineLvl w:val="0"/>
        <w:rPr>
          <w:b/>
          <w:szCs w:val="28"/>
        </w:rPr>
      </w:pPr>
      <w:r w:rsidRPr="0056775F">
        <w:rPr>
          <w:b/>
          <w:szCs w:val="28"/>
        </w:rPr>
        <w:t>2. Цели и задачи Программы</w:t>
      </w:r>
    </w:p>
    <w:p w:rsidR="0056775F" w:rsidRPr="0056775F" w:rsidRDefault="0056775F" w:rsidP="0056775F">
      <w:pPr>
        <w:suppressAutoHyphens/>
        <w:ind w:firstLine="709"/>
        <w:jc w:val="both"/>
        <w:rPr>
          <w:szCs w:val="28"/>
        </w:rPr>
      </w:pPr>
    </w:p>
    <w:p w:rsidR="0056775F" w:rsidRPr="0056775F" w:rsidRDefault="0056775F" w:rsidP="0056775F">
      <w:pPr>
        <w:suppressAutoHyphens/>
        <w:ind w:firstLine="567"/>
        <w:jc w:val="both"/>
        <w:rPr>
          <w:szCs w:val="28"/>
        </w:rPr>
      </w:pPr>
      <w:r w:rsidRPr="0056775F">
        <w:rPr>
          <w:szCs w:val="28"/>
        </w:rPr>
        <w:t>Муниципальная политика по управлению муниципальным имуществом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w:t>
      </w:r>
    </w:p>
    <w:p w:rsidR="0056775F" w:rsidRPr="0056775F" w:rsidRDefault="0056775F" w:rsidP="0056775F">
      <w:pPr>
        <w:suppressAutoHyphens/>
        <w:ind w:firstLine="567"/>
        <w:jc w:val="both"/>
        <w:rPr>
          <w:szCs w:val="28"/>
        </w:rPr>
      </w:pPr>
      <w:proofErr w:type="gramStart"/>
      <w:r w:rsidRPr="0056775F">
        <w:rPr>
          <w:szCs w:val="28"/>
        </w:rPr>
        <w:t>Исходя из указанных приоритетов муниципальной политики сформирована</w:t>
      </w:r>
      <w:proofErr w:type="gramEnd"/>
      <w:r w:rsidRPr="0056775F">
        <w:rPr>
          <w:szCs w:val="28"/>
        </w:rPr>
        <w:t xml:space="preserve"> цель подпрограммы:</w:t>
      </w:r>
    </w:p>
    <w:p w:rsidR="0056775F" w:rsidRPr="0056775F" w:rsidRDefault="0056775F" w:rsidP="0056775F">
      <w:pPr>
        <w:suppressAutoHyphens/>
        <w:ind w:firstLine="567"/>
        <w:jc w:val="both"/>
        <w:rPr>
          <w:szCs w:val="28"/>
        </w:rPr>
      </w:pPr>
      <w:r w:rsidRPr="0056775F">
        <w:rPr>
          <w:szCs w:val="28"/>
        </w:rPr>
        <w:t>эффективное и рациональное использование муниципального имущества и земельных участков.</w:t>
      </w:r>
    </w:p>
    <w:p w:rsidR="0056775F" w:rsidRPr="0056775F" w:rsidRDefault="0056775F" w:rsidP="0056775F">
      <w:pPr>
        <w:suppressAutoHyphens/>
        <w:ind w:firstLine="567"/>
        <w:jc w:val="both"/>
        <w:rPr>
          <w:szCs w:val="28"/>
        </w:rPr>
      </w:pPr>
      <w:r w:rsidRPr="0056775F">
        <w:rPr>
          <w:szCs w:val="28"/>
        </w:rPr>
        <w:lastRenderedPageBreak/>
        <w:t>Выполнение поставленной цели обусловлено успешным решением следующих задач:</w:t>
      </w:r>
    </w:p>
    <w:p w:rsidR="0056775F" w:rsidRPr="0056775F" w:rsidRDefault="0056775F" w:rsidP="0056775F">
      <w:pPr>
        <w:suppressAutoHyphens/>
        <w:ind w:firstLine="567"/>
        <w:jc w:val="both"/>
        <w:rPr>
          <w:szCs w:val="28"/>
        </w:rPr>
      </w:pPr>
      <w:r w:rsidRPr="0056775F">
        <w:rPr>
          <w:szCs w:val="28"/>
        </w:rPr>
        <w:t>1</w:t>
      </w:r>
      <w:r>
        <w:rPr>
          <w:szCs w:val="28"/>
        </w:rPr>
        <w:t>)</w:t>
      </w:r>
      <w:r w:rsidRPr="0056775F">
        <w:rPr>
          <w:szCs w:val="28"/>
        </w:rPr>
        <w:t xml:space="preserve"> совершенствование системы оказания муниципальных услуг в сфере </w:t>
      </w:r>
      <w:proofErr w:type="spellStart"/>
      <w:r w:rsidRPr="0056775F">
        <w:rPr>
          <w:szCs w:val="28"/>
        </w:rPr>
        <w:t>имущественно</w:t>
      </w:r>
      <w:proofErr w:type="spellEnd"/>
      <w:r w:rsidRPr="0056775F">
        <w:rPr>
          <w:szCs w:val="28"/>
        </w:rPr>
        <w:t>-земельных отношений и исполнение административных регламентов</w:t>
      </w:r>
      <w:r>
        <w:rPr>
          <w:szCs w:val="28"/>
        </w:rPr>
        <w:t>;</w:t>
      </w:r>
    </w:p>
    <w:p w:rsidR="0056775F" w:rsidRPr="0056775F" w:rsidRDefault="0056775F" w:rsidP="0056775F">
      <w:pPr>
        <w:suppressAutoHyphens/>
        <w:ind w:firstLine="567"/>
        <w:jc w:val="both"/>
        <w:rPr>
          <w:szCs w:val="28"/>
        </w:rPr>
      </w:pPr>
      <w:r w:rsidRPr="0056775F">
        <w:rPr>
          <w:szCs w:val="28"/>
        </w:rPr>
        <w:t>2</w:t>
      </w:r>
      <w:r>
        <w:rPr>
          <w:szCs w:val="28"/>
        </w:rPr>
        <w:t>)</w:t>
      </w:r>
      <w:r w:rsidRPr="0056775F">
        <w:rPr>
          <w:szCs w:val="28"/>
        </w:rPr>
        <w:t xml:space="preserve"> оформление права муниципальной собственности на все объекты недвижимости муниципальной собственности, использование и содержание муниципальной собственности</w:t>
      </w:r>
      <w:r>
        <w:rPr>
          <w:szCs w:val="28"/>
        </w:rPr>
        <w:t>;</w:t>
      </w:r>
    </w:p>
    <w:p w:rsidR="0056775F" w:rsidRPr="0056775F" w:rsidRDefault="0056775F" w:rsidP="0056775F">
      <w:pPr>
        <w:suppressAutoHyphens/>
        <w:ind w:firstLine="567"/>
        <w:jc w:val="both"/>
        <w:rPr>
          <w:szCs w:val="28"/>
        </w:rPr>
      </w:pPr>
      <w:r w:rsidRPr="0056775F">
        <w:rPr>
          <w:szCs w:val="28"/>
        </w:rPr>
        <w:t>3</w:t>
      </w:r>
      <w:r>
        <w:rPr>
          <w:szCs w:val="28"/>
        </w:rPr>
        <w:t>)</w:t>
      </w:r>
      <w:r w:rsidRPr="0056775F">
        <w:rPr>
          <w:szCs w:val="28"/>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56775F" w:rsidRPr="0056775F" w:rsidRDefault="0056775F" w:rsidP="0056775F">
      <w:pPr>
        <w:suppressAutoHyphens/>
        <w:autoSpaceDE w:val="0"/>
        <w:autoSpaceDN w:val="0"/>
        <w:adjustRightInd w:val="0"/>
        <w:ind w:firstLine="567"/>
        <w:jc w:val="both"/>
        <w:rPr>
          <w:szCs w:val="28"/>
        </w:rPr>
      </w:pPr>
      <w:r w:rsidRPr="0056775F">
        <w:rPr>
          <w:szCs w:val="28"/>
        </w:rPr>
        <w:t xml:space="preserve">Для решения задач муниципальной программы и достижения поставленных целей необходимо серьезное внимание уделить </w:t>
      </w:r>
      <w:proofErr w:type="gramStart"/>
      <w:r w:rsidRPr="0056775F">
        <w:rPr>
          <w:szCs w:val="28"/>
        </w:rPr>
        <w:t>контролю                 за</w:t>
      </w:r>
      <w:proofErr w:type="gramEnd"/>
      <w:r w:rsidRPr="0056775F">
        <w:rPr>
          <w:szCs w:val="28"/>
        </w:rPr>
        <w:t xml:space="preserve"> состоянием и использованием муниципального имущества.                              Для сохранения и улучшения муниципального нежилого фонда должна проводиться работа по реконструкции, капитальному ремонту                                  и благоустройству нежилых помещений, объектов коммунального хозяйства. Кроме того, необходимо эффективное ведение </w:t>
      </w:r>
      <w:proofErr w:type="spellStart"/>
      <w:r w:rsidRPr="0056775F">
        <w:rPr>
          <w:szCs w:val="28"/>
        </w:rPr>
        <w:t>претензионно</w:t>
      </w:r>
      <w:proofErr w:type="spellEnd"/>
      <w:r w:rsidRPr="0056775F">
        <w:rPr>
          <w:szCs w:val="28"/>
        </w:rPr>
        <w:t>-исковой работы, направленной на ликвидацию задолженности по платежам                          за пользование муниципальным имуществом.</w:t>
      </w:r>
    </w:p>
    <w:p w:rsidR="0056775F" w:rsidRPr="0056775F" w:rsidRDefault="0056775F" w:rsidP="0056775F">
      <w:pPr>
        <w:suppressAutoHyphens/>
        <w:autoSpaceDE w:val="0"/>
        <w:autoSpaceDN w:val="0"/>
        <w:adjustRightInd w:val="0"/>
        <w:ind w:firstLine="567"/>
        <w:jc w:val="both"/>
        <w:rPr>
          <w:szCs w:val="28"/>
        </w:rPr>
      </w:pPr>
      <w:r w:rsidRPr="0056775F">
        <w:rPr>
          <w:szCs w:val="28"/>
        </w:rPr>
        <w:t xml:space="preserve">Для осуществления продажи муниципальной собственности                             или права их аренды необходимо проведение торгов. </w:t>
      </w:r>
    </w:p>
    <w:p w:rsidR="0056775F" w:rsidRPr="0056775F" w:rsidRDefault="0056775F" w:rsidP="0056775F">
      <w:pPr>
        <w:suppressAutoHyphens/>
        <w:autoSpaceDE w:val="0"/>
        <w:autoSpaceDN w:val="0"/>
        <w:adjustRightInd w:val="0"/>
        <w:ind w:firstLine="567"/>
        <w:jc w:val="both"/>
        <w:rPr>
          <w:szCs w:val="28"/>
        </w:rPr>
      </w:pPr>
      <w:r w:rsidRPr="0056775F">
        <w:rPr>
          <w:szCs w:val="28"/>
        </w:rPr>
        <w:t>Для осуществления продажи 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p w:rsidR="0056775F" w:rsidRPr="0056775F" w:rsidRDefault="0056775F" w:rsidP="0056775F">
      <w:pPr>
        <w:suppressAutoHyphens/>
        <w:autoSpaceDE w:val="0"/>
        <w:autoSpaceDN w:val="0"/>
        <w:adjustRightInd w:val="0"/>
        <w:ind w:firstLine="567"/>
        <w:jc w:val="both"/>
        <w:rPr>
          <w:szCs w:val="28"/>
        </w:rPr>
      </w:pPr>
      <w:r w:rsidRPr="0056775F">
        <w:rPr>
          <w:szCs w:val="28"/>
        </w:rPr>
        <w:t xml:space="preserve">осуществляет подготовку технической документации и правоустанавливающих документов на объекты недвижимости; </w:t>
      </w:r>
    </w:p>
    <w:p w:rsidR="0056775F" w:rsidRPr="0056775F" w:rsidRDefault="0056775F" w:rsidP="0056775F">
      <w:pPr>
        <w:suppressAutoHyphens/>
        <w:autoSpaceDE w:val="0"/>
        <w:autoSpaceDN w:val="0"/>
        <w:adjustRightInd w:val="0"/>
        <w:ind w:firstLine="567"/>
        <w:jc w:val="both"/>
        <w:rPr>
          <w:szCs w:val="28"/>
        </w:rPr>
      </w:pPr>
      <w:r w:rsidRPr="0056775F">
        <w:rPr>
          <w:szCs w:val="28"/>
        </w:rPr>
        <w:t>проводит работу по подготовке отчета о рыночной стоимости муниципального имущества;</w:t>
      </w:r>
    </w:p>
    <w:p w:rsidR="0056775F" w:rsidRPr="0056775F" w:rsidRDefault="0056775F" w:rsidP="0056775F">
      <w:pPr>
        <w:suppressAutoHyphens/>
        <w:autoSpaceDE w:val="0"/>
        <w:autoSpaceDN w:val="0"/>
        <w:adjustRightInd w:val="0"/>
        <w:ind w:firstLine="567"/>
        <w:jc w:val="both"/>
        <w:rPr>
          <w:szCs w:val="28"/>
        </w:rPr>
      </w:pPr>
      <w:r w:rsidRPr="0056775F">
        <w:rPr>
          <w:szCs w:val="28"/>
        </w:rPr>
        <w:t xml:space="preserve">получает задатки от претендентов, участвующих в аукционе при продаже муниципального имущества или права аренды; </w:t>
      </w:r>
    </w:p>
    <w:p w:rsidR="0056775F" w:rsidRPr="0056775F" w:rsidRDefault="0056775F" w:rsidP="0056775F">
      <w:pPr>
        <w:suppressAutoHyphens/>
        <w:autoSpaceDE w:val="0"/>
        <w:autoSpaceDN w:val="0"/>
        <w:adjustRightInd w:val="0"/>
        <w:ind w:firstLine="567"/>
        <w:jc w:val="both"/>
        <w:rPr>
          <w:szCs w:val="28"/>
        </w:rPr>
      </w:pPr>
      <w:r w:rsidRPr="0056775F">
        <w:rPr>
          <w:szCs w:val="28"/>
        </w:rPr>
        <w:t>перечисляет задатки победителей в аукционе в полном объеме в соответствующие бюджеты, а участникам, не ставшим победителям в аукционе, возвращаются задатки.</w:t>
      </w:r>
    </w:p>
    <w:p w:rsidR="0056775F" w:rsidRPr="0056775F" w:rsidRDefault="0056775F" w:rsidP="0056775F">
      <w:pPr>
        <w:suppressAutoHyphens/>
        <w:autoSpaceDE w:val="0"/>
        <w:autoSpaceDN w:val="0"/>
        <w:adjustRightInd w:val="0"/>
        <w:ind w:firstLine="567"/>
        <w:jc w:val="both"/>
        <w:rPr>
          <w:szCs w:val="28"/>
        </w:rPr>
      </w:pPr>
      <w:r w:rsidRPr="0056775F">
        <w:rPr>
          <w:szCs w:val="28"/>
        </w:rPr>
        <w:t>готовит проект постановления администрации Татищевского муниципального района Саратовской области об условиях приватизации имущества;</w:t>
      </w:r>
    </w:p>
    <w:p w:rsidR="0056775F" w:rsidRPr="0056775F" w:rsidRDefault="0056775F" w:rsidP="0056775F">
      <w:pPr>
        <w:suppressAutoHyphens/>
        <w:autoSpaceDE w:val="0"/>
        <w:autoSpaceDN w:val="0"/>
        <w:adjustRightInd w:val="0"/>
        <w:ind w:firstLine="567"/>
        <w:jc w:val="both"/>
        <w:rPr>
          <w:szCs w:val="28"/>
        </w:rPr>
      </w:pPr>
      <w:r w:rsidRPr="0056775F">
        <w:rPr>
          <w:szCs w:val="28"/>
        </w:rPr>
        <w:t>публикует в средствах массовой информации объявления о продаже муниципального имущества;</w:t>
      </w:r>
    </w:p>
    <w:p w:rsidR="0056775F" w:rsidRPr="0056775F" w:rsidRDefault="003A35E2" w:rsidP="0056775F">
      <w:pPr>
        <w:suppressAutoHyphens/>
        <w:autoSpaceDE w:val="0"/>
        <w:autoSpaceDN w:val="0"/>
        <w:adjustRightInd w:val="0"/>
        <w:ind w:firstLine="567"/>
        <w:jc w:val="both"/>
        <w:rPr>
          <w:szCs w:val="28"/>
        </w:rPr>
      </w:pPr>
      <w:r>
        <w:rPr>
          <w:szCs w:val="28"/>
        </w:rPr>
        <w:t>подгота</w:t>
      </w:r>
      <w:r w:rsidR="0056775F" w:rsidRPr="0056775F">
        <w:rPr>
          <w:szCs w:val="28"/>
        </w:rPr>
        <w:t>вливает проекты договоров купли-продажи муниципального имущества;</w:t>
      </w:r>
    </w:p>
    <w:p w:rsidR="0056775F" w:rsidRPr="0056775F" w:rsidRDefault="0056775F" w:rsidP="0056775F">
      <w:pPr>
        <w:suppressAutoHyphens/>
        <w:autoSpaceDE w:val="0"/>
        <w:autoSpaceDN w:val="0"/>
        <w:adjustRightInd w:val="0"/>
        <w:ind w:firstLine="567"/>
        <w:jc w:val="both"/>
        <w:rPr>
          <w:szCs w:val="28"/>
        </w:rPr>
      </w:pPr>
      <w:r w:rsidRPr="0056775F">
        <w:rPr>
          <w:szCs w:val="28"/>
        </w:rPr>
        <w:t>оформляет переход права в органе, осуществляющем государственную регистрацию права.</w:t>
      </w:r>
    </w:p>
    <w:p w:rsidR="0056775F" w:rsidRPr="0056775F" w:rsidRDefault="0056775F" w:rsidP="0056775F">
      <w:pPr>
        <w:keepNext/>
        <w:suppressAutoHyphens/>
        <w:ind w:firstLine="709"/>
        <w:jc w:val="center"/>
        <w:outlineLvl w:val="0"/>
        <w:rPr>
          <w:b/>
          <w:szCs w:val="28"/>
        </w:rPr>
      </w:pPr>
      <w:r w:rsidRPr="0056775F">
        <w:rPr>
          <w:b/>
          <w:szCs w:val="28"/>
        </w:rPr>
        <w:lastRenderedPageBreak/>
        <w:t>3. Целевые показатели Программы</w:t>
      </w:r>
    </w:p>
    <w:p w:rsidR="0056775F" w:rsidRPr="0056775F" w:rsidRDefault="0056775F" w:rsidP="0056775F">
      <w:pPr>
        <w:suppressAutoHyphens/>
        <w:ind w:firstLine="709"/>
        <w:jc w:val="both"/>
        <w:rPr>
          <w:szCs w:val="28"/>
        </w:rPr>
      </w:pPr>
    </w:p>
    <w:p w:rsidR="0056775F" w:rsidRPr="0056775F" w:rsidRDefault="0056775F" w:rsidP="0056775F">
      <w:pPr>
        <w:suppressAutoHyphens/>
        <w:autoSpaceDE w:val="0"/>
        <w:autoSpaceDN w:val="0"/>
        <w:adjustRightInd w:val="0"/>
        <w:ind w:firstLine="567"/>
        <w:jc w:val="both"/>
        <w:rPr>
          <w:szCs w:val="28"/>
        </w:rPr>
      </w:pPr>
      <w:r w:rsidRPr="0056775F">
        <w:rPr>
          <w:szCs w:val="28"/>
        </w:rPr>
        <w:t>Сведения о целевых показателях (индикаторах) муниципальной Программы приведены в приложении № 1 к настоящей Программе.</w:t>
      </w:r>
    </w:p>
    <w:p w:rsidR="0056775F" w:rsidRPr="0056775F" w:rsidRDefault="0056775F" w:rsidP="0056775F">
      <w:pPr>
        <w:keepNext/>
        <w:suppressAutoHyphens/>
        <w:ind w:firstLine="709"/>
        <w:jc w:val="both"/>
        <w:outlineLvl w:val="0"/>
        <w:rPr>
          <w:b/>
          <w:szCs w:val="28"/>
        </w:rPr>
      </w:pPr>
    </w:p>
    <w:p w:rsidR="0056775F" w:rsidRDefault="0056775F" w:rsidP="0056775F">
      <w:pPr>
        <w:keepNext/>
        <w:suppressAutoHyphens/>
        <w:ind w:firstLine="709"/>
        <w:jc w:val="center"/>
        <w:outlineLvl w:val="0"/>
        <w:rPr>
          <w:b/>
          <w:szCs w:val="28"/>
        </w:rPr>
      </w:pPr>
      <w:r w:rsidRPr="0056775F">
        <w:rPr>
          <w:b/>
          <w:szCs w:val="28"/>
        </w:rPr>
        <w:t xml:space="preserve">4. Прогноз конечных результатов Программы, </w:t>
      </w:r>
    </w:p>
    <w:p w:rsidR="0056775F" w:rsidRPr="0056775F" w:rsidRDefault="0056775F" w:rsidP="0056775F">
      <w:pPr>
        <w:keepNext/>
        <w:suppressAutoHyphens/>
        <w:ind w:firstLine="709"/>
        <w:jc w:val="center"/>
        <w:outlineLvl w:val="0"/>
        <w:rPr>
          <w:b/>
          <w:szCs w:val="28"/>
        </w:rPr>
      </w:pPr>
      <w:r w:rsidRPr="0056775F">
        <w:rPr>
          <w:b/>
          <w:szCs w:val="28"/>
        </w:rPr>
        <w:t>сроки и этапы реализации Программы</w:t>
      </w:r>
    </w:p>
    <w:p w:rsidR="0056775F" w:rsidRPr="0056775F" w:rsidRDefault="0056775F" w:rsidP="0056775F">
      <w:pPr>
        <w:suppressAutoHyphens/>
        <w:ind w:firstLine="709"/>
        <w:jc w:val="both"/>
        <w:rPr>
          <w:szCs w:val="28"/>
        </w:rPr>
      </w:pPr>
    </w:p>
    <w:p w:rsidR="0056775F" w:rsidRPr="0056775F" w:rsidRDefault="0056775F" w:rsidP="0056775F">
      <w:pPr>
        <w:suppressAutoHyphens/>
        <w:ind w:firstLine="567"/>
        <w:jc w:val="both"/>
        <w:rPr>
          <w:szCs w:val="28"/>
        </w:rPr>
      </w:pPr>
      <w:r w:rsidRPr="0056775F">
        <w:rPr>
          <w:szCs w:val="28"/>
        </w:rPr>
        <w:t>Реализация мероприятий Программы позволит обеспечить:</w:t>
      </w:r>
    </w:p>
    <w:p w:rsidR="0056775F" w:rsidRPr="0056775F" w:rsidRDefault="0056775F" w:rsidP="0056775F">
      <w:pPr>
        <w:suppressAutoHyphens/>
        <w:autoSpaceDE w:val="0"/>
        <w:autoSpaceDN w:val="0"/>
        <w:adjustRightInd w:val="0"/>
        <w:ind w:firstLine="567"/>
        <w:jc w:val="both"/>
        <w:rPr>
          <w:szCs w:val="28"/>
        </w:rPr>
      </w:pPr>
      <w:r w:rsidRPr="0056775F">
        <w:rPr>
          <w:szCs w:val="28"/>
        </w:rPr>
        <w:t>увеличение доходной части бюджета Татищевского муниципального района Саратовской области за счет дополнительных доходов от продажи муниципального имущества, продажи права на заключение договоров аренды муниципального имущества;</w:t>
      </w:r>
    </w:p>
    <w:p w:rsidR="0056775F" w:rsidRPr="0056775F" w:rsidRDefault="0056775F" w:rsidP="0056775F">
      <w:pPr>
        <w:suppressAutoHyphens/>
        <w:autoSpaceDE w:val="0"/>
        <w:autoSpaceDN w:val="0"/>
        <w:adjustRightInd w:val="0"/>
        <w:ind w:firstLine="567"/>
        <w:jc w:val="both"/>
        <w:rPr>
          <w:szCs w:val="28"/>
        </w:rPr>
      </w:pPr>
      <w:r w:rsidRPr="0056775F">
        <w:rPr>
          <w:szCs w:val="28"/>
        </w:rPr>
        <w:t>увеличение имущественной части муниципальной казны Татищевского муниципального района Саратовско</w:t>
      </w:r>
      <w:r>
        <w:rPr>
          <w:szCs w:val="28"/>
        </w:rPr>
        <w:t>й области.</w:t>
      </w:r>
    </w:p>
    <w:p w:rsidR="0056775F" w:rsidRPr="0056775F" w:rsidRDefault="0056775F" w:rsidP="0056775F">
      <w:pPr>
        <w:suppressAutoHyphens/>
        <w:ind w:firstLine="567"/>
        <w:jc w:val="both"/>
        <w:rPr>
          <w:szCs w:val="28"/>
        </w:rPr>
      </w:pPr>
      <w:r w:rsidRPr="0056775F">
        <w:rPr>
          <w:szCs w:val="28"/>
        </w:rPr>
        <w:t>Реализация Программы рассчитана на 2020-2022 годы.</w:t>
      </w:r>
    </w:p>
    <w:p w:rsidR="0056775F" w:rsidRPr="0056775F" w:rsidRDefault="0056775F" w:rsidP="0056775F">
      <w:pPr>
        <w:suppressAutoHyphens/>
        <w:ind w:firstLine="709"/>
        <w:jc w:val="both"/>
        <w:rPr>
          <w:szCs w:val="28"/>
        </w:rPr>
      </w:pPr>
    </w:p>
    <w:p w:rsidR="0056775F" w:rsidRPr="0056775F" w:rsidRDefault="0056775F" w:rsidP="0056775F">
      <w:pPr>
        <w:suppressAutoHyphens/>
        <w:ind w:firstLine="709"/>
        <w:jc w:val="center"/>
        <w:rPr>
          <w:b/>
          <w:szCs w:val="28"/>
        </w:rPr>
      </w:pPr>
      <w:r w:rsidRPr="0056775F">
        <w:rPr>
          <w:b/>
          <w:szCs w:val="28"/>
        </w:rPr>
        <w:t>5. Перечень программных мероприятий</w:t>
      </w:r>
    </w:p>
    <w:p w:rsidR="0056775F" w:rsidRPr="0056775F" w:rsidRDefault="0056775F" w:rsidP="0056775F">
      <w:pPr>
        <w:suppressAutoHyphens/>
        <w:ind w:firstLine="709"/>
        <w:jc w:val="both"/>
        <w:rPr>
          <w:szCs w:val="28"/>
        </w:rPr>
      </w:pPr>
    </w:p>
    <w:p w:rsidR="0056775F" w:rsidRPr="0056775F" w:rsidRDefault="0056775F" w:rsidP="0056775F">
      <w:pPr>
        <w:suppressAutoHyphens/>
        <w:autoSpaceDE w:val="0"/>
        <w:autoSpaceDN w:val="0"/>
        <w:adjustRightInd w:val="0"/>
        <w:ind w:firstLine="567"/>
        <w:jc w:val="both"/>
        <w:rPr>
          <w:szCs w:val="28"/>
        </w:rPr>
      </w:pPr>
      <w:r w:rsidRPr="0056775F">
        <w:rPr>
          <w:szCs w:val="28"/>
        </w:rPr>
        <w:t>Перечень программных мероприятий приведен в приложении № 2                      к настоящей Программе.</w:t>
      </w:r>
    </w:p>
    <w:p w:rsidR="0056775F" w:rsidRPr="0056775F" w:rsidRDefault="0056775F" w:rsidP="0056775F">
      <w:pPr>
        <w:keepNext/>
        <w:suppressAutoHyphens/>
        <w:ind w:firstLine="709"/>
        <w:jc w:val="both"/>
        <w:outlineLvl w:val="0"/>
        <w:rPr>
          <w:b/>
          <w:szCs w:val="28"/>
        </w:rPr>
      </w:pPr>
    </w:p>
    <w:p w:rsidR="0056775F" w:rsidRPr="0056775F" w:rsidRDefault="0056775F" w:rsidP="0056775F">
      <w:pPr>
        <w:keepNext/>
        <w:suppressAutoHyphens/>
        <w:ind w:firstLine="709"/>
        <w:jc w:val="center"/>
        <w:outlineLvl w:val="0"/>
        <w:rPr>
          <w:b/>
          <w:szCs w:val="28"/>
        </w:rPr>
      </w:pPr>
      <w:r w:rsidRPr="0056775F">
        <w:rPr>
          <w:b/>
          <w:szCs w:val="28"/>
        </w:rPr>
        <w:t>6. Финансовое обеспечение Программы</w:t>
      </w:r>
    </w:p>
    <w:p w:rsidR="0056775F" w:rsidRPr="0056775F" w:rsidRDefault="0056775F" w:rsidP="0056775F">
      <w:pPr>
        <w:suppressAutoHyphens/>
        <w:ind w:firstLine="709"/>
        <w:jc w:val="both"/>
        <w:rPr>
          <w:szCs w:val="28"/>
        </w:rPr>
      </w:pPr>
    </w:p>
    <w:p w:rsidR="0056775F" w:rsidRPr="0056775F" w:rsidRDefault="0056775F" w:rsidP="0056775F">
      <w:pPr>
        <w:suppressAutoHyphens/>
        <w:ind w:firstLine="567"/>
        <w:jc w:val="both"/>
        <w:rPr>
          <w:szCs w:val="28"/>
        </w:rPr>
      </w:pPr>
      <w:r w:rsidRPr="0056775F">
        <w:rPr>
          <w:szCs w:val="28"/>
        </w:rPr>
        <w:t>Финансирование настоящей Программы осуществляется за счет средств местного бюджета.</w:t>
      </w:r>
    </w:p>
    <w:p w:rsidR="0056775F" w:rsidRPr="0056775F" w:rsidRDefault="0056775F" w:rsidP="0056775F">
      <w:pPr>
        <w:suppressAutoHyphens/>
        <w:ind w:firstLine="567"/>
        <w:jc w:val="both"/>
        <w:rPr>
          <w:szCs w:val="28"/>
        </w:rPr>
      </w:pPr>
      <w:r w:rsidRPr="0056775F">
        <w:rPr>
          <w:szCs w:val="28"/>
        </w:rPr>
        <w:t>Общий объем финансового обеспечения программы на 2020 - 2022 годы за счет всех источников составит 597,0</w:t>
      </w:r>
      <w:r>
        <w:rPr>
          <w:szCs w:val="28"/>
        </w:rPr>
        <w:t xml:space="preserve"> тыс.</w:t>
      </w:r>
      <w:r w:rsidRPr="0056775F">
        <w:rPr>
          <w:szCs w:val="28"/>
        </w:rPr>
        <w:t>рублей, в том числе:</w:t>
      </w:r>
    </w:p>
    <w:p w:rsidR="0056775F" w:rsidRPr="0056775F" w:rsidRDefault="0056775F" w:rsidP="0056775F">
      <w:pPr>
        <w:suppressAutoHyphens/>
        <w:ind w:firstLine="567"/>
        <w:jc w:val="both"/>
        <w:rPr>
          <w:szCs w:val="28"/>
        </w:rPr>
      </w:pPr>
      <w:r w:rsidRPr="0056775F">
        <w:rPr>
          <w:szCs w:val="28"/>
        </w:rPr>
        <w:t>бюджет муниципального района – 597,0 тыс.рублей;</w:t>
      </w:r>
    </w:p>
    <w:p w:rsidR="0056775F" w:rsidRPr="0056775F" w:rsidRDefault="0056775F" w:rsidP="0056775F">
      <w:pPr>
        <w:suppressAutoHyphens/>
        <w:ind w:firstLine="567"/>
        <w:jc w:val="both"/>
        <w:rPr>
          <w:szCs w:val="28"/>
        </w:rPr>
      </w:pPr>
      <w:r w:rsidRPr="0056775F">
        <w:rPr>
          <w:szCs w:val="28"/>
        </w:rPr>
        <w:t>федера</w:t>
      </w:r>
      <w:r>
        <w:rPr>
          <w:szCs w:val="28"/>
        </w:rPr>
        <w:t>льный бюджет (</w:t>
      </w:r>
      <w:proofErr w:type="spellStart"/>
      <w:r>
        <w:rPr>
          <w:szCs w:val="28"/>
        </w:rPr>
        <w:t>прогнозно</w:t>
      </w:r>
      <w:proofErr w:type="spellEnd"/>
      <w:r>
        <w:rPr>
          <w:szCs w:val="28"/>
        </w:rPr>
        <w:t>) – 0 тыс.</w:t>
      </w:r>
      <w:r w:rsidRPr="0056775F">
        <w:rPr>
          <w:szCs w:val="28"/>
        </w:rPr>
        <w:t>рублей;</w:t>
      </w:r>
    </w:p>
    <w:p w:rsidR="0056775F" w:rsidRPr="0056775F" w:rsidRDefault="0056775F" w:rsidP="0056775F">
      <w:pPr>
        <w:suppressAutoHyphens/>
        <w:ind w:firstLine="567"/>
        <w:jc w:val="both"/>
        <w:rPr>
          <w:szCs w:val="28"/>
        </w:rPr>
      </w:pPr>
      <w:r w:rsidRPr="0056775F">
        <w:rPr>
          <w:szCs w:val="28"/>
        </w:rPr>
        <w:t>обла</w:t>
      </w:r>
      <w:r>
        <w:rPr>
          <w:szCs w:val="28"/>
        </w:rPr>
        <w:t>стной бюджет (</w:t>
      </w:r>
      <w:proofErr w:type="spellStart"/>
      <w:r>
        <w:rPr>
          <w:szCs w:val="28"/>
        </w:rPr>
        <w:t>прогнозно</w:t>
      </w:r>
      <w:proofErr w:type="spellEnd"/>
      <w:r>
        <w:rPr>
          <w:szCs w:val="28"/>
        </w:rPr>
        <w:t>) – 0 тыс.</w:t>
      </w:r>
      <w:r w:rsidRPr="0056775F">
        <w:rPr>
          <w:szCs w:val="28"/>
        </w:rPr>
        <w:t>рублей;</w:t>
      </w:r>
    </w:p>
    <w:p w:rsidR="0056775F" w:rsidRPr="0056775F" w:rsidRDefault="0056775F" w:rsidP="0056775F">
      <w:pPr>
        <w:suppressAutoHyphens/>
        <w:autoSpaceDE w:val="0"/>
        <w:autoSpaceDN w:val="0"/>
        <w:adjustRightInd w:val="0"/>
        <w:ind w:firstLine="567"/>
        <w:jc w:val="both"/>
        <w:rPr>
          <w:szCs w:val="28"/>
        </w:rPr>
      </w:pPr>
      <w:r w:rsidRPr="0056775F">
        <w:rPr>
          <w:szCs w:val="28"/>
        </w:rPr>
        <w:t>внебюджетн</w:t>
      </w:r>
      <w:r>
        <w:rPr>
          <w:szCs w:val="28"/>
        </w:rPr>
        <w:t>ые источники (</w:t>
      </w:r>
      <w:proofErr w:type="spellStart"/>
      <w:r>
        <w:rPr>
          <w:szCs w:val="28"/>
        </w:rPr>
        <w:t>прогнозно</w:t>
      </w:r>
      <w:proofErr w:type="spellEnd"/>
      <w:r>
        <w:rPr>
          <w:szCs w:val="28"/>
        </w:rPr>
        <w:t>) - 0 тыс.</w:t>
      </w:r>
      <w:r w:rsidRPr="0056775F">
        <w:rPr>
          <w:szCs w:val="28"/>
        </w:rPr>
        <w:t>рублей.</w:t>
      </w:r>
    </w:p>
    <w:p w:rsidR="0056775F" w:rsidRPr="0056775F" w:rsidRDefault="0056775F" w:rsidP="0056775F">
      <w:pPr>
        <w:suppressAutoHyphens/>
        <w:autoSpaceDE w:val="0"/>
        <w:autoSpaceDN w:val="0"/>
        <w:adjustRightInd w:val="0"/>
        <w:ind w:firstLine="567"/>
        <w:jc w:val="both"/>
        <w:rPr>
          <w:szCs w:val="28"/>
        </w:rPr>
      </w:pPr>
      <w:r w:rsidRPr="0056775F">
        <w:rPr>
          <w:szCs w:val="28"/>
        </w:rPr>
        <w:t>Сведения об объемах и источниках финансового обеспечения муниципальной программы приведены в приложении № 3 к настоящей Программе.</w:t>
      </w:r>
    </w:p>
    <w:p w:rsidR="0056775F" w:rsidRPr="0056775F" w:rsidRDefault="0056775F" w:rsidP="0056775F">
      <w:pPr>
        <w:suppressAutoHyphens/>
        <w:ind w:firstLine="709"/>
        <w:jc w:val="both"/>
        <w:rPr>
          <w:szCs w:val="28"/>
        </w:rPr>
      </w:pPr>
    </w:p>
    <w:p w:rsidR="0056775F" w:rsidRPr="0056775F" w:rsidRDefault="0056775F" w:rsidP="0056775F">
      <w:pPr>
        <w:suppressAutoHyphens/>
        <w:ind w:firstLine="709"/>
        <w:jc w:val="center"/>
        <w:rPr>
          <w:szCs w:val="28"/>
        </w:rPr>
      </w:pPr>
      <w:r w:rsidRPr="0056775F">
        <w:rPr>
          <w:szCs w:val="28"/>
        </w:rPr>
        <w:t>7. Анализ рисков реализации Программы</w:t>
      </w:r>
    </w:p>
    <w:p w:rsidR="0056775F" w:rsidRPr="0056775F" w:rsidRDefault="0056775F" w:rsidP="0056775F">
      <w:pPr>
        <w:suppressAutoHyphens/>
        <w:ind w:firstLine="709"/>
        <w:jc w:val="both"/>
        <w:rPr>
          <w:b/>
          <w:szCs w:val="28"/>
        </w:rPr>
      </w:pPr>
    </w:p>
    <w:p w:rsidR="0056775F" w:rsidRPr="0056775F" w:rsidRDefault="0056775F" w:rsidP="0056775F">
      <w:pPr>
        <w:suppressAutoHyphens/>
        <w:autoSpaceDE w:val="0"/>
        <w:autoSpaceDN w:val="0"/>
        <w:adjustRightInd w:val="0"/>
        <w:ind w:firstLine="567"/>
        <w:jc w:val="both"/>
        <w:rPr>
          <w:szCs w:val="28"/>
        </w:rPr>
      </w:pPr>
      <w:r w:rsidRPr="0056775F">
        <w:rPr>
          <w:szCs w:val="28"/>
        </w:rPr>
        <w:t>При реализации Программы возможны следующие риски:</w:t>
      </w:r>
    </w:p>
    <w:p w:rsidR="0056775F" w:rsidRPr="0056775F" w:rsidRDefault="0056775F" w:rsidP="0056775F">
      <w:pPr>
        <w:tabs>
          <w:tab w:val="left" w:pos="709"/>
        </w:tabs>
        <w:suppressAutoHyphens/>
        <w:autoSpaceDE w:val="0"/>
        <w:autoSpaceDN w:val="0"/>
        <w:adjustRightInd w:val="0"/>
        <w:ind w:firstLine="567"/>
        <w:jc w:val="both"/>
        <w:rPr>
          <w:szCs w:val="28"/>
        </w:rPr>
      </w:pPr>
      <w:r w:rsidRPr="0056775F">
        <w:rPr>
          <w:szCs w:val="28"/>
        </w:rPr>
        <w:t xml:space="preserve">финансирование запланированных мероприятий не в полном объеме; </w:t>
      </w:r>
    </w:p>
    <w:p w:rsidR="0056775F" w:rsidRPr="0056775F" w:rsidRDefault="0056775F" w:rsidP="0056775F">
      <w:pPr>
        <w:tabs>
          <w:tab w:val="left" w:pos="709"/>
        </w:tabs>
        <w:suppressAutoHyphens/>
        <w:autoSpaceDE w:val="0"/>
        <w:autoSpaceDN w:val="0"/>
        <w:adjustRightInd w:val="0"/>
        <w:ind w:firstLine="567"/>
        <w:jc w:val="both"/>
        <w:rPr>
          <w:szCs w:val="28"/>
        </w:rPr>
      </w:pPr>
      <w:r w:rsidRPr="0056775F">
        <w:rPr>
          <w:szCs w:val="28"/>
        </w:rPr>
        <w:t>возможное увеличение стоимости кадастровых работ;</w:t>
      </w:r>
    </w:p>
    <w:p w:rsidR="0056775F" w:rsidRPr="0056775F" w:rsidRDefault="0056775F" w:rsidP="0056775F">
      <w:pPr>
        <w:tabs>
          <w:tab w:val="left" w:pos="709"/>
        </w:tabs>
        <w:suppressAutoHyphens/>
        <w:autoSpaceDE w:val="0"/>
        <w:autoSpaceDN w:val="0"/>
        <w:adjustRightInd w:val="0"/>
        <w:ind w:firstLine="567"/>
        <w:jc w:val="both"/>
        <w:rPr>
          <w:szCs w:val="28"/>
        </w:rPr>
      </w:pPr>
      <w:r w:rsidRPr="0056775F">
        <w:rPr>
          <w:szCs w:val="28"/>
        </w:rPr>
        <w:t>форс-мажорные обстоятельства.</w:t>
      </w:r>
    </w:p>
    <w:p w:rsidR="0056775F" w:rsidRPr="0056775F" w:rsidRDefault="0056775F" w:rsidP="0056775F">
      <w:pPr>
        <w:tabs>
          <w:tab w:val="left" w:pos="709"/>
        </w:tabs>
        <w:suppressAutoHyphens/>
        <w:autoSpaceDE w:val="0"/>
        <w:autoSpaceDN w:val="0"/>
        <w:adjustRightInd w:val="0"/>
        <w:ind w:firstLine="709"/>
        <w:jc w:val="both"/>
        <w:rPr>
          <w:szCs w:val="28"/>
        </w:rPr>
      </w:pPr>
    </w:p>
    <w:p w:rsidR="0056775F" w:rsidRPr="0056775F" w:rsidRDefault="0056775F" w:rsidP="0056775F">
      <w:pPr>
        <w:tabs>
          <w:tab w:val="left" w:pos="1134"/>
        </w:tabs>
        <w:suppressAutoHyphens/>
        <w:ind w:firstLine="709"/>
        <w:jc w:val="both"/>
        <w:rPr>
          <w:szCs w:val="28"/>
        </w:rPr>
        <w:sectPr w:rsidR="0056775F" w:rsidRPr="0056775F" w:rsidSect="0056775F">
          <w:pgSz w:w="11906" w:h="16838" w:code="9"/>
          <w:pgMar w:top="1134" w:right="850" w:bottom="993" w:left="1701" w:header="709" w:footer="709" w:gutter="0"/>
          <w:pgNumType w:start="1"/>
          <w:cols w:space="720"/>
          <w:titlePg/>
          <w:docGrid w:linePitch="381"/>
        </w:sectPr>
      </w:pPr>
    </w:p>
    <w:p w:rsidR="0056775F" w:rsidRPr="0056775F" w:rsidRDefault="0056775F" w:rsidP="0056775F">
      <w:pPr>
        <w:suppressAutoHyphens/>
        <w:autoSpaceDE w:val="0"/>
        <w:autoSpaceDN w:val="0"/>
        <w:adjustRightInd w:val="0"/>
        <w:ind w:left="9356"/>
        <w:jc w:val="center"/>
        <w:rPr>
          <w:szCs w:val="28"/>
        </w:rPr>
      </w:pPr>
      <w:r w:rsidRPr="0056775F">
        <w:rPr>
          <w:szCs w:val="28"/>
        </w:rPr>
        <w:lastRenderedPageBreak/>
        <w:t>Приложение № 1</w:t>
      </w:r>
    </w:p>
    <w:p w:rsidR="0056775F" w:rsidRPr="0056775F" w:rsidRDefault="0056775F" w:rsidP="0056775F">
      <w:pPr>
        <w:suppressAutoHyphens/>
        <w:autoSpaceDE w:val="0"/>
        <w:autoSpaceDN w:val="0"/>
        <w:adjustRightInd w:val="0"/>
        <w:ind w:left="9356"/>
        <w:jc w:val="center"/>
        <w:rPr>
          <w:szCs w:val="28"/>
        </w:rPr>
      </w:pPr>
      <w:r w:rsidRPr="0056775F">
        <w:rPr>
          <w:szCs w:val="28"/>
        </w:rPr>
        <w:t>к муниципальной программе</w:t>
      </w:r>
    </w:p>
    <w:p w:rsidR="0056775F" w:rsidRDefault="0056775F" w:rsidP="0056775F">
      <w:pPr>
        <w:suppressAutoHyphens/>
        <w:autoSpaceDE w:val="0"/>
        <w:autoSpaceDN w:val="0"/>
        <w:adjustRightInd w:val="0"/>
        <w:ind w:left="9356"/>
        <w:jc w:val="center"/>
        <w:rPr>
          <w:szCs w:val="28"/>
        </w:rPr>
      </w:pPr>
      <w:r w:rsidRPr="0056775F">
        <w:rPr>
          <w:szCs w:val="28"/>
        </w:rPr>
        <w:t>«Управление муниципальным имуществом Татищевского муниципального района Саратовской области»</w:t>
      </w:r>
    </w:p>
    <w:p w:rsidR="0056775F" w:rsidRPr="0056775F" w:rsidRDefault="0056775F" w:rsidP="0056775F">
      <w:pPr>
        <w:suppressAutoHyphens/>
        <w:autoSpaceDE w:val="0"/>
        <w:autoSpaceDN w:val="0"/>
        <w:adjustRightInd w:val="0"/>
        <w:jc w:val="center"/>
        <w:rPr>
          <w:szCs w:val="28"/>
        </w:rPr>
      </w:pPr>
    </w:p>
    <w:p w:rsidR="0056775F" w:rsidRPr="0056775F" w:rsidRDefault="0056775F" w:rsidP="0056775F">
      <w:pPr>
        <w:suppressAutoHyphens/>
        <w:autoSpaceDE w:val="0"/>
        <w:autoSpaceDN w:val="0"/>
        <w:adjustRightInd w:val="0"/>
        <w:jc w:val="center"/>
        <w:rPr>
          <w:szCs w:val="28"/>
        </w:rPr>
      </w:pPr>
      <w:r w:rsidRPr="0056775F">
        <w:rPr>
          <w:szCs w:val="28"/>
        </w:rPr>
        <w:t xml:space="preserve">Сведения </w:t>
      </w:r>
    </w:p>
    <w:p w:rsidR="0056775F" w:rsidRPr="0056775F" w:rsidRDefault="0056775F" w:rsidP="0056775F">
      <w:pPr>
        <w:suppressAutoHyphens/>
        <w:autoSpaceDE w:val="0"/>
        <w:autoSpaceDN w:val="0"/>
        <w:adjustRightInd w:val="0"/>
        <w:jc w:val="center"/>
        <w:rPr>
          <w:szCs w:val="28"/>
        </w:rPr>
      </w:pPr>
      <w:r w:rsidRPr="0056775F">
        <w:rPr>
          <w:szCs w:val="28"/>
        </w:rPr>
        <w:t>о целевых показателях (индикаторах) муниципальной программы</w:t>
      </w:r>
    </w:p>
    <w:p w:rsidR="0056775F" w:rsidRDefault="0056775F" w:rsidP="0056775F">
      <w:pPr>
        <w:suppressAutoHyphens/>
        <w:autoSpaceDE w:val="0"/>
        <w:autoSpaceDN w:val="0"/>
        <w:adjustRightInd w:val="0"/>
        <w:jc w:val="center"/>
        <w:rPr>
          <w:szCs w:val="28"/>
        </w:rPr>
      </w:pPr>
      <w:r w:rsidRPr="0056775F">
        <w:rPr>
          <w:szCs w:val="28"/>
        </w:rPr>
        <w:t xml:space="preserve">«Управление муниципальным имуществом Татищевского </w:t>
      </w:r>
    </w:p>
    <w:p w:rsidR="0056775F" w:rsidRPr="0056775F" w:rsidRDefault="0056775F" w:rsidP="0056775F">
      <w:pPr>
        <w:suppressAutoHyphens/>
        <w:autoSpaceDE w:val="0"/>
        <w:autoSpaceDN w:val="0"/>
        <w:adjustRightInd w:val="0"/>
        <w:jc w:val="center"/>
        <w:rPr>
          <w:szCs w:val="28"/>
        </w:rPr>
      </w:pPr>
      <w:r w:rsidRPr="0056775F">
        <w:rPr>
          <w:szCs w:val="28"/>
        </w:rPr>
        <w:t>муниципального района Саратовской области»</w:t>
      </w:r>
    </w:p>
    <w:p w:rsidR="0056775F" w:rsidRPr="0056775F" w:rsidRDefault="0056775F" w:rsidP="0056775F">
      <w:pPr>
        <w:suppressAutoHyphens/>
        <w:autoSpaceDE w:val="0"/>
        <w:autoSpaceDN w:val="0"/>
        <w:adjustRightInd w:val="0"/>
        <w:rPr>
          <w:szCs w:val="28"/>
        </w:rPr>
      </w:pPr>
    </w:p>
    <w:tbl>
      <w:tblPr>
        <w:tblW w:w="14383" w:type="dxa"/>
        <w:jc w:val="center"/>
        <w:tblLayout w:type="fixed"/>
        <w:tblCellMar>
          <w:left w:w="70" w:type="dxa"/>
          <w:right w:w="70" w:type="dxa"/>
        </w:tblCellMar>
        <w:tblLook w:val="04A0" w:firstRow="1" w:lastRow="0" w:firstColumn="1" w:lastColumn="0" w:noHBand="0" w:noVBand="1"/>
      </w:tblPr>
      <w:tblGrid>
        <w:gridCol w:w="775"/>
        <w:gridCol w:w="8771"/>
        <w:gridCol w:w="2127"/>
        <w:gridCol w:w="2710"/>
      </w:tblGrid>
      <w:tr w:rsidR="0056775F" w:rsidRPr="0056775F" w:rsidTr="0056775F">
        <w:trPr>
          <w:cantSplit/>
          <w:trHeight w:val="240"/>
          <w:jc w:val="center"/>
        </w:trPr>
        <w:tc>
          <w:tcPr>
            <w:tcW w:w="775" w:type="dxa"/>
            <w:vMerge w:val="restart"/>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val="en-US" w:eastAsia="en-US"/>
              </w:rPr>
            </w:pPr>
            <w:r w:rsidRPr="0056775F">
              <w:rPr>
                <w:rFonts w:eastAsia="Calibri"/>
                <w:sz w:val="24"/>
                <w:szCs w:val="24"/>
                <w:lang w:val="en-US" w:eastAsia="en-US"/>
              </w:rPr>
              <w:t>№</w:t>
            </w:r>
          </w:p>
          <w:p w:rsidR="0056775F" w:rsidRPr="0056775F" w:rsidRDefault="0056775F" w:rsidP="0056775F">
            <w:pPr>
              <w:suppressAutoHyphens/>
              <w:autoSpaceDE w:val="0"/>
              <w:autoSpaceDN w:val="0"/>
              <w:adjustRightInd w:val="0"/>
              <w:jc w:val="center"/>
              <w:rPr>
                <w:rFonts w:eastAsia="Calibri"/>
                <w:sz w:val="24"/>
                <w:szCs w:val="24"/>
                <w:lang w:eastAsia="en-US"/>
              </w:rPr>
            </w:pPr>
            <w:proofErr w:type="gramStart"/>
            <w:r w:rsidRPr="0056775F">
              <w:rPr>
                <w:rFonts w:eastAsia="Calibri"/>
                <w:sz w:val="24"/>
                <w:szCs w:val="24"/>
                <w:lang w:eastAsia="en-US"/>
              </w:rPr>
              <w:t>п</w:t>
            </w:r>
            <w:proofErr w:type="gramEnd"/>
            <w:r w:rsidRPr="0056775F">
              <w:rPr>
                <w:rFonts w:eastAsia="Calibri"/>
                <w:sz w:val="24"/>
                <w:szCs w:val="24"/>
                <w:lang w:eastAsia="en-US"/>
              </w:rPr>
              <w:t>/п</w:t>
            </w:r>
          </w:p>
        </w:tc>
        <w:tc>
          <w:tcPr>
            <w:tcW w:w="8771" w:type="dxa"/>
            <w:vMerge w:val="restart"/>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Наименование программы, наименование показателя</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Единица измерения</w:t>
            </w:r>
          </w:p>
        </w:tc>
        <w:tc>
          <w:tcPr>
            <w:tcW w:w="2710"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Значение показателей</w:t>
            </w:r>
          </w:p>
        </w:tc>
      </w:tr>
      <w:tr w:rsidR="0056775F" w:rsidRPr="0056775F" w:rsidTr="0056775F">
        <w:trPr>
          <w:cantSplit/>
          <w:trHeight w:val="1170"/>
          <w:jc w:val="center"/>
        </w:trPr>
        <w:tc>
          <w:tcPr>
            <w:tcW w:w="775" w:type="dxa"/>
            <w:vMerge/>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jc w:val="center"/>
              <w:rPr>
                <w:sz w:val="24"/>
                <w:szCs w:val="24"/>
              </w:rPr>
            </w:pPr>
          </w:p>
        </w:tc>
        <w:tc>
          <w:tcPr>
            <w:tcW w:w="8771" w:type="dxa"/>
            <w:vMerge/>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jc w:val="center"/>
              <w:rPr>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jc w:val="center"/>
              <w:rPr>
                <w:sz w:val="24"/>
                <w:szCs w:val="24"/>
              </w:rPr>
            </w:pPr>
          </w:p>
        </w:tc>
        <w:tc>
          <w:tcPr>
            <w:tcW w:w="2710"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2020-2022гг</w:t>
            </w:r>
          </w:p>
        </w:tc>
      </w:tr>
      <w:tr w:rsidR="0056775F" w:rsidRPr="0056775F" w:rsidTr="0056775F">
        <w:trPr>
          <w:cantSplit/>
          <w:trHeight w:val="254"/>
          <w:jc w:val="center"/>
        </w:trPr>
        <w:tc>
          <w:tcPr>
            <w:tcW w:w="775" w:type="dxa"/>
            <w:tcBorders>
              <w:top w:val="nil"/>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1</w:t>
            </w:r>
          </w:p>
        </w:tc>
        <w:tc>
          <w:tcPr>
            <w:tcW w:w="8771" w:type="dxa"/>
            <w:tcBorders>
              <w:top w:val="nil"/>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2</w:t>
            </w:r>
          </w:p>
        </w:tc>
        <w:tc>
          <w:tcPr>
            <w:tcW w:w="2127" w:type="dxa"/>
            <w:tcBorders>
              <w:top w:val="nil"/>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3</w:t>
            </w:r>
          </w:p>
        </w:tc>
        <w:tc>
          <w:tcPr>
            <w:tcW w:w="2710"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4</w:t>
            </w:r>
          </w:p>
        </w:tc>
      </w:tr>
      <w:tr w:rsidR="0056775F" w:rsidRPr="0056775F" w:rsidTr="0056775F">
        <w:trPr>
          <w:cantSplit/>
          <w:trHeight w:val="360"/>
          <w:jc w:val="center"/>
        </w:trPr>
        <w:tc>
          <w:tcPr>
            <w:tcW w:w="14383" w:type="dxa"/>
            <w:gridSpan w:val="4"/>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 xml:space="preserve">Муниципальная программа </w:t>
            </w:r>
            <w:r w:rsidRPr="0056775F">
              <w:rPr>
                <w:sz w:val="24"/>
                <w:szCs w:val="24"/>
              </w:rPr>
              <w:t>«Управление муниципальным имуществом Татищевского муниципального района Саратовской области»</w:t>
            </w:r>
          </w:p>
        </w:tc>
      </w:tr>
      <w:tr w:rsidR="0056775F" w:rsidRPr="0056775F" w:rsidTr="0056775F">
        <w:trPr>
          <w:cantSplit/>
          <w:trHeight w:val="240"/>
          <w:jc w:val="center"/>
        </w:trPr>
        <w:tc>
          <w:tcPr>
            <w:tcW w:w="775"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1</w:t>
            </w:r>
          </w:p>
        </w:tc>
        <w:tc>
          <w:tcPr>
            <w:tcW w:w="8771"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Количество объектов недвижимости, прошедших техническую инвентаризацию</w:t>
            </w:r>
          </w:p>
        </w:tc>
        <w:tc>
          <w:tcPr>
            <w:tcW w:w="2127"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объект</w:t>
            </w:r>
          </w:p>
        </w:tc>
        <w:tc>
          <w:tcPr>
            <w:tcW w:w="2710"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12</w:t>
            </w:r>
          </w:p>
        </w:tc>
      </w:tr>
      <w:tr w:rsidR="0056775F" w:rsidRPr="0056775F" w:rsidTr="0056775F">
        <w:trPr>
          <w:cantSplit/>
          <w:trHeight w:val="240"/>
          <w:jc w:val="center"/>
        </w:trPr>
        <w:tc>
          <w:tcPr>
            <w:tcW w:w="775"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2</w:t>
            </w:r>
          </w:p>
        </w:tc>
        <w:tc>
          <w:tcPr>
            <w:tcW w:w="8771"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Количество объектов недвижимого и движимого имущества, прошедших процедуру оценки</w:t>
            </w:r>
          </w:p>
        </w:tc>
        <w:tc>
          <w:tcPr>
            <w:tcW w:w="2127"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jc w:val="center"/>
              <w:rPr>
                <w:sz w:val="24"/>
                <w:szCs w:val="24"/>
              </w:rPr>
            </w:pPr>
            <w:r w:rsidRPr="0056775F">
              <w:rPr>
                <w:rFonts w:eastAsia="Calibri"/>
                <w:sz w:val="24"/>
                <w:szCs w:val="24"/>
                <w:lang w:eastAsia="en-US"/>
              </w:rPr>
              <w:t>объект</w:t>
            </w:r>
          </w:p>
        </w:tc>
        <w:tc>
          <w:tcPr>
            <w:tcW w:w="2710" w:type="dxa"/>
            <w:tcBorders>
              <w:top w:val="single" w:sz="6" w:space="0" w:color="auto"/>
              <w:left w:val="single" w:sz="6" w:space="0" w:color="auto"/>
              <w:bottom w:val="single" w:sz="6" w:space="0" w:color="auto"/>
              <w:right w:val="single" w:sz="6" w:space="0" w:color="auto"/>
            </w:tcBorders>
            <w:vAlign w:val="center"/>
          </w:tcPr>
          <w:p w:rsidR="0056775F" w:rsidRPr="0056775F" w:rsidRDefault="0056775F" w:rsidP="0056775F">
            <w:pPr>
              <w:suppressAutoHyphens/>
              <w:autoSpaceDE w:val="0"/>
              <w:autoSpaceDN w:val="0"/>
              <w:adjustRightInd w:val="0"/>
              <w:jc w:val="center"/>
              <w:rPr>
                <w:rFonts w:eastAsia="Calibri"/>
                <w:sz w:val="24"/>
                <w:szCs w:val="24"/>
                <w:lang w:eastAsia="en-US"/>
              </w:rPr>
            </w:pPr>
            <w:r w:rsidRPr="0056775F">
              <w:rPr>
                <w:rFonts w:eastAsia="Calibri"/>
                <w:sz w:val="24"/>
                <w:szCs w:val="24"/>
                <w:lang w:eastAsia="en-US"/>
              </w:rPr>
              <w:t>131</w:t>
            </w:r>
          </w:p>
        </w:tc>
      </w:tr>
    </w:tbl>
    <w:p w:rsidR="0056775F" w:rsidRPr="0056775F" w:rsidRDefault="0056775F" w:rsidP="0056775F">
      <w:pPr>
        <w:tabs>
          <w:tab w:val="left" w:pos="1134"/>
        </w:tabs>
        <w:suppressAutoHyphens/>
        <w:ind w:firstLine="709"/>
        <w:jc w:val="both"/>
        <w:rPr>
          <w:szCs w:val="28"/>
        </w:rPr>
        <w:sectPr w:rsidR="0056775F" w:rsidRPr="0056775F" w:rsidSect="0056775F">
          <w:pgSz w:w="16838" w:h="11906" w:orient="landscape" w:code="9"/>
          <w:pgMar w:top="1134" w:right="1134" w:bottom="1134" w:left="1134" w:header="709" w:footer="709" w:gutter="0"/>
          <w:pgNumType w:start="1"/>
          <w:cols w:space="720"/>
          <w:titlePg/>
          <w:docGrid w:linePitch="381"/>
        </w:sectPr>
      </w:pPr>
    </w:p>
    <w:p w:rsidR="0056775F" w:rsidRPr="0056775F" w:rsidRDefault="0056775F" w:rsidP="0056775F">
      <w:pPr>
        <w:suppressAutoHyphens/>
        <w:autoSpaceDE w:val="0"/>
        <w:autoSpaceDN w:val="0"/>
        <w:adjustRightInd w:val="0"/>
        <w:ind w:left="9356"/>
        <w:jc w:val="center"/>
        <w:rPr>
          <w:szCs w:val="28"/>
        </w:rPr>
      </w:pPr>
      <w:r w:rsidRPr="0056775F">
        <w:rPr>
          <w:szCs w:val="28"/>
        </w:rPr>
        <w:lastRenderedPageBreak/>
        <w:t xml:space="preserve">Приложение № </w:t>
      </w:r>
      <w:r>
        <w:rPr>
          <w:szCs w:val="28"/>
        </w:rPr>
        <w:t>2</w:t>
      </w:r>
    </w:p>
    <w:p w:rsidR="0056775F" w:rsidRPr="0056775F" w:rsidRDefault="0056775F" w:rsidP="0056775F">
      <w:pPr>
        <w:suppressAutoHyphens/>
        <w:autoSpaceDE w:val="0"/>
        <w:autoSpaceDN w:val="0"/>
        <w:adjustRightInd w:val="0"/>
        <w:ind w:left="9356"/>
        <w:jc w:val="center"/>
        <w:rPr>
          <w:szCs w:val="28"/>
        </w:rPr>
      </w:pPr>
      <w:r w:rsidRPr="0056775F">
        <w:rPr>
          <w:szCs w:val="28"/>
        </w:rPr>
        <w:t>к муниципальной программе</w:t>
      </w:r>
    </w:p>
    <w:p w:rsidR="0056775F" w:rsidRDefault="0056775F" w:rsidP="0056775F">
      <w:pPr>
        <w:suppressAutoHyphens/>
        <w:autoSpaceDE w:val="0"/>
        <w:autoSpaceDN w:val="0"/>
        <w:adjustRightInd w:val="0"/>
        <w:ind w:left="9356"/>
        <w:jc w:val="center"/>
        <w:rPr>
          <w:szCs w:val="28"/>
        </w:rPr>
      </w:pPr>
      <w:r w:rsidRPr="0056775F">
        <w:rPr>
          <w:szCs w:val="28"/>
        </w:rPr>
        <w:t>«Управление муниципальным имуществом Татищевского муниципального района Саратовской области»</w:t>
      </w:r>
    </w:p>
    <w:p w:rsidR="0056775F" w:rsidRPr="0056775F" w:rsidRDefault="0056775F" w:rsidP="0056775F">
      <w:pPr>
        <w:suppressAutoHyphens/>
        <w:autoSpaceDE w:val="0"/>
        <w:autoSpaceDN w:val="0"/>
        <w:adjustRightInd w:val="0"/>
        <w:ind w:firstLine="720"/>
        <w:jc w:val="center"/>
        <w:rPr>
          <w:szCs w:val="28"/>
        </w:rPr>
      </w:pPr>
    </w:p>
    <w:p w:rsidR="0056775F" w:rsidRPr="0056775F" w:rsidRDefault="0056775F" w:rsidP="0056775F">
      <w:pPr>
        <w:suppressAutoHyphens/>
        <w:autoSpaceDE w:val="0"/>
        <w:autoSpaceDN w:val="0"/>
        <w:adjustRightInd w:val="0"/>
        <w:jc w:val="center"/>
        <w:rPr>
          <w:szCs w:val="28"/>
        </w:rPr>
      </w:pPr>
      <w:r w:rsidRPr="0056775F">
        <w:rPr>
          <w:szCs w:val="28"/>
        </w:rPr>
        <w:t>Перечень</w:t>
      </w:r>
    </w:p>
    <w:p w:rsidR="0056775F" w:rsidRPr="0056775F" w:rsidRDefault="0056775F" w:rsidP="0056775F">
      <w:pPr>
        <w:suppressAutoHyphens/>
        <w:autoSpaceDE w:val="0"/>
        <w:autoSpaceDN w:val="0"/>
        <w:adjustRightInd w:val="0"/>
        <w:ind w:firstLine="720"/>
        <w:jc w:val="center"/>
        <w:rPr>
          <w:szCs w:val="28"/>
        </w:rPr>
      </w:pPr>
      <w:r w:rsidRPr="0056775F">
        <w:rPr>
          <w:szCs w:val="28"/>
        </w:rPr>
        <w:t>основных мероприятий муниципальной программы</w:t>
      </w:r>
    </w:p>
    <w:p w:rsidR="0056775F" w:rsidRDefault="0056775F" w:rsidP="0056775F">
      <w:pPr>
        <w:suppressAutoHyphens/>
        <w:autoSpaceDE w:val="0"/>
        <w:autoSpaceDN w:val="0"/>
        <w:adjustRightInd w:val="0"/>
        <w:ind w:firstLine="720"/>
        <w:jc w:val="center"/>
        <w:rPr>
          <w:szCs w:val="28"/>
        </w:rPr>
      </w:pPr>
      <w:r w:rsidRPr="0056775F">
        <w:rPr>
          <w:rFonts w:cs="Arial"/>
          <w:szCs w:val="28"/>
        </w:rPr>
        <w:t>«</w:t>
      </w:r>
      <w:r w:rsidRPr="0056775F">
        <w:rPr>
          <w:szCs w:val="28"/>
        </w:rPr>
        <w:t>Управление муниципальным имуществом Татищевского</w:t>
      </w:r>
    </w:p>
    <w:p w:rsidR="0056775F" w:rsidRPr="0056775F" w:rsidRDefault="0056775F" w:rsidP="0056775F">
      <w:pPr>
        <w:suppressAutoHyphens/>
        <w:autoSpaceDE w:val="0"/>
        <w:autoSpaceDN w:val="0"/>
        <w:adjustRightInd w:val="0"/>
        <w:ind w:firstLine="720"/>
        <w:jc w:val="center"/>
        <w:rPr>
          <w:sz w:val="24"/>
          <w:szCs w:val="24"/>
        </w:rPr>
      </w:pPr>
      <w:r w:rsidRPr="0056775F">
        <w:rPr>
          <w:szCs w:val="28"/>
        </w:rPr>
        <w:t xml:space="preserve"> муниципального района Саратовской области  </w:t>
      </w:r>
    </w:p>
    <w:p w:rsidR="0056775F" w:rsidRPr="0056775F" w:rsidRDefault="0056775F" w:rsidP="0056775F">
      <w:pPr>
        <w:suppressAutoHyphens/>
        <w:autoSpaceDE w:val="0"/>
        <w:autoSpaceDN w:val="0"/>
        <w:adjustRightInd w:val="0"/>
        <w:ind w:firstLine="720"/>
        <w:jc w:val="center"/>
        <w:rPr>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6528"/>
        <w:gridCol w:w="4678"/>
        <w:gridCol w:w="1540"/>
        <w:gridCol w:w="1578"/>
      </w:tblGrid>
      <w:tr w:rsidR="0056775F" w:rsidRPr="0056775F" w:rsidTr="0056775F">
        <w:trPr>
          <w:trHeight w:val="261"/>
        </w:trPr>
        <w:tc>
          <w:tcPr>
            <w:tcW w:w="560" w:type="dxa"/>
            <w:vMerge w:val="restart"/>
            <w:shd w:val="clear" w:color="auto" w:fill="auto"/>
            <w:vAlign w:val="center"/>
          </w:tcPr>
          <w:p w:rsidR="0056775F" w:rsidRPr="0056775F" w:rsidRDefault="0056775F" w:rsidP="0056775F">
            <w:pPr>
              <w:suppressAutoHyphens/>
              <w:autoSpaceDE w:val="0"/>
              <w:autoSpaceDN w:val="0"/>
              <w:adjustRightInd w:val="0"/>
              <w:jc w:val="center"/>
              <w:rPr>
                <w:rFonts w:eastAsia="Calibri"/>
                <w:sz w:val="24"/>
                <w:szCs w:val="24"/>
                <w:lang w:val="en-US" w:eastAsia="en-US"/>
              </w:rPr>
            </w:pPr>
            <w:r w:rsidRPr="0056775F">
              <w:rPr>
                <w:rFonts w:eastAsia="Calibri"/>
                <w:sz w:val="24"/>
                <w:szCs w:val="24"/>
                <w:lang w:val="en-US" w:eastAsia="en-US"/>
              </w:rPr>
              <w:t>№</w:t>
            </w:r>
          </w:p>
          <w:p w:rsidR="0056775F" w:rsidRPr="0056775F" w:rsidRDefault="0056775F" w:rsidP="0056775F">
            <w:pPr>
              <w:suppressAutoHyphens/>
              <w:autoSpaceDE w:val="0"/>
              <w:autoSpaceDN w:val="0"/>
              <w:adjustRightInd w:val="0"/>
              <w:jc w:val="center"/>
              <w:rPr>
                <w:sz w:val="24"/>
                <w:szCs w:val="24"/>
              </w:rPr>
            </w:pPr>
            <w:proofErr w:type="gramStart"/>
            <w:r w:rsidRPr="0056775F">
              <w:rPr>
                <w:rFonts w:eastAsia="Calibri"/>
                <w:sz w:val="24"/>
                <w:szCs w:val="24"/>
                <w:lang w:eastAsia="en-US"/>
              </w:rPr>
              <w:t>п</w:t>
            </w:r>
            <w:proofErr w:type="gramEnd"/>
            <w:r w:rsidRPr="0056775F">
              <w:rPr>
                <w:rFonts w:eastAsia="Calibri"/>
                <w:sz w:val="24"/>
                <w:szCs w:val="24"/>
                <w:lang w:eastAsia="en-US"/>
              </w:rPr>
              <w:t>/п</w:t>
            </w:r>
          </w:p>
        </w:tc>
        <w:tc>
          <w:tcPr>
            <w:tcW w:w="6528" w:type="dxa"/>
            <w:vMerge w:val="restart"/>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autoSpaceDE w:val="0"/>
              <w:autoSpaceDN w:val="0"/>
              <w:adjustRightInd w:val="0"/>
              <w:ind w:firstLine="26"/>
              <w:jc w:val="center"/>
              <w:rPr>
                <w:sz w:val="24"/>
                <w:szCs w:val="24"/>
              </w:rPr>
            </w:pPr>
            <w:r w:rsidRPr="0056775F">
              <w:rPr>
                <w:sz w:val="24"/>
                <w:szCs w:val="24"/>
              </w:rPr>
              <w:t>Наименование мероприятия</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autoSpaceDE w:val="0"/>
              <w:autoSpaceDN w:val="0"/>
              <w:adjustRightInd w:val="0"/>
              <w:ind w:firstLine="32"/>
              <w:jc w:val="center"/>
              <w:rPr>
                <w:sz w:val="24"/>
                <w:szCs w:val="24"/>
              </w:rPr>
            </w:pPr>
            <w:r w:rsidRPr="0056775F">
              <w:rPr>
                <w:sz w:val="24"/>
                <w:szCs w:val="24"/>
              </w:rPr>
              <w:t>Исполнитель</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autoSpaceDE w:val="0"/>
              <w:autoSpaceDN w:val="0"/>
              <w:adjustRightInd w:val="0"/>
              <w:ind w:firstLine="32"/>
              <w:jc w:val="center"/>
              <w:rPr>
                <w:sz w:val="24"/>
                <w:szCs w:val="24"/>
              </w:rPr>
            </w:pPr>
            <w:r w:rsidRPr="0056775F">
              <w:rPr>
                <w:sz w:val="24"/>
                <w:szCs w:val="24"/>
              </w:rPr>
              <w:t>Срок</w:t>
            </w:r>
          </w:p>
        </w:tc>
      </w:tr>
      <w:tr w:rsidR="0056775F" w:rsidRPr="0056775F" w:rsidTr="0056775F">
        <w:trPr>
          <w:trHeight w:val="295"/>
        </w:trPr>
        <w:tc>
          <w:tcPr>
            <w:tcW w:w="560" w:type="dxa"/>
            <w:vMerge/>
            <w:shd w:val="clear" w:color="auto" w:fill="auto"/>
            <w:vAlign w:val="center"/>
          </w:tcPr>
          <w:p w:rsidR="0056775F" w:rsidRPr="0056775F" w:rsidRDefault="0056775F" w:rsidP="0056775F">
            <w:pPr>
              <w:suppressAutoHyphens/>
              <w:jc w:val="center"/>
              <w:rPr>
                <w:sz w:val="24"/>
                <w:szCs w:val="24"/>
              </w:rPr>
            </w:pPr>
          </w:p>
        </w:tc>
        <w:tc>
          <w:tcPr>
            <w:tcW w:w="6528" w:type="dxa"/>
            <w:vMerge/>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jc w:val="center"/>
              <w:rPr>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начала реализации</w:t>
            </w:r>
          </w:p>
        </w:tc>
        <w:tc>
          <w:tcPr>
            <w:tcW w:w="1578" w:type="dxa"/>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окончания реализации</w:t>
            </w:r>
          </w:p>
        </w:tc>
      </w:tr>
      <w:tr w:rsidR="0056775F" w:rsidRPr="0056775F" w:rsidTr="0056775F">
        <w:tc>
          <w:tcPr>
            <w:tcW w:w="560" w:type="dxa"/>
            <w:shd w:val="clear" w:color="auto" w:fill="auto"/>
            <w:vAlign w:val="center"/>
          </w:tcPr>
          <w:p w:rsidR="0056775F" w:rsidRPr="0056775F" w:rsidRDefault="0056775F" w:rsidP="0056775F">
            <w:pPr>
              <w:suppressAutoHyphens/>
              <w:autoSpaceDE w:val="0"/>
              <w:autoSpaceDN w:val="0"/>
              <w:adjustRightInd w:val="0"/>
              <w:jc w:val="center"/>
              <w:rPr>
                <w:sz w:val="24"/>
                <w:szCs w:val="24"/>
              </w:rPr>
            </w:pPr>
            <w:r w:rsidRPr="0056775F">
              <w:rPr>
                <w:rFonts w:eastAsia="Calibri"/>
                <w:sz w:val="24"/>
                <w:szCs w:val="24"/>
                <w:lang w:eastAsia="en-US"/>
              </w:rPr>
              <w:t>1</w:t>
            </w:r>
          </w:p>
        </w:tc>
        <w:tc>
          <w:tcPr>
            <w:tcW w:w="6528" w:type="dxa"/>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Подготовка технической документации на объекты недвижимого и движимого имущества</w:t>
            </w:r>
          </w:p>
        </w:tc>
        <w:tc>
          <w:tcPr>
            <w:tcW w:w="4678" w:type="dxa"/>
            <w:tcBorders>
              <w:top w:val="single" w:sz="4" w:space="0" w:color="auto"/>
              <w:left w:val="single" w:sz="4" w:space="0" w:color="auto"/>
              <w:bottom w:val="single" w:sz="4" w:space="0" w:color="auto"/>
              <w:right w:val="single" w:sz="4" w:space="0" w:color="auto"/>
            </w:tcBorders>
            <w:vAlign w:val="center"/>
          </w:tcPr>
          <w:p w:rsidR="0056775F" w:rsidRDefault="0056775F" w:rsidP="0056775F">
            <w:pPr>
              <w:suppressAutoHyphens/>
              <w:autoSpaceDE w:val="0"/>
              <w:autoSpaceDN w:val="0"/>
              <w:adjustRightInd w:val="0"/>
              <w:jc w:val="center"/>
              <w:rPr>
                <w:sz w:val="24"/>
                <w:szCs w:val="24"/>
              </w:rPr>
            </w:pPr>
            <w:r w:rsidRPr="0056775F">
              <w:rPr>
                <w:sz w:val="24"/>
                <w:szCs w:val="24"/>
              </w:rPr>
              <w:t xml:space="preserve">Управление сельского хозяйства, предпринимательства, земельных и имущественных отношений Татищевского муниципального района </w:t>
            </w:r>
          </w:p>
          <w:p w:rsidR="0056775F" w:rsidRPr="0056775F" w:rsidRDefault="0056775F" w:rsidP="0056775F">
            <w:pPr>
              <w:suppressAutoHyphens/>
              <w:autoSpaceDE w:val="0"/>
              <w:autoSpaceDN w:val="0"/>
              <w:adjustRightInd w:val="0"/>
              <w:jc w:val="center"/>
              <w:rPr>
                <w:sz w:val="24"/>
                <w:szCs w:val="24"/>
              </w:rPr>
            </w:pPr>
            <w:r w:rsidRPr="0056775F">
              <w:rPr>
                <w:sz w:val="24"/>
                <w:szCs w:val="24"/>
              </w:rPr>
              <w:t>Саратовской области</w:t>
            </w:r>
          </w:p>
        </w:tc>
        <w:tc>
          <w:tcPr>
            <w:tcW w:w="1540" w:type="dxa"/>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autoSpaceDE w:val="0"/>
              <w:autoSpaceDN w:val="0"/>
              <w:adjustRightInd w:val="0"/>
              <w:ind w:firstLine="32"/>
              <w:jc w:val="center"/>
              <w:rPr>
                <w:sz w:val="24"/>
                <w:szCs w:val="24"/>
              </w:rPr>
            </w:pPr>
            <w:r w:rsidRPr="0056775F">
              <w:rPr>
                <w:sz w:val="24"/>
                <w:szCs w:val="24"/>
              </w:rPr>
              <w:t>2020</w:t>
            </w:r>
          </w:p>
        </w:tc>
        <w:tc>
          <w:tcPr>
            <w:tcW w:w="1578" w:type="dxa"/>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autoSpaceDE w:val="0"/>
              <w:autoSpaceDN w:val="0"/>
              <w:adjustRightInd w:val="0"/>
              <w:ind w:firstLine="32"/>
              <w:jc w:val="center"/>
              <w:rPr>
                <w:sz w:val="24"/>
                <w:szCs w:val="24"/>
              </w:rPr>
            </w:pPr>
            <w:r w:rsidRPr="0056775F">
              <w:rPr>
                <w:sz w:val="24"/>
                <w:szCs w:val="24"/>
              </w:rPr>
              <w:t>2022</w:t>
            </w:r>
          </w:p>
        </w:tc>
      </w:tr>
      <w:tr w:rsidR="0056775F" w:rsidRPr="0056775F" w:rsidTr="0056775F">
        <w:tc>
          <w:tcPr>
            <w:tcW w:w="560" w:type="dxa"/>
            <w:shd w:val="clear" w:color="auto" w:fill="auto"/>
            <w:vAlign w:val="center"/>
          </w:tcPr>
          <w:p w:rsidR="0056775F" w:rsidRPr="0056775F" w:rsidRDefault="0056775F" w:rsidP="0056775F">
            <w:pPr>
              <w:suppressAutoHyphens/>
              <w:autoSpaceDE w:val="0"/>
              <w:autoSpaceDN w:val="0"/>
              <w:adjustRightInd w:val="0"/>
              <w:jc w:val="center"/>
              <w:rPr>
                <w:sz w:val="24"/>
                <w:szCs w:val="24"/>
              </w:rPr>
            </w:pPr>
            <w:r w:rsidRPr="0056775F">
              <w:rPr>
                <w:rFonts w:eastAsia="Calibri"/>
                <w:sz w:val="24"/>
                <w:szCs w:val="24"/>
                <w:lang w:eastAsia="en-US"/>
              </w:rPr>
              <w:t>2</w:t>
            </w:r>
          </w:p>
        </w:tc>
        <w:tc>
          <w:tcPr>
            <w:tcW w:w="6528" w:type="dxa"/>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autoSpaceDE w:val="0"/>
              <w:autoSpaceDN w:val="0"/>
              <w:adjustRightInd w:val="0"/>
              <w:jc w:val="center"/>
              <w:rPr>
                <w:sz w:val="24"/>
                <w:szCs w:val="24"/>
              </w:rPr>
            </w:pPr>
            <w:r w:rsidRPr="0056775F">
              <w:rPr>
                <w:sz w:val="24"/>
                <w:szCs w:val="24"/>
              </w:rPr>
              <w:t>Проведение оценки муниципального имущества для определения начальной цены предмета аукциона и годовой арендной платы</w:t>
            </w:r>
          </w:p>
        </w:tc>
        <w:tc>
          <w:tcPr>
            <w:tcW w:w="4678" w:type="dxa"/>
            <w:tcBorders>
              <w:top w:val="single" w:sz="4" w:space="0" w:color="auto"/>
              <w:left w:val="single" w:sz="4" w:space="0" w:color="auto"/>
              <w:bottom w:val="single" w:sz="4" w:space="0" w:color="auto"/>
              <w:right w:val="single" w:sz="4" w:space="0" w:color="auto"/>
            </w:tcBorders>
            <w:vAlign w:val="center"/>
          </w:tcPr>
          <w:p w:rsidR="0056775F" w:rsidRDefault="0056775F" w:rsidP="0056775F">
            <w:pPr>
              <w:suppressAutoHyphens/>
              <w:autoSpaceDE w:val="0"/>
              <w:autoSpaceDN w:val="0"/>
              <w:adjustRightInd w:val="0"/>
              <w:jc w:val="center"/>
              <w:rPr>
                <w:sz w:val="24"/>
                <w:szCs w:val="24"/>
              </w:rPr>
            </w:pPr>
            <w:r w:rsidRPr="0056775F">
              <w:rPr>
                <w:sz w:val="24"/>
                <w:szCs w:val="24"/>
              </w:rPr>
              <w:t xml:space="preserve">Управление сельского хозяйства, предпринимательства, земельных и имущественных отношений Татищевского муниципального района </w:t>
            </w:r>
          </w:p>
          <w:p w:rsidR="0056775F" w:rsidRPr="0056775F" w:rsidRDefault="0056775F" w:rsidP="0056775F">
            <w:pPr>
              <w:suppressAutoHyphens/>
              <w:autoSpaceDE w:val="0"/>
              <w:autoSpaceDN w:val="0"/>
              <w:adjustRightInd w:val="0"/>
              <w:jc w:val="center"/>
              <w:rPr>
                <w:sz w:val="24"/>
                <w:szCs w:val="24"/>
              </w:rPr>
            </w:pPr>
            <w:r w:rsidRPr="0056775F">
              <w:rPr>
                <w:sz w:val="24"/>
                <w:szCs w:val="24"/>
              </w:rPr>
              <w:t>Саратовской области</w:t>
            </w:r>
          </w:p>
        </w:tc>
        <w:tc>
          <w:tcPr>
            <w:tcW w:w="1540" w:type="dxa"/>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autoSpaceDE w:val="0"/>
              <w:autoSpaceDN w:val="0"/>
              <w:adjustRightInd w:val="0"/>
              <w:ind w:firstLine="32"/>
              <w:jc w:val="center"/>
              <w:rPr>
                <w:sz w:val="24"/>
                <w:szCs w:val="24"/>
              </w:rPr>
            </w:pPr>
            <w:r w:rsidRPr="0056775F">
              <w:rPr>
                <w:sz w:val="24"/>
                <w:szCs w:val="24"/>
              </w:rPr>
              <w:t>2020</w:t>
            </w:r>
          </w:p>
        </w:tc>
        <w:tc>
          <w:tcPr>
            <w:tcW w:w="1578" w:type="dxa"/>
            <w:tcBorders>
              <w:top w:val="single" w:sz="4" w:space="0" w:color="auto"/>
              <w:left w:val="single" w:sz="4" w:space="0" w:color="auto"/>
              <w:bottom w:val="single" w:sz="4" w:space="0" w:color="auto"/>
              <w:right w:val="single" w:sz="4" w:space="0" w:color="auto"/>
            </w:tcBorders>
            <w:vAlign w:val="center"/>
          </w:tcPr>
          <w:p w:rsidR="0056775F" w:rsidRPr="0056775F" w:rsidRDefault="0056775F" w:rsidP="0056775F">
            <w:pPr>
              <w:suppressAutoHyphens/>
              <w:autoSpaceDE w:val="0"/>
              <w:autoSpaceDN w:val="0"/>
              <w:adjustRightInd w:val="0"/>
              <w:ind w:firstLine="32"/>
              <w:jc w:val="center"/>
              <w:rPr>
                <w:sz w:val="24"/>
                <w:szCs w:val="24"/>
              </w:rPr>
            </w:pPr>
            <w:r w:rsidRPr="0056775F">
              <w:rPr>
                <w:sz w:val="24"/>
                <w:szCs w:val="24"/>
              </w:rPr>
              <w:t>2022</w:t>
            </w:r>
          </w:p>
        </w:tc>
      </w:tr>
    </w:tbl>
    <w:p w:rsidR="0056775F" w:rsidRPr="0056775F" w:rsidRDefault="0056775F" w:rsidP="0056775F">
      <w:pPr>
        <w:suppressAutoHyphens/>
        <w:autoSpaceDE w:val="0"/>
        <w:autoSpaceDN w:val="0"/>
        <w:adjustRightInd w:val="0"/>
        <w:ind w:left="9356"/>
        <w:rPr>
          <w:sz w:val="24"/>
          <w:szCs w:val="24"/>
        </w:rPr>
      </w:pPr>
    </w:p>
    <w:p w:rsidR="0056775F" w:rsidRPr="0056775F" w:rsidRDefault="0056775F" w:rsidP="0056775F">
      <w:pPr>
        <w:suppressAutoHyphens/>
        <w:autoSpaceDE w:val="0"/>
        <w:autoSpaceDN w:val="0"/>
        <w:adjustRightInd w:val="0"/>
        <w:ind w:left="9356"/>
        <w:rPr>
          <w:sz w:val="24"/>
          <w:szCs w:val="24"/>
        </w:rPr>
      </w:pPr>
    </w:p>
    <w:p w:rsidR="0056775F" w:rsidRPr="0056775F" w:rsidRDefault="0056775F" w:rsidP="0056775F">
      <w:pPr>
        <w:tabs>
          <w:tab w:val="left" w:pos="1134"/>
        </w:tabs>
        <w:suppressAutoHyphens/>
        <w:ind w:firstLine="709"/>
        <w:jc w:val="both"/>
        <w:rPr>
          <w:szCs w:val="28"/>
        </w:rPr>
        <w:sectPr w:rsidR="0056775F" w:rsidRPr="0056775F" w:rsidSect="0056775F">
          <w:pgSz w:w="16838" w:h="11906" w:orient="landscape" w:code="9"/>
          <w:pgMar w:top="1134" w:right="1134" w:bottom="1134" w:left="1134" w:header="709" w:footer="709" w:gutter="0"/>
          <w:pgNumType w:start="1"/>
          <w:cols w:space="720"/>
          <w:titlePg/>
          <w:docGrid w:linePitch="381"/>
        </w:sectPr>
      </w:pPr>
    </w:p>
    <w:p w:rsidR="00270618" w:rsidRPr="0056775F" w:rsidRDefault="00270618" w:rsidP="00270618">
      <w:pPr>
        <w:suppressAutoHyphens/>
        <w:autoSpaceDE w:val="0"/>
        <w:autoSpaceDN w:val="0"/>
        <w:adjustRightInd w:val="0"/>
        <w:ind w:left="9356"/>
        <w:jc w:val="center"/>
        <w:rPr>
          <w:szCs w:val="28"/>
        </w:rPr>
      </w:pPr>
      <w:r w:rsidRPr="0056775F">
        <w:rPr>
          <w:szCs w:val="28"/>
        </w:rPr>
        <w:lastRenderedPageBreak/>
        <w:t xml:space="preserve">Приложение № </w:t>
      </w:r>
      <w:r>
        <w:rPr>
          <w:szCs w:val="28"/>
        </w:rPr>
        <w:t>3</w:t>
      </w:r>
    </w:p>
    <w:p w:rsidR="00270618" w:rsidRPr="0056775F" w:rsidRDefault="00270618" w:rsidP="00270618">
      <w:pPr>
        <w:suppressAutoHyphens/>
        <w:autoSpaceDE w:val="0"/>
        <w:autoSpaceDN w:val="0"/>
        <w:adjustRightInd w:val="0"/>
        <w:ind w:left="9356"/>
        <w:jc w:val="center"/>
        <w:rPr>
          <w:szCs w:val="28"/>
        </w:rPr>
      </w:pPr>
      <w:r w:rsidRPr="0056775F">
        <w:rPr>
          <w:szCs w:val="28"/>
        </w:rPr>
        <w:t>к муниципальной программе</w:t>
      </w:r>
    </w:p>
    <w:p w:rsidR="00270618" w:rsidRDefault="00270618" w:rsidP="00270618">
      <w:pPr>
        <w:suppressAutoHyphens/>
        <w:autoSpaceDE w:val="0"/>
        <w:autoSpaceDN w:val="0"/>
        <w:adjustRightInd w:val="0"/>
        <w:ind w:left="9356"/>
        <w:jc w:val="center"/>
        <w:rPr>
          <w:szCs w:val="28"/>
        </w:rPr>
      </w:pPr>
      <w:r w:rsidRPr="0056775F">
        <w:rPr>
          <w:szCs w:val="28"/>
        </w:rPr>
        <w:t>«Управление муниципальным имуществом Татищевского муниципального района Саратовской области»</w:t>
      </w:r>
    </w:p>
    <w:p w:rsidR="00270618" w:rsidRDefault="00270618" w:rsidP="00270618">
      <w:pPr>
        <w:suppressAutoHyphens/>
        <w:autoSpaceDE w:val="0"/>
        <w:autoSpaceDN w:val="0"/>
        <w:adjustRightInd w:val="0"/>
        <w:ind w:firstLine="720"/>
        <w:jc w:val="center"/>
        <w:rPr>
          <w:szCs w:val="28"/>
        </w:rPr>
      </w:pPr>
    </w:p>
    <w:p w:rsidR="00270618" w:rsidRPr="00270618" w:rsidRDefault="00270618" w:rsidP="00270618">
      <w:pPr>
        <w:suppressAutoHyphens/>
        <w:autoSpaceDE w:val="0"/>
        <w:autoSpaceDN w:val="0"/>
        <w:adjustRightInd w:val="0"/>
        <w:ind w:firstLine="720"/>
        <w:jc w:val="center"/>
        <w:rPr>
          <w:szCs w:val="28"/>
        </w:rPr>
      </w:pPr>
      <w:r w:rsidRPr="00270618">
        <w:rPr>
          <w:szCs w:val="28"/>
        </w:rPr>
        <w:t xml:space="preserve">Сведения </w:t>
      </w:r>
    </w:p>
    <w:p w:rsidR="00270618" w:rsidRPr="00270618" w:rsidRDefault="00270618" w:rsidP="00270618">
      <w:pPr>
        <w:suppressAutoHyphens/>
        <w:autoSpaceDE w:val="0"/>
        <w:autoSpaceDN w:val="0"/>
        <w:adjustRightInd w:val="0"/>
        <w:ind w:firstLine="720"/>
        <w:jc w:val="center"/>
        <w:rPr>
          <w:szCs w:val="28"/>
        </w:rPr>
      </w:pPr>
      <w:r w:rsidRPr="00270618">
        <w:rPr>
          <w:szCs w:val="28"/>
        </w:rPr>
        <w:t>об объемах и источниках финансового обеспечения муниципальной программы</w:t>
      </w:r>
    </w:p>
    <w:p w:rsidR="00270618" w:rsidRDefault="00270618" w:rsidP="00270618">
      <w:pPr>
        <w:suppressAutoHyphens/>
        <w:autoSpaceDE w:val="0"/>
        <w:autoSpaceDN w:val="0"/>
        <w:adjustRightInd w:val="0"/>
        <w:ind w:firstLine="720"/>
        <w:jc w:val="center"/>
        <w:rPr>
          <w:szCs w:val="28"/>
        </w:rPr>
      </w:pPr>
      <w:r w:rsidRPr="00270618">
        <w:rPr>
          <w:szCs w:val="28"/>
        </w:rPr>
        <w:t>«Управление муниципальным имуществом Татищевского</w:t>
      </w:r>
    </w:p>
    <w:p w:rsidR="00270618" w:rsidRPr="00270618" w:rsidRDefault="00270618" w:rsidP="00270618">
      <w:pPr>
        <w:suppressAutoHyphens/>
        <w:autoSpaceDE w:val="0"/>
        <w:autoSpaceDN w:val="0"/>
        <w:adjustRightInd w:val="0"/>
        <w:ind w:firstLine="720"/>
        <w:jc w:val="center"/>
        <w:rPr>
          <w:szCs w:val="28"/>
        </w:rPr>
      </w:pPr>
      <w:r w:rsidRPr="00270618">
        <w:rPr>
          <w:szCs w:val="28"/>
        </w:rPr>
        <w:t xml:space="preserve"> муниципального района Саратовской области»</w:t>
      </w:r>
    </w:p>
    <w:p w:rsidR="0056775F" w:rsidRPr="0056775F" w:rsidRDefault="0056775F" w:rsidP="0056775F">
      <w:pPr>
        <w:suppressAutoHyphens/>
        <w:rPr>
          <w:sz w:val="2"/>
          <w:szCs w:val="2"/>
        </w:rPr>
      </w:pPr>
    </w:p>
    <w:p w:rsidR="0056775F" w:rsidRPr="0056775F" w:rsidRDefault="0056775F" w:rsidP="0056775F">
      <w:pPr>
        <w:suppressAutoHyphens/>
        <w:rPr>
          <w:sz w:val="2"/>
          <w:szCs w:val="2"/>
        </w:rPr>
      </w:pPr>
    </w:p>
    <w:p w:rsidR="0056775F" w:rsidRPr="0056775F" w:rsidRDefault="0056775F" w:rsidP="0056775F">
      <w:pPr>
        <w:suppressAutoHyphens/>
        <w:rPr>
          <w:sz w:val="2"/>
          <w:szCs w:val="2"/>
        </w:rPr>
      </w:pPr>
    </w:p>
    <w:p w:rsidR="0056775F" w:rsidRPr="0056775F" w:rsidRDefault="0056775F" w:rsidP="0056775F">
      <w:pPr>
        <w:suppressAutoHyphens/>
        <w:rPr>
          <w:sz w:val="2"/>
          <w:szCs w:val="2"/>
        </w:rPr>
      </w:pPr>
    </w:p>
    <w:p w:rsidR="0056775F" w:rsidRPr="0056775F" w:rsidRDefault="0056775F" w:rsidP="0056775F">
      <w:pPr>
        <w:suppressAutoHyphens/>
        <w:rPr>
          <w:sz w:val="2"/>
          <w:szCs w:val="2"/>
        </w:rPr>
      </w:pPr>
    </w:p>
    <w:p w:rsidR="0056775F" w:rsidRPr="0056775F" w:rsidRDefault="0056775F" w:rsidP="0056775F">
      <w:pPr>
        <w:suppressAutoHyphens/>
        <w:rPr>
          <w:sz w:val="2"/>
          <w:szCs w:val="2"/>
        </w:rPr>
      </w:pPr>
    </w:p>
    <w:p w:rsidR="0056775F" w:rsidRPr="0056775F" w:rsidRDefault="0056775F" w:rsidP="0056775F">
      <w:pPr>
        <w:suppressAutoHyphens/>
        <w:rPr>
          <w:sz w:val="2"/>
          <w:szCs w:val="2"/>
        </w:rPr>
      </w:pPr>
    </w:p>
    <w:p w:rsidR="0056775F" w:rsidRPr="0056775F" w:rsidRDefault="0056775F" w:rsidP="0056775F">
      <w:pPr>
        <w:suppressAutoHyphens/>
        <w:rPr>
          <w:sz w:val="2"/>
          <w:szCs w:val="2"/>
        </w:rPr>
      </w:pPr>
    </w:p>
    <w:p w:rsidR="0056775F" w:rsidRPr="0056775F" w:rsidRDefault="0056775F" w:rsidP="0056775F">
      <w:pPr>
        <w:suppressAutoHyphens/>
        <w:rPr>
          <w:sz w:val="2"/>
          <w:szCs w:val="2"/>
        </w:rPr>
      </w:pPr>
    </w:p>
    <w:p w:rsidR="0056775F" w:rsidRPr="0056775F" w:rsidRDefault="0056775F" w:rsidP="0056775F">
      <w:pPr>
        <w:suppressAutoHyphens/>
        <w:rPr>
          <w:sz w:val="2"/>
          <w:szCs w:val="2"/>
        </w:rPr>
      </w:pPr>
    </w:p>
    <w:p w:rsidR="0056775F" w:rsidRPr="0056775F" w:rsidRDefault="0056775F" w:rsidP="0056775F">
      <w:pPr>
        <w:suppressAutoHyphens/>
        <w:rPr>
          <w:sz w:val="2"/>
          <w:szCs w:val="2"/>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2976"/>
        <w:gridCol w:w="3544"/>
        <w:gridCol w:w="1418"/>
        <w:gridCol w:w="1134"/>
        <w:gridCol w:w="1134"/>
        <w:gridCol w:w="1134"/>
      </w:tblGrid>
      <w:tr w:rsidR="0056775F" w:rsidRPr="0056775F" w:rsidTr="00270618">
        <w:trPr>
          <w:trHeight w:val="277"/>
        </w:trPr>
        <w:tc>
          <w:tcPr>
            <w:tcW w:w="3936" w:type="dxa"/>
            <w:vMerge w:val="restart"/>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Наименование</w:t>
            </w:r>
          </w:p>
        </w:tc>
        <w:tc>
          <w:tcPr>
            <w:tcW w:w="2976" w:type="dxa"/>
            <w:vMerge w:val="restart"/>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Ответственный исполнитель (соисполнитель, участник)</w:t>
            </w:r>
          </w:p>
        </w:tc>
        <w:tc>
          <w:tcPr>
            <w:tcW w:w="3544" w:type="dxa"/>
            <w:vMerge w:val="restart"/>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Источники финансирования</w:t>
            </w:r>
          </w:p>
        </w:tc>
        <w:tc>
          <w:tcPr>
            <w:tcW w:w="4820" w:type="dxa"/>
            <w:gridSpan w:val="4"/>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 xml:space="preserve">Объемы финансирования, </w:t>
            </w:r>
            <w:proofErr w:type="spellStart"/>
            <w:r w:rsidRPr="0056775F">
              <w:rPr>
                <w:sz w:val="24"/>
                <w:szCs w:val="24"/>
              </w:rPr>
              <w:t>тыс</w:t>
            </w:r>
            <w:proofErr w:type="gramStart"/>
            <w:r w:rsidRPr="0056775F">
              <w:rPr>
                <w:sz w:val="24"/>
                <w:szCs w:val="24"/>
              </w:rPr>
              <w:t>.р</w:t>
            </w:r>
            <w:proofErr w:type="gramEnd"/>
            <w:r w:rsidRPr="0056775F">
              <w:rPr>
                <w:sz w:val="24"/>
                <w:szCs w:val="24"/>
              </w:rPr>
              <w:t>уб</w:t>
            </w:r>
            <w:proofErr w:type="spellEnd"/>
            <w:r w:rsidRPr="0056775F">
              <w:rPr>
                <w:sz w:val="24"/>
                <w:szCs w:val="24"/>
              </w:rPr>
              <w:t>.</w:t>
            </w:r>
          </w:p>
        </w:tc>
      </w:tr>
      <w:tr w:rsidR="0056775F" w:rsidRPr="0056775F" w:rsidTr="00270618">
        <w:trPr>
          <w:trHeight w:val="276"/>
        </w:trPr>
        <w:tc>
          <w:tcPr>
            <w:tcW w:w="3936" w:type="dxa"/>
            <w:vMerge/>
            <w:vAlign w:val="center"/>
          </w:tcPr>
          <w:p w:rsidR="0056775F" w:rsidRPr="0056775F" w:rsidRDefault="0056775F" w:rsidP="00270618">
            <w:pPr>
              <w:suppressAutoHyphens/>
              <w:autoSpaceDE w:val="0"/>
              <w:autoSpaceDN w:val="0"/>
              <w:adjustRightInd w:val="0"/>
              <w:jc w:val="center"/>
              <w:rPr>
                <w:sz w:val="24"/>
                <w:szCs w:val="24"/>
              </w:rPr>
            </w:pPr>
          </w:p>
        </w:tc>
        <w:tc>
          <w:tcPr>
            <w:tcW w:w="2976" w:type="dxa"/>
            <w:vMerge/>
            <w:vAlign w:val="center"/>
          </w:tcPr>
          <w:p w:rsidR="0056775F" w:rsidRPr="0056775F" w:rsidRDefault="0056775F" w:rsidP="00270618">
            <w:pPr>
              <w:suppressAutoHyphens/>
              <w:autoSpaceDE w:val="0"/>
              <w:autoSpaceDN w:val="0"/>
              <w:adjustRightInd w:val="0"/>
              <w:jc w:val="center"/>
              <w:rPr>
                <w:sz w:val="24"/>
                <w:szCs w:val="24"/>
              </w:rPr>
            </w:pPr>
          </w:p>
        </w:tc>
        <w:tc>
          <w:tcPr>
            <w:tcW w:w="3544" w:type="dxa"/>
            <w:vMerge/>
            <w:vAlign w:val="center"/>
          </w:tcPr>
          <w:p w:rsidR="0056775F" w:rsidRPr="0056775F" w:rsidRDefault="0056775F" w:rsidP="00270618">
            <w:pPr>
              <w:suppressAutoHyphens/>
              <w:autoSpaceDE w:val="0"/>
              <w:autoSpaceDN w:val="0"/>
              <w:adjustRightInd w:val="0"/>
              <w:jc w:val="center"/>
              <w:rPr>
                <w:sz w:val="24"/>
                <w:szCs w:val="24"/>
              </w:rPr>
            </w:pPr>
          </w:p>
        </w:tc>
        <w:tc>
          <w:tcPr>
            <w:tcW w:w="1418"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Всего</w:t>
            </w:r>
          </w:p>
        </w:tc>
        <w:tc>
          <w:tcPr>
            <w:tcW w:w="113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2020 г.</w:t>
            </w:r>
          </w:p>
        </w:tc>
        <w:tc>
          <w:tcPr>
            <w:tcW w:w="113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2021 г.</w:t>
            </w:r>
          </w:p>
        </w:tc>
        <w:tc>
          <w:tcPr>
            <w:tcW w:w="113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2022 г.</w:t>
            </w:r>
          </w:p>
        </w:tc>
      </w:tr>
      <w:tr w:rsidR="0056775F" w:rsidRPr="0056775F" w:rsidTr="00270618">
        <w:tc>
          <w:tcPr>
            <w:tcW w:w="3936"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1</w:t>
            </w:r>
          </w:p>
        </w:tc>
        <w:tc>
          <w:tcPr>
            <w:tcW w:w="2976"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2</w:t>
            </w: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3</w:t>
            </w:r>
          </w:p>
        </w:tc>
        <w:tc>
          <w:tcPr>
            <w:tcW w:w="1418"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4</w:t>
            </w:r>
          </w:p>
        </w:tc>
        <w:tc>
          <w:tcPr>
            <w:tcW w:w="113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5</w:t>
            </w:r>
          </w:p>
        </w:tc>
        <w:tc>
          <w:tcPr>
            <w:tcW w:w="113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6</w:t>
            </w:r>
          </w:p>
        </w:tc>
        <w:tc>
          <w:tcPr>
            <w:tcW w:w="113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7</w:t>
            </w:r>
          </w:p>
        </w:tc>
      </w:tr>
      <w:tr w:rsidR="0056775F" w:rsidRPr="0056775F" w:rsidTr="00270618">
        <w:tc>
          <w:tcPr>
            <w:tcW w:w="3936" w:type="dxa"/>
            <w:vMerge w:val="restart"/>
            <w:vAlign w:val="center"/>
          </w:tcPr>
          <w:p w:rsidR="00270618" w:rsidRDefault="0056775F" w:rsidP="00270618">
            <w:pPr>
              <w:suppressAutoHyphens/>
              <w:jc w:val="center"/>
              <w:rPr>
                <w:sz w:val="24"/>
                <w:szCs w:val="24"/>
              </w:rPr>
            </w:pPr>
            <w:r w:rsidRPr="0056775F">
              <w:rPr>
                <w:sz w:val="24"/>
                <w:szCs w:val="24"/>
              </w:rPr>
              <w:t xml:space="preserve">Муниципальная программа «Управление муниципальным имуществом Татищевского муниципального района Саратовской области </w:t>
            </w:r>
          </w:p>
          <w:p w:rsidR="0056775F" w:rsidRPr="0056775F" w:rsidRDefault="0056775F" w:rsidP="00270618">
            <w:pPr>
              <w:suppressAutoHyphens/>
              <w:jc w:val="center"/>
              <w:rPr>
                <w:sz w:val="24"/>
                <w:szCs w:val="24"/>
              </w:rPr>
            </w:pPr>
            <w:r w:rsidRPr="0056775F">
              <w:rPr>
                <w:sz w:val="24"/>
                <w:szCs w:val="24"/>
              </w:rPr>
              <w:t>на 2020-2022 годы»</w:t>
            </w:r>
          </w:p>
        </w:tc>
        <w:tc>
          <w:tcPr>
            <w:tcW w:w="2976" w:type="dxa"/>
            <w:vMerge w:val="restart"/>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Управление сельского хозяйства, предпринимательства, земельных и имущественных отношений Татищевского муниципального района Саратовской области</w:t>
            </w: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Итого</w:t>
            </w:r>
          </w:p>
        </w:tc>
        <w:tc>
          <w:tcPr>
            <w:tcW w:w="1418" w:type="dxa"/>
            <w:vAlign w:val="center"/>
          </w:tcPr>
          <w:p w:rsidR="0056775F" w:rsidRPr="0056775F" w:rsidRDefault="0056775F" w:rsidP="00270618">
            <w:pPr>
              <w:suppressAutoHyphens/>
              <w:jc w:val="center"/>
              <w:rPr>
                <w:sz w:val="24"/>
                <w:szCs w:val="24"/>
              </w:rPr>
            </w:pPr>
            <w:r w:rsidRPr="0056775F">
              <w:rPr>
                <w:sz w:val="24"/>
                <w:szCs w:val="24"/>
              </w:rPr>
              <w:t>597,0</w:t>
            </w:r>
          </w:p>
        </w:tc>
        <w:tc>
          <w:tcPr>
            <w:tcW w:w="1134" w:type="dxa"/>
            <w:vAlign w:val="center"/>
          </w:tcPr>
          <w:p w:rsidR="0056775F" w:rsidRPr="0056775F" w:rsidRDefault="0056775F" w:rsidP="00270618">
            <w:pPr>
              <w:suppressAutoHyphens/>
              <w:jc w:val="center"/>
              <w:rPr>
                <w:sz w:val="24"/>
                <w:szCs w:val="24"/>
              </w:rPr>
            </w:pPr>
            <w:r w:rsidRPr="0056775F">
              <w:rPr>
                <w:sz w:val="24"/>
                <w:szCs w:val="24"/>
              </w:rPr>
              <w:t>377,0</w:t>
            </w:r>
          </w:p>
        </w:tc>
        <w:tc>
          <w:tcPr>
            <w:tcW w:w="1134" w:type="dxa"/>
            <w:vAlign w:val="center"/>
          </w:tcPr>
          <w:p w:rsidR="0056775F" w:rsidRPr="0056775F" w:rsidRDefault="0056775F" w:rsidP="00270618">
            <w:pPr>
              <w:suppressAutoHyphens/>
              <w:jc w:val="center"/>
              <w:rPr>
                <w:sz w:val="24"/>
                <w:szCs w:val="24"/>
              </w:rPr>
            </w:pPr>
            <w:r w:rsidRPr="0056775F">
              <w:rPr>
                <w:sz w:val="24"/>
                <w:szCs w:val="24"/>
              </w:rPr>
              <w:t>110,0</w:t>
            </w:r>
          </w:p>
        </w:tc>
        <w:tc>
          <w:tcPr>
            <w:tcW w:w="1134" w:type="dxa"/>
            <w:vAlign w:val="center"/>
          </w:tcPr>
          <w:p w:rsidR="0056775F" w:rsidRPr="0056775F" w:rsidRDefault="0056775F" w:rsidP="00270618">
            <w:pPr>
              <w:suppressAutoHyphens/>
              <w:jc w:val="center"/>
              <w:rPr>
                <w:sz w:val="24"/>
                <w:szCs w:val="24"/>
              </w:rPr>
            </w:pPr>
            <w:r w:rsidRPr="0056775F">
              <w:rPr>
                <w:sz w:val="24"/>
                <w:szCs w:val="24"/>
              </w:rPr>
              <w:t>110,0</w:t>
            </w:r>
          </w:p>
        </w:tc>
      </w:tr>
      <w:tr w:rsidR="0056775F" w:rsidRPr="0056775F" w:rsidTr="00270618">
        <w:tc>
          <w:tcPr>
            <w:tcW w:w="3936" w:type="dxa"/>
            <w:vMerge/>
            <w:vAlign w:val="center"/>
          </w:tcPr>
          <w:p w:rsidR="0056775F" w:rsidRPr="0056775F" w:rsidRDefault="0056775F" w:rsidP="00270618">
            <w:pPr>
              <w:suppressAutoHyphens/>
              <w:jc w:val="center"/>
              <w:rPr>
                <w:sz w:val="24"/>
                <w:szCs w:val="24"/>
              </w:rPr>
            </w:pPr>
          </w:p>
        </w:tc>
        <w:tc>
          <w:tcPr>
            <w:tcW w:w="2976" w:type="dxa"/>
            <w:vMerge/>
            <w:vAlign w:val="center"/>
          </w:tcPr>
          <w:p w:rsidR="0056775F" w:rsidRPr="0056775F" w:rsidRDefault="0056775F" w:rsidP="00270618">
            <w:pPr>
              <w:suppressAutoHyphens/>
              <w:jc w:val="center"/>
              <w:rPr>
                <w:sz w:val="24"/>
                <w:szCs w:val="24"/>
              </w:rPr>
            </w:pP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бюджет муниципального района</w:t>
            </w:r>
          </w:p>
        </w:tc>
        <w:tc>
          <w:tcPr>
            <w:tcW w:w="1418" w:type="dxa"/>
            <w:vAlign w:val="center"/>
          </w:tcPr>
          <w:p w:rsidR="0056775F" w:rsidRPr="0056775F" w:rsidRDefault="0056775F" w:rsidP="00270618">
            <w:pPr>
              <w:suppressAutoHyphens/>
              <w:jc w:val="center"/>
              <w:rPr>
                <w:sz w:val="24"/>
                <w:szCs w:val="24"/>
              </w:rPr>
            </w:pPr>
            <w:r w:rsidRPr="0056775F">
              <w:rPr>
                <w:sz w:val="24"/>
                <w:szCs w:val="24"/>
              </w:rPr>
              <w:t>597,0</w:t>
            </w:r>
          </w:p>
        </w:tc>
        <w:tc>
          <w:tcPr>
            <w:tcW w:w="1134" w:type="dxa"/>
            <w:vAlign w:val="center"/>
          </w:tcPr>
          <w:p w:rsidR="0056775F" w:rsidRPr="0056775F" w:rsidRDefault="0056775F" w:rsidP="00270618">
            <w:pPr>
              <w:suppressAutoHyphens/>
              <w:ind w:left="-803" w:firstLine="803"/>
              <w:jc w:val="center"/>
              <w:rPr>
                <w:sz w:val="24"/>
                <w:szCs w:val="24"/>
              </w:rPr>
            </w:pPr>
            <w:r w:rsidRPr="0056775F">
              <w:rPr>
                <w:sz w:val="24"/>
                <w:szCs w:val="24"/>
              </w:rPr>
              <w:t>377,0</w:t>
            </w:r>
          </w:p>
        </w:tc>
        <w:tc>
          <w:tcPr>
            <w:tcW w:w="1134" w:type="dxa"/>
            <w:vAlign w:val="center"/>
          </w:tcPr>
          <w:p w:rsidR="0056775F" w:rsidRPr="0056775F" w:rsidRDefault="0056775F" w:rsidP="00270618">
            <w:pPr>
              <w:suppressAutoHyphens/>
              <w:ind w:left="-803" w:firstLine="803"/>
              <w:jc w:val="center"/>
              <w:rPr>
                <w:sz w:val="24"/>
                <w:szCs w:val="24"/>
              </w:rPr>
            </w:pPr>
            <w:r w:rsidRPr="0056775F">
              <w:rPr>
                <w:sz w:val="24"/>
                <w:szCs w:val="24"/>
              </w:rPr>
              <w:t>110,0</w:t>
            </w:r>
          </w:p>
        </w:tc>
        <w:tc>
          <w:tcPr>
            <w:tcW w:w="1134" w:type="dxa"/>
            <w:vAlign w:val="center"/>
          </w:tcPr>
          <w:p w:rsidR="0056775F" w:rsidRPr="0056775F" w:rsidRDefault="0056775F" w:rsidP="00270618">
            <w:pPr>
              <w:suppressAutoHyphens/>
              <w:ind w:left="-803" w:firstLine="803"/>
              <w:jc w:val="center"/>
              <w:rPr>
                <w:sz w:val="24"/>
                <w:szCs w:val="24"/>
              </w:rPr>
            </w:pPr>
            <w:r w:rsidRPr="0056775F">
              <w:rPr>
                <w:sz w:val="24"/>
                <w:szCs w:val="24"/>
              </w:rPr>
              <w:t>110,0</w:t>
            </w:r>
          </w:p>
        </w:tc>
      </w:tr>
      <w:tr w:rsidR="0056775F" w:rsidRPr="0056775F" w:rsidTr="00270618">
        <w:tc>
          <w:tcPr>
            <w:tcW w:w="3936" w:type="dxa"/>
            <w:vMerge/>
            <w:vAlign w:val="center"/>
          </w:tcPr>
          <w:p w:rsidR="0056775F" w:rsidRPr="0056775F" w:rsidRDefault="0056775F" w:rsidP="00270618">
            <w:pPr>
              <w:suppressAutoHyphens/>
              <w:jc w:val="center"/>
              <w:rPr>
                <w:sz w:val="24"/>
                <w:szCs w:val="24"/>
              </w:rPr>
            </w:pPr>
          </w:p>
        </w:tc>
        <w:tc>
          <w:tcPr>
            <w:tcW w:w="2976" w:type="dxa"/>
            <w:vMerge/>
            <w:vAlign w:val="center"/>
          </w:tcPr>
          <w:p w:rsidR="0056775F" w:rsidRPr="0056775F" w:rsidRDefault="0056775F" w:rsidP="00270618">
            <w:pPr>
              <w:suppressAutoHyphens/>
              <w:jc w:val="center"/>
              <w:rPr>
                <w:sz w:val="24"/>
                <w:szCs w:val="24"/>
              </w:rPr>
            </w:pP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федеральный бюджет (прогнозно)</w:t>
            </w:r>
          </w:p>
        </w:tc>
        <w:tc>
          <w:tcPr>
            <w:tcW w:w="1418"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r>
      <w:tr w:rsidR="0056775F" w:rsidRPr="0056775F" w:rsidTr="00270618">
        <w:tc>
          <w:tcPr>
            <w:tcW w:w="3936" w:type="dxa"/>
            <w:vMerge/>
            <w:vAlign w:val="center"/>
          </w:tcPr>
          <w:p w:rsidR="0056775F" w:rsidRPr="0056775F" w:rsidRDefault="0056775F" w:rsidP="00270618">
            <w:pPr>
              <w:suppressAutoHyphens/>
              <w:jc w:val="center"/>
              <w:rPr>
                <w:sz w:val="24"/>
                <w:szCs w:val="24"/>
              </w:rPr>
            </w:pPr>
          </w:p>
        </w:tc>
        <w:tc>
          <w:tcPr>
            <w:tcW w:w="2976" w:type="dxa"/>
            <w:vMerge/>
            <w:vAlign w:val="center"/>
          </w:tcPr>
          <w:p w:rsidR="0056775F" w:rsidRPr="0056775F" w:rsidRDefault="0056775F" w:rsidP="00270618">
            <w:pPr>
              <w:suppressAutoHyphens/>
              <w:jc w:val="center"/>
              <w:rPr>
                <w:sz w:val="24"/>
                <w:szCs w:val="24"/>
              </w:rPr>
            </w:pP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областной бюджет (прогнозно)</w:t>
            </w:r>
          </w:p>
        </w:tc>
        <w:tc>
          <w:tcPr>
            <w:tcW w:w="1418"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r>
      <w:tr w:rsidR="0056775F" w:rsidRPr="0056775F" w:rsidTr="00270618">
        <w:tc>
          <w:tcPr>
            <w:tcW w:w="3936" w:type="dxa"/>
            <w:vMerge/>
            <w:vAlign w:val="center"/>
          </w:tcPr>
          <w:p w:rsidR="0056775F" w:rsidRPr="0056775F" w:rsidRDefault="0056775F" w:rsidP="00270618">
            <w:pPr>
              <w:suppressAutoHyphens/>
              <w:jc w:val="center"/>
              <w:rPr>
                <w:sz w:val="24"/>
                <w:szCs w:val="24"/>
              </w:rPr>
            </w:pPr>
          </w:p>
        </w:tc>
        <w:tc>
          <w:tcPr>
            <w:tcW w:w="2976" w:type="dxa"/>
            <w:vMerge/>
            <w:vAlign w:val="center"/>
          </w:tcPr>
          <w:p w:rsidR="0056775F" w:rsidRPr="0056775F" w:rsidRDefault="0056775F" w:rsidP="00270618">
            <w:pPr>
              <w:suppressAutoHyphens/>
              <w:jc w:val="center"/>
              <w:rPr>
                <w:sz w:val="24"/>
                <w:szCs w:val="24"/>
              </w:rPr>
            </w:pP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внебюджетные источники (прогнозно)</w:t>
            </w:r>
          </w:p>
        </w:tc>
        <w:tc>
          <w:tcPr>
            <w:tcW w:w="1418"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r>
      <w:tr w:rsidR="0056775F" w:rsidRPr="0056775F" w:rsidTr="00270618">
        <w:tc>
          <w:tcPr>
            <w:tcW w:w="3936" w:type="dxa"/>
            <w:vMerge w:val="restart"/>
            <w:vAlign w:val="center"/>
          </w:tcPr>
          <w:p w:rsidR="0056775F" w:rsidRPr="0056775F" w:rsidRDefault="0056775F" w:rsidP="00270618">
            <w:pPr>
              <w:suppressAutoHyphens/>
              <w:jc w:val="center"/>
              <w:rPr>
                <w:sz w:val="24"/>
                <w:szCs w:val="24"/>
              </w:rPr>
            </w:pPr>
            <w:r w:rsidRPr="0056775F">
              <w:rPr>
                <w:sz w:val="24"/>
                <w:szCs w:val="24"/>
              </w:rPr>
              <w:t>Основное мероприятие.</w:t>
            </w:r>
          </w:p>
          <w:p w:rsidR="0056775F" w:rsidRPr="0056775F" w:rsidRDefault="0056775F" w:rsidP="00270618">
            <w:pPr>
              <w:suppressAutoHyphens/>
              <w:jc w:val="center"/>
              <w:rPr>
                <w:sz w:val="24"/>
                <w:szCs w:val="24"/>
              </w:rPr>
            </w:pPr>
            <w:r w:rsidRPr="0056775F">
              <w:rPr>
                <w:sz w:val="24"/>
                <w:szCs w:val="24"/>
              </w:rPr>
              <w:t>1. Подготовка технической документации на объекты недвижимого и движимого имущества</w:t>
            </w:r>
          </w:p>
        </w:tc>
        <w:tc>
          <w:tcPr>
            <w:tcW w:w="2976" w:type="dxa"/>
            <w:vMerge w:val="restart"/>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Управление сельского хозяйства, предпринимательства, земельных и имущественных отношений Татищевского муниципального района Саратовской области</w:t>
            </w: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Всего</w:t>
            </w:r>
          </w:p>
        </w:tc>
        <w:tc>
          <w:tcPr>
            <w:tcW w:w="1418" w:type="dxa"/>
            <w:vAlign w:val="center"/>
          </w:tcPr>
          <w:p w:rsidR="0056775F" w:rsidRPr="0056775F" w:rsidRDefault="0056775F" w:rsidP="00270618">
            <w:pPr>
              <w:suppressAutoHyphens/>
              <w:jc w:val="center"/>
              <w:rPr>
                <w:sz w:val="24"/>
                <w:szCs w:val="24"/>
              </w:rPr>
            </w:pPr>
            <w:r w:rsidRPr="0056775F">
              <w:rPr>
                <w:sz w:val="24"/>
                <w:szCs w:val="24"/>
              </w:rPr>
              <w:t>240,0</w:t>
            </w:r>
          </w:p>
        </w:tc>
        <w:tc>
          <w:tcPr>
            <w:tcW w:w="1134" w:type="dxa"/>
            <w:vAlign w:val="center"/>
          </w:tcPr>
          <w:p w:rsidR="0056775F" w:rsidRPr="0056775F" w:rsidRDefault="0056775F" w:rsidP="00270618">
            <w:pPr>
              <w:suppressAutoHyphens/>
              <w:jc w:val="center"/>
              <w:rPr>
                <w:sz w:val="24"/>
                <w:szCs w:val="24"/>
              </w:rPr>
            </w:pPr>
            <w:r w:rsidRPr="0056775F">
              <w:rPr>
                <w:sz w:val="24"/>
                <w:szCs w:val="24"/>
              </w:rPr>
              <w:t>80,0</w:t>
            </w:r>
          </w:p>
        </w:tc>
        <w:tc>
          <w:tcPr>
            <w:tcW w:w="1134" w:type="dxa"/>
            <w:vAlign w:val="center"/>
          </w:tcPr>
          <w:p w:rsidR="0056775F" w:rsidRPr="0056775F" w:rsidRDefault="0056775F" w:rsidP="00270618">
            <w:pPr>
              <w:suppressAutoHyphens/>
              <w:jc w:val="center"/>
              <w:rPr>
                <w:sz w:val="24"/>
                <w:szCs w:val="24"/>
              </w:rPr>
            </w:pPr>
            <w:r w:rsidRPr="0056775F">
              <w:rPr>
                <w:sz w:val="24"/>
                <w:szCs w:val="24"/>
              </w:rPr>
              <w:t>80,0</w:t>
            </w:r>
          </w:p>
        </w:tc>
        <w:tc>
          <w:tcPr>
            <w:tcW w:w="1134" w:type="dxa"/>
            <w:vAlign w:val="center"/>
          </w:tcPr>
          <w:p w:rsidR="0056775F" w:rsidRPr="0056775F" w:rsidRDefault="0056775F" w:rsidP="00270618">
            <w:pPr>
              <w:suppressAutoHyphens/>
              <w:jc w:val="center"/>
              <w:rPr>
                <w:sz w:val="24"/>
                <w:szCs w:val="24"/>
              </w:rPr>
            </w:pPr>
            <w:r w:rsidRPr="0056775F">
              <w:rPr>
                <w:sz w:val="24"/>
                <w:szCs w:val="24"/>
              </w:rPr>
              <w:t>80,0</w:t>
            </w:r>
          </w:p>
        </w:tc>
      </w:tr>
      <w:tr w:rsidR="0056775F" w:rsidRPr="0056775F" w:rsidTr="00270618">
        <w:tc>
          <w:tcPr>
            <w:tcW w:w="3936" w:type="dxa"/>
            <w:vMerge/>
            <w:vAlign w:val="center"/>
          </w:tcPr>
          <w:p w:rsidR="0056775F" w:rsidRPr="0056775F" w:rsidRDefault="0056775F" w:rsidP="00270618">
            <w:pPr>
              <w:suppressAutoHyphens/>
              <w:jc w:val="center"/>
              <w:rPr>
                <w:sz w:val="24"/>
                <w:szCs w:val="24"/>
              </w:rPr>
            </w:pPr>
          </w:p>
        </w:tc>
        <w:tc>
          <w:tcPr>
            <w:tcW w:w="2976" w:type="dxa"/>
            <w:vMerge/>
            <w:vAlign w:val="center"/>
          </w:tcPr>
          <w:p w:rsidR="0056775F" w:rsidRPr="0056775F" w:rsidRDefault="0056775F" w:rsidP="00270618">
            <w:pPr>
              <w:suppressAutoHyphens/>
              <w:jc w:val="center"/>
              <w:rPr>
                <w:sz w:val="24"/>
                <w:szCs w:val="24"/>
              </w:rPr>
            </w:pP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бюджет муниципального района</w:t>
            </w:r>
          </w:p>
        </w:tc>
        <w:tc>
          <w:tcPr>
            <w:tcW w:w="1418" w:type="dxa"/>
            <w:vAlign w:val="center"/>
          </w:tcPr>
          <w:p w:rsidR="0056775F" w:rsidRPr="0056775F" w:rsidRDefault="0056775F" w:rsidP="00270618">
            <w:pPr>
              <w:suppressAutoHyphens/>
              <w:jc w:val="center"/>
              <w:rPr>
                <w:sz w:val="24"/>
                <w:szCs w:val="24"/>
              </w:rPr>
            </w:pPr>
            <w:r w:rsidRPr="0056775F">
              <w:rPr>
                <w:sz w:val="24"/>
                <w:szCs w:val="24"/>
              </w:rPr>
              <w:t>240,0</w:t>
            </w:r>
          </w:p>
        </w:tc>
        <w:tc>
          <w:tcPr>
            <w:tcW w:w="1134" w:type="dxa"/>
            <w:vAlign w:val="center"/>
          </w:tcPr>
          <w:p w:rsidR="0056775F" w:rsidRPr="0056775F" w:rsidRDefault="0056775F" w:rsidP="00270618">
            <w:pPr>
              <w:suppressAutoHyphens/>
              <w:jc w:val="center"/>
              <w:rPr>
                <w:sz w:val="24"/>
                <w:szCs w:val="24"/>
              </w:rPr>
            </w:pPr>
            <w:r w:rsidRPr="0056775F">
              <w:rPr>
                <w:sz w:val="24"/>
                <w:szCs w:val="24"/>
              </w:rPr>
              <w:t>80,0</w:t>
            </w:r>
          </w:p>
        </w:tc>
        <w:tc>
          <w:tcPr>
            <w:tcW w:w="1134" w:type="dxa"/>
            <w:vAlign w:val="center"/>
          </w:tcPr>
          <w:p w:rsidR="0056775F" w:rsidRPr="0056775F" w:rsidRDefault="0056775F" w:rsidP="00270618">
            <w:pPr>
              <w:suppressAutoHyphens/>
              <w:jc w:val="center"/>
              <w:rPr>
                <w:sz w:val="24"/>
                <w:szCs w:val="24"/>
              </w:rPr>
            </w:pPr>
            <w:r w:rsidRPr="0056775F">
              <w:rPr>
                <w:sz w:val="24"/>
                <w:szCs w:val="24"/>
              </w:rPr>
              <w:t>80,0</w:t>
            </w:r>
          </w:p>
        </w:tc>
        <w:tc>
          <w:tcPr>
            <w:tcW w:w="1134" w:type="dxa"/>
            <w:vAlign w:val="center"/>
          </w:tcPr>
          <w:p w:rsidR="0056775F" w:rsidRPr="0056775F" w:rsidRDefault="0056775F" w:rsidP="00270618">
            <w:pPr>
              <w:suppressAutoHyphens/>
              <w:jc w:val="center"/>
              <w:rPr>
                <w:sz w:val="24"/>
                <w:szCs w:val="24"/>
              </w:rPr>
            </w:pPr>
            <w:r w:rsidRPr="0056775F">
              <w:rPr>
                <w:sz w:val="24"/>
                <w:szCs w:val="24"/>
              </w:rPr>
              <w:t>80,0</w:t>
            </w:r>
          </w:p>
        </w:tc>
      </w:tr>
      <w:tr w:rsidR="0056775F" w:rsidRPr="0056775F" w:rsidTr="00270618">
        <w:tc>
          <w:tcPr>
            <w:tcW w:w="3936" w:type="dxa"/>
            <w:vMerge/>
            <w:vAlign w:val="center"/>
          </w:tcPr>
          <w:p w:rsidR="0056775F" w:rsidRPr="0056775F" w:rsidRDefault="0056775F" w:rsidP="00270618">
            <w:pPr>
              <w:suppressAutoHyphens/>
              <w:jc w:val="center"/>
              <w:rPr>
                <w:sz w:val="24"/>
                <w:szCs w:val="24"/>
              </w:rPr>
            </w:pPr>
          </w:p>
        </w:tc>
        <w:tc>
          <w:tcPr>
            <w:tcW w:w="2976" w:type="dxa"/>
            <w:vMerge/>
            <w:vAlign w:val="center"/>
          </w:tcPr>
          <w:p w:rsidR="0056775F" w:rsidRPr="0056775F" w:rsidRDefault="0056775F" w:rsidP="00270618">
            <w:pPr>
              <w:suppressAutoHyphens/>
              <w:jc w:val="center"/>
              <w:rPr>
                <w:sz w:val="24"/>
                <w:szCs w:val="24"/>
              </w:rPr>
            </w:pP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федеральный бюджет (прогнозно)</w:t>
            </w:r>
          </w:p>
        </w:tc>
        <w:tc>
          <w:tcPr>
            <w:tcW w:w="1418"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r>
      <w:tr w:rsidR="0056775F" w:rsidRPr="0056775F" w:rsidTr="00270618">
        <w:tc>
          <w:tcPr>
            <w:tcW w:w="3936" w:type="dxa"/>
            <w:vMerge/>
            <w:vAlign w:val="center"/>
          </w:tcPr>
          <w:p w:rsidR="0056775F" w:rsidRPr="0056775F" w:rsidRDefault="0056775F" w:rsidP="00270618">
            <w:pPr>
              <w:suppressAutoHyphens/>
              <w:jc w:val="center"/>
              <w:rPr>
                <w:sz w:val="24"/>
                <w:szCs w:val="24"/>
              </w:rPr>
            </w:pPr>
          </w:p>
        </w:tc>
        <w:tc>
          <w:tcPr>
            <w:tcW w:w="2976" w:type="dxa"/>
            <w:vMerge/>
            <w:vAlign w:val="center"/>
          </w:tcPr>
          <w:p w:rsidR="0056775F" w:rsidRPr="0056775F" w:rsidRDefault="0056775F" w:rsidP="00270618">
            <w:pPr>
              <w:suppressAutoHyphens/>
              <w:jc w:val="center"/>
              <w:rPr>
                <w:sz w:val="24"/>
                <w:szCs w:val="24"/>
              </w:rPr>
            </w:pP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областной бюджет (прогнозно)</w:t>
            </w:r>
          </w:p>
        </w:tc>
        <w:tc>
          <w:tcPr>
            <w:tcW w:w="1418"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r>
      <w:tr w:rsidR="0056775F" w:rsidRPr="0056775F" w:rsidTr="00270618">
        <w:tc>
          <w:tcPr>
            <w:tcW w:w="3936" w:type="dxa"/>
            <w:vMerge/>
            <w:vAlign w:val="center"/>
          </w:tcPr>
          <w:p w:rsidR="0056775F" w:rsidRPr="0056775F" w:rsidRDefault="0056775F" w:rsidP="00270618">
            <w:pPr>
              <w:suppressAutoHyphens/>
              <w:jc w:val="center"/>
              <w:rPr>
                <w:sz w:val="24"/>
                <w:szCs w:val="24"/>
              </w:rPr>
            </w:pPr>
          </w:p>
        </w:tc>
        <w:tc>
          <w:tcPr>
            <w:tcW w:w="2976" w:type="dxa"/>
            <w:vMerge/>
            <w:vAlign w:val="center"/>
          </w:tcPr>
          <w:p w:rsidR="0056775F" w:rsidRPr="0056775F" w:rsidRDefault="0056775F" w:rsidP="00270618">
            <w:pPr>
              <w:suppressAutoHyphens/>
              <w:jc w:val="center"/>
              <w:rPr>
                <w:sz w:val="24"/>
                <w:szCs w:val="24"/>
              </w:rPr>
            </w:pP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внебюджетные источники (прогнозно)</w:t>
            </w:r>
          </w:p>
        </w:tc>
        <w:tc>
          <w:tcPr>
            <w:tcW w:w="1418"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r>
      <w:tr w:rsidR="0056775F" w:rsidRPr="0056775F" w:rsidTr="00270618">
        <w:tc>
          <w:tcPr>
            <w:tcW w:w="3936" w:type="dxa"/>
            <w:vMerge w:val="restart"/>
            <w:vAlign w:val="center"/>
          </w:tcPr>
          <w:p w:rsidR="0056775F" w:rsidRPr="0056775F" w:rsidRDefault="0056775F" w:rsidP="00270618">
            <w:pPr>
              <w:suppressAutoHyphens/>
              <w:jc w:val="center"/>
              <w:rPr>
                <w:sz w:val="24"/>
                <w:szCs w:val="24"/>
              </w:rPr>
            </w:pPr>
            <w:r w:rsidRPr="0056775F">
              <w:rPr>
                <w:sz w:val="24"/>
                <w:szCs w:val="24"/>
              </w:rPr>
              <w:t>Основное мероприятие.</w:t>
            </w:r>
          </w:p>
          <w:p w:rsidR="0056775F" w:rsidRPr="0056775F" w:rsidRDefault="0056775F" w:rsidP="00270618">
            <w:pPr>
              <w:suppressAutoHyphens/>
              <w:jc w:val="center"/>
              <w:rPr>
                <w:sz w:val="24"/>
                <w:szCs w:val="24"/>
              </w:rPr>
            </w:pPr>
            <w:r w:rsidRPr="0056775F">
              <w:rPr>
                <w:sz w:val="24"/>
                <w:szCs w:val="24"/>
              </w:rPr>
              <w:lastRenderedPageBreak/>
              <w:t>2. Проведение оценки муниципального имущества для определения начальной цены предмета аукциона и годовой арендной платы</w:t>
            </w:r>
          </w:p>
        </w:tc>
        <w:tc>
          <w:tcPr>
            <w:tcW w:w="2976" w:type="dxa"/>
            <w:vMerge w:val="restart"/>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lastRenderedPageBreak/>
              <w:t xml:space="preserve">Управление сельского </w:t>
            </w:r>
            <w:r w:rsidRPr="0056775F">
              <w:rPr>
                <w:sz w:val="24"/>
                <w:szCs w:val="24"/>
              </w:rPr>
              <w:lastRenderedPageBreak/>
              <w:t>хозяйства, предпринимательства, земельных и имущественных отношений Татищевского муниципального района Саратовской области</w:t>
            </w: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lastRenderedPageBreak/>
              <w:t>Всего</w:t>
            </w:r>
          </w:p>
        </w:tc>
        <w:tc>
          <w:tcPr>
            <w:tcW w:w="1418" w:type="dxa"/>
            <w:vAlign w:val="center"/>
          </w:tcPr>
          <w:p w:rsidR="0056775F" w:rsidRPr="0056775F" w:rsidRDefault="0056775F" w:rsidP="00270618">
            <w:pPr>
              <w:suppressAutoHyphens/>
              <w:jc w:val="center"/>
              <w:rPr>
                <w:sz w:val="24"/>
                <w:szCs w:val="24"/>
              </w:rPr>
            </w:pPr>
            <w:r w:rsidRPr="0056775F">
              <w:rPr>
                <w:sz w:val="24"/>
                <w:szCs w:val="24"/>
              </w:rPr>
              <w:t>357,0</w:t>
            </w:r>
          </w:p>
        </w:tc>
        <w:tc>
          <w:tcPr>
            <w:tcW w:w="1134" w:type="dxa"/>
            <w:vAlign w:val="center"/>
          </w:tcPr>
          <w:p w:rsidR="0056775F" w:rsidRPr="0056775F" w:rsidRDefault="0056775F" w:rsidP="00270618">
            <w:pPr>
              <w:suppressAutoHyphens/>
              <w:jc w:val="center"/>
              <w:rPr>
                <w:sz w:val="24"/>
                <w:szCs w:val="24"/>
              </w:rPr>
            </w:pPr>
            <w:r w:rsidRPr="0056775F">
              <w:rPr>
                <w:sz w:val="24"/>
                <w:szCs w:val="24"/>
              </w:rPr>
              <w:t>297,0</w:t>
            </w:r>
          </w:p>
        </w:tc>
        <w:tc>
          <w:tcPr>
            <w:tcW w:w="1134" w:type="dxa"/>
            <w:vAlign w:val="center"/>
          </w:tcPr>
          <w:p w:rsidR="0056775F" w:rsidRPr="0056775F" w:rsidRDefault="0056775F" w:rsidP="00270618">
            <w:pPr>
              <w:suppressAutoHyphens/>
              <w:jc w:val="center"/>
              <w:rPr>
                <w:sz w:val="24"/>
                <w:szCs w:val="24"/>
              </w:rPr>
            </w:pPr>
            <w:r w:rsidRPr="0056775F">
              <w:rPr>
                <w:sz w:val="24"/>
                <w:szCs w:val="24"/>
              </w:rPr>
              <w:t>30,0</w:t>
            </w:r>
          </w:p>
        </w:tc>
        <w:tc>
          <w:tcPr>
            <w:tcW w:w="1134" w:type="dxa"/>
            <w:vAlign w:val="center"/>
          </w:tcPr>
          <w:p w:rsidR="0056775F" w:rsidRPr="0056775F" w:rsidRDefault="0056775F" w:rsidP="00270618">
            <w:pPr>
              <w:suppressAutoHyphens/>
              <w:jc w:val="center"/>
              <w:rPr>
                <w:sz w:val="24"/>
                <w:szCs w:val="24"/>
              </w:rPr>
            </w:pPr>
            <w:r w:rsidRPr="0056775F">
              <w:rPr>
                <w:sz w:val="24"/>
                <w:szCs w:val="24"/>
              </w:rPr>
              <w:t>30,0</w:t>
            </w:r>
          </w:p>
        </w:tc>
      </w:tr>
      <w:tr w:rsidR="0056775F" w:rsidRPr="0056775F" w:rsidTr="00270618">
        <w:tc>
          <w:tcPr>
            <w:tcW w:w="3936" w:type="dxa"/>
            <w:vMerge/>
            <w:vAlign w:val="center"/>
          </w:tcPr>
          <w:p w:rsidR="0056775F" w:rsidRPr="0056775F" w:rsidRDefault="0056775F" w:rsidP="00270618">
            <w:pPr>
              <w:suppressAutoHyphens/>
              <w:jc w:val="center"/>
              <w:rPr>
                <w:sz w:val="24"/>
                <w:szCs w:val="24"/>
              </w:rPr>
            </w:pPr>
          </w:p>
        </w:tc>
        <w:tc>
          <w:tcPr>
            <w:tcW w:w="2976" w:type="dxa"/>
            <w:vMerge/>
            <w:vAlign w:val="center"/>
          </w:tcPr>
          <w:p w:rsidR="0056775F" w:rsidRPr="0056775F" w:rsidRDefault="0056775F" w:rsidP="00270618">
            <w:pPr>
              <w:suppressAutoHyphens/>
              <w:jc w:val="center"/>
              <w:rPr>
                <w:sz w:val="24"/>
                <w:szCs w:val="24"/>
              </w:rPr>
            </w:pP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бюджет муниципального района</w:t>
            </w:r>
          </w:p>
        </w:tc>
        <w:tc>
          <w:tcPr>
            <w:tcW w:w="1418" w:type="dxa"/>
            <w:vAlign w:val="center"/>
          </w:tcPr>
          <w:p w:rsidR="0056775F" w:rsidRPr="0056775F" w:rsidRDefault="0056775F" w:rsidP="00270618">
            <w:pPr>
              <w:suppressAutoHyphens/>
              <w:jc w:val="center"/>
              <w:rPr>
                <w:sz w:val="24"/>
                <w:szCs w:val="24"/>
              </w:rPr>
            </w:pPr>
            <w:r w:rsidRPr="0056775F">
              <w:rPr>
                <w:sz w:val="24"/>
                <w:szCs w:val="24"/>
              </w:rPr>
              <w:t>357,0</w:t>
            </w:r>
          </w:p>
        </w:tc>
        <w:tc>
          <w:tcPr>
            <w:tcW w:w="1134" w:type="dxa"/>
            <w:vAlign w:val="center"/>
          </w:tcPr>
          <w:p w:rsidR="0056775F" w:rsidRPr="0056775F" w:rsidRDefault="0056775F" w:rsidP="00270618">
            <w:pPr>
              <w:suppressAutoHyphens/>
              <w:jc w:val="center"/>
              <w:rPr>
                <w:sz w:val="24"/>
                <w:szCs w:val="24"/>
              </w:rPr>
            </w:pPr>
            <w:r w:rsidRPr="0056775F">
              <w:rPr>
                <w:sz w:val="24"/>
                <w:szCs w:val="24"/>
              </w:rPr>
              <w:t>297,0</w:t>
            </w:r>
          </w:p>
        </w:tc>
        <w:tc>
          <w:tcPr>
            <w:tcW w:w="1134" w:type="dxa"/>
            <w:vAlign w:val="center"/>
          </w:tcPr>
          <w:p w:rsidR="0056775F" w:rsidRPr="0056775F" w:rsidRDefault="0056775F" w:rsidP="00270618">
            <w:pPr>
              <w:suppressAutoHyphens/>
              <w:jc w:val="center"/>
              <w:rPr>
                <w:sz w:val="24"/>
                <w:szCs w:val="24"/>
              </w:rPr>
            </w:pPr>
            <w:r w:rsidRPr="0056775F">
              <w:rPr>
                <w:sz w:val="24"/>
                <w:szCs w:val="24"/>
              </w:rPr>
              <w:t>30,0</w:t>
            </w:r>
          </w:p>
        </w:tc>
        <w:tc>
          <w:tcPr>
            <w:tcW w:w="1134" w:type="dxa"/>
            <w:vAlign w:val="center"/>
          </w:tcPr>
          <w:p w:rsidR="0056775F" w:rsidRPr="0056775F" w:rsidRDefault="0056775F" w:rsidP="00270618">
            <w:pPr>
              <w:suppressAutoHyphens/>
              <w:jc w:val="center"/>
              <w:rPr>
                <w:sz w:val="24"/>
                <w:szCs w:val="24"/>
              </w:rPr>
            </w:pPr>
            <w:r w:rsidRPr="0056775F">
              <w:rPr>
                <w:sz w:val="24"/>
                <w:szCs w:val="24"/>
              </w:rPr>
              <w:t>30,0</w:t>
            </w:r>
          </w:p>
        </w:tc>
      </w:tr>
      <w:tr w:rsidR="0056775F" w:rsidRPr="0056775F" w:rsidTr="00270618">
        <w:tc>
          <w:tcPr>
            <w:tcW w:w="3936" w:type="dxa"/>
            <w:vMerge/>
            <w:vAlign w:val="center"/>
          </w:tcPr>
          <w:p w:rsidR="0056775F" w:rsidRPr="0056775F" w:rsidRDefault="0056775F" w:rsidP="00270618">
            <w:pPr>
              <w:suppressAutoHyphens/>
              <w:jc w:val="center"/>
              <w:rPr>
                <w:sz w:val="24"/>
                <w:szCs w:val="24"/>
              </w:rPr>
            </w:pPr>
          </w:p>
        </w:tc>
        <w:tc>
          <w:tcPr>
            <w:tcW w:w="2976" w:type="dxa"/>
            <w:vMerge/>
            <w:vAlign w:val="center"/>
          </w:tcPr>
          <w:p w:rsidR="0056775F" w:rsidRPr="0056775F" w:rsidRDefault="0056775F" w:rsidP="00270618">
            <w:pPr>
              <w:suppressAutoHyphens/>
              <w:jc w:val="center"/>
              <w:rPr>
                <w:sz w:val="24"/>
                <w:szCs w:val="24"/>
              </w:rPr>
            </w:pP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федеральный бюджет (прогнозно)</w:t>
            </w:r>
          </w:p>
        </w:tc>
        <w:tc>
          <w:tcPr>
            <w:tcW w:w="1418"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r>
      <w:tr w:rsidR="0056775F" w:rsidRPr="0056775F" w:rsidTr="00270618">
        <w:tc>
          <w:tcPr>
            <w:tcW w:w="3936" w:type="dxa"/>
            <w:vMerge/>
            <w:vAlign w:val="center"/>
          </w:tcPr>
          <w:p w:rsidR="0056775F" w:rsidRPr="0056775F" w:rsidRDefault="0056775F" w:rsidP="00270618">
            <w:pPr>
              <w:suppressAutoHyphens/>
              <w:jc w:val="center"/>
              <w:rPr>
                <w:sz w:val="24"/>
                <w:szCs w:val="24"/>
              </w:rPr>
            </w:pPr>
          </w:p>
        </w:tc>
        <w:tc>
          <w:tcPr>
            <w:tcW w:w="2976" w:type="dxa"/>
            <w:vMerge/>
            <w:vAlign w:val="center"/>
          </w:tcPr>
          <w:p w:rsidR="0056775F" w:rsidRPr="0056775F" w:rsidRDefault="0056775F" w:rsidP="00270618">
            <w:pPr>
              <w:suppressAutoHyphens/>
              <w:jc w:val="center"/>
              <w:rPr>
                <w:sz w:val="24"/>
                <w:szCs w:val="24"/>
              </w:rPr>
            </w:pP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областной бюджет (прогнозно)</w:t>
            </w:r>
          </w:p>
        </w:tc>
        <w:tc>
          <w:tcPr>
            <w:tcW w:w="1418"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r>
      <w:tr w:rsidR="0056775F" w:rsidRPr="0056775F" w:rsidTr="00270618">
        <w:trPr>
          <w:trHeight w:val="493"/>
        </w:trPr>
        <w:tc>
          <w:tcPr>
            <w:tcW w:w="3936" w:type="dxa"/>
            <w:vMerge/>
            <w:vAlign w:val="center"/>
          </w:tcPr>
          <w:p w:rsidR="0056775F" w:rsidRPr="0056775F" w:rsidRDefault="0056775F" w:rsidP="00270618">
            <w:pPr>
              <w:suppressAutoHyphens/>
              <w:jc w:val="center"/>
              <w:rPr>
                <w:sz w:val="24"/>
                <w:szCs w:val="24"/>
              </w:rPr>
            </w:pPr>
          </w:p>
        </w:tc>
        <w:tc>
          <w:tcPr>
            <w:tcW w:w="2976" w:type="dxa"/>
            <w:vMerge/>
            <w:vAlign w:val="center"/>
          </w:tcPr>
          <w:p w:rsidR="0056775F" w:rsidRPr="0056775F" w:rsidRDefault="0056775F" w:rsidP="00270618">
            <w:pPr>
              <w:suppressAutoHyphens/>
              <w:jc w:val="center"/>
              <w:rPr>
                <w:sz w:val="24"/>
                <w:szCs w:val="24"/>
              </w:rPr>
            </w:pPr>
          </w:p>
        </w:tc>
        <w:tc>
          <w:tcPr>
            <w:tcW w:w="3544" w:type="dxa"/>
            <w:vAlign w:val="center"/>
          </w:tcPr>
          <w:p w:rsidR="0056775F" w:rsidRPr="0056775F" w:rsidRDefault="0056775F" w:rsidP="00270618">
            <w:pPr>
              <w:suppressAutoHyphens/>
              <w:autoSpaceDE w:val="0"/>
              <w:autoSpaceDN w:val="0"/>
              <w:adjustRightInd w:val="0"/>
              <w:jc w:val="center"/>
              <w:rPr>
                <w:sz w:val="24"/>
                <w:szCs w:val="24"/>
              </w:rPr>
            </w:pPr>
            <w:r w:rsidRPr="0056775F">
              <w:rPr>
                <w:sz w:val="24"/>
                <w:szCs w:val="24"/>
              </w:rPr>
              <w:t>внебюджетные источники (прогнозно)</w:t>
            </w:r>
          </w:p>
        </w:tc>
        <w:tc>
          <w:tcPr>
            <w:tcW w:w="1418"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c>
          <w:tcPr>
            <w:tcW w:w="1134" w:type="dxa"/>
            <w:vAlign w:val="center"/>
          </w:tcPr>
          <w:p w:rsidR="0056775F" w:rsidRPr="0056775F" w:rsidRDefault="0056775F" w:rsidP="00270618">
            <w:pPr>
              <w:suppressAutoHyphens/>
              <w:jc w:val="center"/>
              <w:rPr>
                <w:sz w:val="24"/>
                <w:szCs w:val="24"/>
              </w:rPr>
            </w:pPr>
            <w:r w:rsidRPr="0056775F">
              <w:rPr>
                <w:sz w:val="24"/>
                <w:szCs w:val="24"/>
              </w:rPr>
              <w:t>0,0</w:t>
            </w:r>
          </w:p>
        </w:tc>
      </w:tr>
    </w:tbl>
    <w:p w:rsidR="0056775F" w:rsidRPr="0056775F" w:rsidRDefault="0056775F" w:rsidP="0056775F">
      <w:pPr>
        <w:tabs>
          <w:tab w:val="left" w:pos="1134"/>
        </w:tabs>
        <w:suppressAutoHyphens/>
        <w:jc w:val="both"/>
        <w:rPr>
          <w:szCs w:val="28"/>
        </w:rPr>
      </w:pPr>
    </w:p>
    <w:p w:rsidR="0056775F" w:rsidRDefault="0056775F" w:rsidP="0056775F">
      <w:pPr>
        <w:suppressAutoHyphens/>
        <w:rPr>
          <w:rStyle w:val="af2"/>
          <w:color w:val="000000"/>
          <w:szCs w:val="28"/>
          <w:u w:val="none"/>
        </w:rPr>
      </w:pPr>
    </w:p>
    <w:p w:rsidR="00D0467B" w:rsidRDefault="00D0467B" w:rsidP="000F3224">
      <w:pPr>
        <w:ind w:left="11199" w:hanging="360"/>
        <w:jc w:val="center"/>
        <w:rPr>
          <w:rStyle w:val="af2"/>
          <w:color w:val="000000"/>
          <w:szCs w:val="28"/>
          <w:u w:val="none"/>
        </w:rPr>
      </w:pPr>
    </w:p>
    <w:sectPr w:rsidR="00D0467B" w:rsidSect="0056775F">
      <w:pgSz w:w="16838" w:h="11906" w:orient="landscape"/>
      <w:pgMar w:top="1134" w:right="1134" w:bottom="1135"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33" w:rsidRDefault="00A46E33" w:rsidP="0069478B">
      <w:r>
        <w:separator/>
      </w:r>
    </w:p>
  </w:endnote>
  <w:endnote w:type="continuationSeparator" w:id="0">
    <w:p w:rsidR="00A46E33" w:rsidRDefault="00A46E33"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33" w:rsidRDefault="00A46E33" w:rsidP="0069478B">
      <w:r>
        <w:separator/>
      </w:r>
    </w:p>
  </w:footnote>
  <w:footnote w:type="continuationSeparator" w:id="0">
    <w:p w:rsidR="00A46E33" w:rsidRDefault="00A46E33"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47187"/>
      <w:docPartObj>
        <w:docPartGallery w:val="Page Numbers (Top of Page)"/>
        <w:docPartUnique/>
      </w:docPartObj>
    </w:sdtPr>
    <w:sdtEndPr/>
    <w:sdtContent>
      <w:p w:rsidR="00B73030" w:rsidRDefault="00B73030">
        <w:pPr>
          <w:pStyle w:val="a5"/>
          <w:jc w:val="center"/>
        </w:pPr>
        <w:r>
          <w:fldChar w:fldCharType="begin"/>
        </w:r>
        <w:r>
          <w:instrText>PAGE   \* MERGEFORMAT</w:instrText>
        </w:r>
        <w:r>
          <w:fldChar w:fldCharType="separate"/>
        </w:r>
        <w:r w:rsidR="00577FEE">
          <w:rPr>
            <w:noProof/>
          </w:rPr>
          <w:t>2</w:t>
        </w:r>
        <w:r>
          <w:fldChar w:fldCharType="end"/>
        </w:r>
      </w:p>
    </w:sdtContent>
  </w:sdt>
  <w:p w:rsidR="00B73030" w:rsidRDefault="00B730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0618"/>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5E2"/>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CF6"/>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5643"/>
    <w:rsid w:val="005172CA"/>
    <w:rsid w:val="00527014"/>
    <w:rsid w:val="00527198"/>
    <w:rsid w:val="00532B0E"/>
    <w:rsid w:val="00541FDB"/>
    <w:rsid w:val="00543BD9"/>
    <w:rsid w:val="005450D3"/>
    <w:rsid w:val="00552EF0"/>
    <w:rsid w:val="00553365"/>
    <w:rsid w:val="00556F08"/>
    <w:rsid w:val="0056775F"/>
    <w:rsid w:val="00570D74"/>
    <w:rsid w:val="0057114B"/>
    <w:rsid w:val="00575512"/>
    <w:rsid w:val="00575EC1"/>
    <w:rsid w:val="00577FEE"/>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46E33"/>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5DD3"/>
    <w:rsid w:val="00CA2C3C"/>
    <w:rsid w:val="00CA4BAB"/>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74E0"/>
    <w:rsid w:val="00E62007"/>
    <w:rsid w:val="00E649C7"/>
    <w:rsid w:val="00E734D1"/>
    <w:rsid w:val="00E755A2"/>
    <w:rsid w:val="00E76151"/>
    <w:rsid w:val="00E76329"/>
    <w:rsid w:val="00E80EEA"/>
    <w:rsid w:val="00E81520"/>
    <w:rsid w:val="00E85CA9"/>
    <w:rsid w:val="00E86E92"/>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150105"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8B8F-AF0C-49E0-8964-1E4C579B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9</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2020-03-21T08:37:00Z</dcterms:created>
  <dcterms:modified xsi:type="dcterms:W3CDTF">2020-03-21T08:37:00Z</dcterms:modified>
</cp:coreProperties>
</file>