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4E" w:rsidRDefault="00181939">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84E" w:rsidRDefault="00181939">
      <w:pPr>
        <w:tabs>
          <w:tab w:val="left" w:pos="4536"/>
        </w:tabs>
        <w:suppressAutoHyphens/>
        <w:jc w:val="center"/>
        <w:rPr>
          <w:b/>
        </w:rPr>
      </w:pPr>
      <w:r>
        <w:rPr>
          <w:b/>
        </w:rPr>
        <w:t>АДМИНИСТРАЦИЯ</w:t>
      </w:r>
    </w:p>
    <w:p w:rsidR="001C384E" w:rsidRDefault="00181939">
      <w:pPr>
        <w:suppressAutoHyphens/>
        <w:jc w:val="center"/>
        <w:rPr>
          <w:b/>
        </w:rPr>
      </w:pPr>
      <w:r>
        <w:rPr>
          <w:b/>
        </w:rPr>
        <w:t>ТАТИЩЕВСКОГО МУНИЦИПАЛЬНОГО РАЙОНА</w:t>
      </w:r>
    </w:p>
    <w:p w:rsidR="001C384E" w:rsidRDefault="00181939">
      <w:pPr>
        <w:suppressAutoHyphens/>
        <w:jc w:val="center"/>
        <w:rPr>
          <w:rFonts w:ascii="Arial" w:hAnsi="Arial"/>
          <w:b/>
          <w:sz w:val="34"/>
        </w:rPr>
      </w:pPr>
      <w:r>
        <w:rPr>
          <w:b/>
        </w:rPr>
        <w:t>САРАТОВСКОЙ ОБЛАСТИ</w:t>
      </w:r>
    </w:p>
    <w:p w:rsidR="001C384E" w:rsidRDefault="001C384E">
      <w:pPr>
        <w:suppressAutoHyphens/>
        <w:jc w:val="center"/>
        <w:rPr>
          <w:rFonts w:ascii="Arial" w:hAnsi="Arial"/>
          <w:sz w:val="16"/>
        </w:rPr>
      </w:pPr>
    </w:p>
    <w:p w:rsidR="001C384E" w:rsidRDefault="001C384E">
      <w:pPr>
        <w:suppressAutoHyphens/>
        <w:jc w:val="center"/>
        <w:rPr>
          <w:rFonts w:ascii="Arial" w:hAnsi="Arial"/>
          <w:sz w:val="16"/>
        </w:rPr>
      </w:pPr>
    </w:p>
    <w:p w:rsidR="001C384E" w:rsidRDefault="00181939">
      <w:pPr>
        <w:suppressAutoHyphens/>
        <w:jc w:val="center"/>
        <w:rPr>
          <w:b/>
          <w:szCs w:val="28"/>
        </w:rPr>
      </w:pPr>
      <w:proofErr w:type="gramStart"/>
      <w:r>
        <w:rPr>
          <w:b/>
          <w:szCs w:val="28"/>
        </w:rPr>
        <w:t>П</w:t>
      </w:r>
      <w:proofErr w:type="gramEnd"/>
      <w:r>
        <w:rPr>
          <w:b/>
          <w:szCs w:val="28"/>
        </w:rPr>
        <w:t xml:space="preserve"> О С Т А Н О В Л Е Н И Е</w:t>
      </w:r>
    </w:p>
    <w:p w:rsidR="001C384E" w:rsidRDefault="001C384E">
      <w:pPr>
        <w:suppressAutoHyphens/>
        <w:jc w:val="center"/>
        <w:rPr>
          <w:sz w:val="20"/>
        </w:rPr>
      </w:pPr>
    </w:p>
    <w:p w:rsidR="001C384E" w:rsidRDefault="00EF7F71">
      <w:pPr>
        <w:suppressAutoHyphens/>
        <w:jc w:val="center"/>
        <w:rPr>
          <w:szCs w:val="28"/>
        </w:rPr>
      </w:pPr>
      <w:r>
        <w:rPr>
          <w:szCs w:val="28"/>
        </w:rPr>
        <w:t>26.11.2022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1466</w:t>
      </w:r>
    </w:p>
    <w:p w:rsidR="001C384E" w:rsidRDefault="001C384E">
      <w:pPr>
        <w:suppressAutoHyphens/>
        <w:jc w:val="center"/>
        <w:rPr>
          <w:sz w:val="20"/>
        </w:rPr>
      </w:pPr>
    </w:p>
    <w:p w:rsidR="001C384E" w:rsidRDefault="00181939">
      <w:pPr>
        <w:suppressAutoHyphens/>
        <w:jc w:val="center"/>
        <w:rPr>
          <w:rStyle w:val="af2"/>
          <w:color w:val="000000"/>
          <w:sz w:val="20"/>
          <w:u w:val="none"/>
        </w:rPr>
      </w:pPr>
      <w:r>
        <w:rPr>
          <w:rStyle w:val="af2"/>
          <w:color w:val="000000"/>
          <w:sz w:val="20"/>
          <w:u w:val="none"/>
        </w:rPr>
        <w:t>р.п.Татищево</w:t>
      </w:r>
    </w:p>
    <w:p w:rsidR="001C384E" w:rsidRDefault="001C384E">
      <w:pPr>
        <w:suppressAutoHyphens/>
        <w:jc w:val="center"/>
        <w:rPr>
          <w:rStyle w:val="af2"/>
          <w:color w:val="000000"/>
          <w:sz w:val="20"/>
          <w:u w:val="none"/>
        </w:rPr>
      </w:pPr>
    </w:p>
    <w:p w:rsidR="001C384E" w:rsidRDefault="00181939">
      <w:pPr>
        <w:suppressAutoHyphens/>
        <w:jc w:val="center"/>
        <w:rPr>
          <w:rStyle w:val="af2"/>
          <w:color w:val="000000"/>
          <w:szCs w:val="28"/>
          <w:u w:val="none"/>
        </w:rPr>
      </w:pPr>
      <w:r>
        <w:rPr>
          <w:rStyle w:val="af2"/>
          <w:color w:val="000000"/>
          <w:szCs w:val="28"/>
          <w:u w:val="none"/>
        </w:rPr>
        <w:t>Об утверждении муниципальной программы</w:t>
      </w:r>
    </w:p>
    <w:p w:rsidR="001C384E" w:rsidRDefault="00181939">
      <w:pPr>
        <w:suppressAutoHyphens/>
        <w:jc w:val="center"/>
        <w:rPr>
          <w:rStyle w:val="af2"/>
          <w:color w:val="000000"/>
          <w:szCs w:val="28"/>
          <w:u w:val="none"/>
        </w:rPr>
      </w:pPr>
      <w:r>
        <w:rPr>
          <w:rStyle w:val="af2"/>
          <w:color w:val="000000"/>
          <w:szCs w:val="28"/>
          <w:u w:val="none"/>
        </w:rPr>
        <w:t xml:space="preserve">«Формирование земельных участков и обеспечение муниципального земельного контроля в Татищевском муниципальном районе </w:t>
      </w:r>
    </w:p>
    <w:p w:rsidR="001C384E" w:rsidRDefault="00181939">
      <w:pPr>
        <w:suppressAutoHyphens/>
        <w:jc w:val="center"/>
        <w:rPr>
          <w:rStyle w:val="af2"/>
          <w:color w:val="000000"/>
          <w:szCs w:val="28"/>
          <w:u w:val="none"/>
        </w:rPr>
      </w:pPr>
      <w:r>
        <w:rPr>
          <w:rStyle w:val="af2"/>
          <w:color w:val="000000"/>
          <w:szCs w:val="28"/>
          <w:u w:val="none"/>
        </w:rPr>
        <w:t>Саратовской области на 2023-2025 годы»</w:t>
      </w:r>
    </w:p>
    <w:p w:rsidR="001C384E" w:rsidRDefault="001C384E">
      <w:pPr>
        <w:suppressAutoHyphens/>
        <w:rPr>
          <w:rStyle w:val="af2"/>
          <w:color w:val="000000"/>
          <w:szCs w:val="28"/>
          <w:u w:val="none"/>
        </w:rPr>
      </w:pPr>
    </w:p>
    <w:p w:rsidR="001C384E" w:rsidRDefault="001C384E">
      <w:pPr>
        <w:suppressAutoHyphens/>
        <w:rPr>
          <w:rStyle w:val="af2"/>
          <w:color w:val="000000"/>
          <w:szCs w:val="28"/>
          <w:u w:val="none"/>
        </w:rPr>
      </w:pPr>
    </w:p>
    <w:p w:rsidR="001C384E" w:rsidRDefault="00181939">
      <w:pPr>
        <w:suppressAutoHyphens/>
        <w:ind w:firstLine="567"/>
        <w:jc w:val="both"/>
        <w:rPr>
          <w:rStyle w:val="af2"/>
          <w:color w:val="000000"/>
          <w:szCs w:val="28"/>
          <w:u w:val="none"/>
        </w:rPr>
      </w:pPr>
      <w:r>
        <w:rPr>
          <w:rStyle w:val="af2"/>
          <w:color w:val="000000"/>
          <w:szCs w:val="28"/>
          <w:u w:val="none"/>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w:t>
      </w:r>
      <w:proofErr w:type="gramStart"/>
      <w:r>
        <w:rPr>
          <w:rStyle w:val="af2"/>
          <w:color w:val="000000"/>
          <w:szCs w:val="28"/>
          <w:u w:val="none"/>
        </w:rPr>
        <w:t>п</w:t>
      </w:r>
      <w:proofErr w:type="gramEnd"/>
      <w:r>
        <w:rPr>
          <w:rStyle w:val="af2"/>
          <w:color w:val="000000"/>
          <w:szCs w:val="28"/>
          <w:u w:val="none"/>
        </w:rPr>
        <w:t xml:space="preserve"> о с т а н о в л я ю:</w:t>
      </w:r>
    </w:p>
    <w:p w:rsidR="001C384E" w:rsidRDefault="00181939">
      <w:pPr>
        <w:suppressAutoHyphens/>
        <w:ind w:firstLine="567"/>
        <w:jc w:val="both"/>
        <w:rPr>
          <w:rStyle w:val="af2"/>
          <w:color w:val="000000"/>
          <w:szCs w:val="28"/>
          <w:u w:val="none"/>
        </w:rPr>
      </w:pPr>
      <w:r>
        <w:rPr>
          <w:rStyle w:val="af2"/>
          <w:color w:val="000000"/>
          <w:szCs w:val="28"/>
          <w:u w:val="none"/>
        </w:rPr>
        <w:t xml:space="preserve">1. Утвердить муниципальную программу «Формирование земельных участков и обеспечение муниципального земельного контроля в Татищевском муниципальном районе Саратовской области на 2023-2025 годы» согласно приложению. </w:t>
      </w:r>
    </w:p>
    <w:p w:rsidR="001C384E" w:rsidRDefault="00181939">
      <w:pPr>
        <w:suppressAutoHyphens/>
        <w:ind w:firstLine="567"/>
        <w:jc w:val="both"/>
        <w:rPr>
          <w:rStyle w:val="af2"/>
          <w:color w:val="000000"/>
          <w:szCs w:val="28"/>
          <w:u w:val="none"/>
        </w:rPr>
      </w:pPr>
      <w:r>
        <w:rPr>
          <w:rStyle w:val="af2"/>
          <w:color w:val="000000"/>
          <w:szCs w:val="28"/>
          <w:u w:val="none"/>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1C384E" w:rsidRDefault="00181939">
      <w:pPr>
        <w:suppressAutoHyphens/>
        <w:ind w:firstLine="567"/>
        <w:jc w:val="both"/>
        <w:rPr>
          <w:rStyle w:val="af2"/>
          <w:color w:val="000000"/>
          <w:szCs w:val="28"/>
          <w:u w:val="none"/>
        </w:rPr>
      </w:pPr>
      <w:r>
        <w:rPr>
          <w:rStyle w:val="af2"/>
          <w:color w:val="000000"/>
          <w:szCs w:val="28"/>
          <w:u w:val="none"/>
        </w:rPr>
        <w:t xml:space="preserve">4. </w:t>
      </w:r>
      <w:proofErr w:type="gramStart"/>
      <w:r>
        <w:rPr>
          <w:rStyle w:val="af2"/>
          <w:color w:val="000000"/>
          <w:szCs w:val="28"/>
          <w:u w:val="none"/>
        </w:rPr>
        <w:t>Контроль за</w:t>
      </w:r>
      <w:proofErr w:type="gramEnd"/>
      <w:r>
        <w:rPr>
          <w:rStyle w:val="af2"/>
          <w:color w:val="000000"/>
          <w:szCs w:val="28"/>
          <w:u w:val="none"/>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Самойлову Ю.В.</w:t>
      </w:r>
    </w:p>
    <w:p w:rsidR="001C384E" w:rsidRDefault="001C384E">
      <w:pPr>
        <w:suppressAutoHyphens/>
        <w:rPr>
          <w:rStyle w:val="af2"/>
          <w:color w:val="000000"/>
          <w:szCs w:val="28"/>
          <w:u w:val="none"/>
        </w:rPr>
      </w:pPr>
    </w:p>
    <w:p w:rsidR="001C384E" w:rsidRDefault="001C384E">
      <w:pPr>
        <w:suppressAutoHyphens/>
        <w:rPr>
          <w:rStyle w:val="af2"/>
          <w:color w:val="000000"/>
          <w:szCs w:val="28"/>
          <w:u w:val="none"/>
        </w:rPr>
      </w:pPr>
    </w:p>
    <w:p w:rsidR="001C384E" w:rsidRDefault="00181939">
      <w:pPr>
        <w:tabs>
          <w:tab w:val="left" w:pos="4962"/>
          <w:tab w:val="left" w:pos="5245"/>
        </w:tabs>
        <w:suppressAutoHyphens/>
        <w:rPr>
          <w:szCs w:val="28"/>
        </w:rPr>
      </w:pPr>
      <w:r>
        <w:rPr>
          <w:szCs w:val="28"/>
        </w:rPr>
        <w:t xml:space="preserve">   Глава Татищевского</w:t>
      </w:r>
    </w:p>
    <w:p w:rsidR="001C384E" w:rsidRDefault="00181939">
      <w:pPr>
        <w:tabs>
          <w:tab w:val="left" w:pos="4962"/>
          <w:tab w:val="left" w:pos="5245"/>
        </w:tabs>
        <w:suppressAutoHyphens/>
        <w:rPr>
          <w:szCs w:val="28"/>
        </w:rPr>
      </w:pPr>
      <w:r>
        <w:rPr>
          <w:szCs w:val="28"/>
        </w:rPr>
        <w:t>муниципального района                                                                            П.В.Сурков</w:t>
      </w:r>
    </w:p>
    <w:p w:rsidR="001C384E" w:rsidRDefault="001C384E">
      <w:pPr>
        <w:suppressAutoHyphens/>
        <w:rPr>
          <w:rStyle w:val="af2"/>
          <w:color w:val="000000"/>
          <w:szCs w:val="28"/>
          <w:u w:val="none"/>
        </w:rPr>
      </w:pPr>
    </w:p>
    <w:p w:rsidR="001C384E" w:rsidRDefault="001C384E">
      <w:pPr>
        <w:suppressAutoHyphens/>
        <w:rPr>
          <w:rStyle w:val="af2"/>
          <w:color w:val="000000"/>
          <w:szCs w:val="28"/>
          <w:u w:val="none"/>
        </w:rPr>
      </w:pPr>
    </w:p>
    <w:p w:rsidR="001C384E" w:rsidRDefault="001C384E">
      <w:pPr>
        <w:suppressAutoHyphens/>
        <w:rPr>
          <w:rStyle w:val="af2"/>
          <w:color w:val="000000"/>
          <w:szCs w:val="28"/>
          <w:u w:val="none"/>
        </w:rPr>
        <w:sectPr w:rsidR="001C384E">
          <w:headerReference w:type="default" r:id="rId10"/>
          <w:pgSz w:w="11906" w:h="16838"/>
          <w:pgMar w:top="1134" w:right="1135" w:bottom="1134" w:left="1134" w:header="709" w:footer="709" w:gutter="0"/>
          <w:pgNumType w:start="1"/>
          <w:cols w:space="708"/>
          <w:titlePg/>
          <w:docGrid w:linePitch="381"/>
        </w:sectPr>
      </w:pPr>
    </w:p>
    <w:p w:rsidR="001C384E" w:rsidRDefault="00181939">
      <w:pPr>
        <w:ind w:left="6024" w:hanging="360"/>
        <w:jc w:val="center"/>
        <w:rPr>
          <w:szCs w:val="28"/>
          <w:lang w:eastAsia="zh-CN"/>
        </w:rPr>
      </w:pPr>
      <w:r>
        <w:rPr>
          <w:szCs w:val="28"/>
          <w:lang w:eastAsia="zh-CN"/>
        </w:rPr>
        <w:lastRenderedPageBreak/>
        <w:t xml:space="preserve">Приложение </w:t>
      </w:r>
    </w:p>
    <w:p w:rsidR="001C384E" w:rsidRDefault="00181939">
      <w:pPr>
        <w:ind w:left="6024" w:hanging="360"/>
        <w:jc w:val="center"/>
        <w:rPr>
          <w:szCs w:val="28"/>
          <w:lang w:eastAsia="zh-CN"/>
        </w:rPr>
      </w:pPr>
      <w:r>
        <w:rPr>
          <w:szCs w:val="28"/>
          <w:lang w:eastAsia="zh-CN"/>
        </w:rPr>
        <w:t>к постановлению</w:t>
      </w:r>
    </w:p>
    <w:p w:rsidR="001C384E" w:rsidRDefault="00181939">
      <w:pPr>
        <w:ind w:left="6024" w:hanging="360"/>
        <w:jc w:val="center"/>
        <w:rPr>
          <w:szCs w:val="28"/>
          <w:lang w:eastAsia="zh-CN"/>
        </w:rPr>
      </w:pPr>
      <w:r>
        <w:rPr>
          <w:szCs w:val="28"/>
          <w:lang w:eastAsia="zh-CN"/>
        </w:rPr>
        <w:t>администрации Татищевского</w:t>
      </w:r>
    </w:p>
    <w:p w:rsidR="001C384E" w:rsidRDefault="00181939">
      <w:pPr>
        <w:ind w:left="6024" w:hanging="360"/>
        <w:jc w:val="center"/>
        <w:rPr>
          <w:szCs w:val="28"/>
          <w:lang w:eastAsia="zh-CN"/>
        </w:rPr>
      </w:pPr>
      <w:r>
        <w:rPr>
          <w:szCs w:val="28"/>
          <w:lang w:eastAsia="zh-CN"/>
        </w:rPr>
        <w:t>муниципального района</w:t>
      </w:r>
    </w:p>
    <w:p w:rsidR="001C384E" w:rsidRDefault="00181939">
      <w:pPr>
        <w:ind w:left="6024" w:hanging="360"/>
        <w:jc w:val="center"/>
        <w:rPr>
          <w:szCs w:val="28"/>
          <w:lang w:eastAsia="zh-CN"/>
        </w:rPr>
      </w:pPr>
      <w:r>
        <w:rPr>
          <w:szCs w:val="28"/>
          <w:lang w:eastAsia="zh-CN"/>
        </w:rPr>
        <w:t>Саратовской области</w:t>
      </w:r>
    </w:p>
    <w:p w:rsidR="001C384E" w:rsidRDefault="00EF7F71">
      <w:pPr>
        <w:ind w:left="6024" w:hanging="360"/>
        <w:jc w:val="center"/>
        <w:rPr>
          <w:szCs w:val="28"/>
        </w:rPr>
      </w:pPr>
      <w:r>
        <w:rPr>
          <w:szCs w:val="28"/>
        </w:rPr>
        <w:t>от 26.11.2022 № 1466</w:t>
      </w:r>
    </w:p>
    <w:p w:rsidR="001C384E" w:rsidRDefault="001C384E">
      <w:pPr>
        <w:ind w:left="6024" w:hanging="360"/>
        <w:jc w:val="center"/>
        <w:rPr>
          <w:sz w:val="26"/>
          <w:szCs w:val="26"/>
          <w:lang w:eastAsia="zh-CN"/>
        </w:rPr>
      </w:pPr>
    </w:p>
    <w:p w:rsidR="001C384E" w:rsidRDefault="00181939">
      <w:pPr>
        <w:suppressAutoHyphens/>
        <w:jc w:val="center"/>
        <w:rPr>
          <w:b/>
          <w:bCs/>
          <w:color w:val="000000"/>
        </w:rPr>
      </w:pPr>
      <w:r>
        <w:rPr>
          <w:b/>
          <w:bCs/>
          <w:color w:val="000000"/>
        </w:rPr>
        <w:t>Паспорт</w:t>
      </w:r>
    </w:p>
    <w:p w:rsidR="001C384E" w:rsidRDefault="00181939">
      <w:pPr>
        <w:suppressAutoHyphens/>
        <w:jc w:val="center"/>
        <w:rPr>
          <w:b/>
          <w:color w:val="000000"/>
        </w:rPr>
      </w:pPr>
      <w:r>
        <w:rPr>
          <w:b/>
          <w:color w:val="000000"/>
        </w:rPr>
        <w:t>муниципальной программы</w:t>
      </w:r>
    </w:p>
    <w:p w:rsidR="001C384E" w:rsidRDefault="00181939">
      <w:pPr>
        <w:suppressAutoHyphens/>
        <w:jc w:val="center"/>
        <w:rPr>
          <w:b/>
          <w:color w:val="000000"/>
        </w:rPr>
      </w:pPr>
      <w:r>
        <w:rPr>
          <w:b/>
          <w:color w:val="000000"/>
        </w:rPr>
        <w:t>«Формирование земельных участков и обеспечение муниципального земельного контроля в Татищевском муниципальном районе Саратовской области на 2023-2025 годы»</w:t>
      </w:r>
    </w:p>
    <w:p w:rsidR="001C384E" w:rsidRDefault="001C384E">
      <w:pPr>
        <w:suppressAutoHyphens/>
        <w:jc w:val="both"/>
        <w:rPr>
          <w:b/>
          <w:color w:val="000000"/>
        </w:rPr>
      </w:pPr>
    </w:p>
    <w:tbl>
      <w:tblPr>
        <w:tblStyle w:val="2a"/>
        <w:tblW w:w="10349" w:type="dxa"/>
        <w:tblInd w:w="-318" w:type="dxa"/>
        <w:tblLayout w:type="fixed"/>
        <w:tblLook w:val="04A0" w:firstRow="1" w:lastRow="0" w:firstColumn="1" w:lastColumn="0" w:noHBand="0" w:noVBand="1"/>
      </w:tblPr>
      <w:tblGrid>
        <w:gridCol w:w="3828"/>
        <w:gridCol w:w="6521"/>
      </w:tblGrid>
      <w:tr w:rsidR="001C384E">
        <w:trPr>
          <w:trHeight w:val="20"/>
        </w:trPr>
        <w:tc>
          <w:tcPr>
            <w:tcW w:w="3828" w:type="dxa"/>
            <w:vAlign w:val="center"/>
          </w:tcPr>
          <w:p w:rsidR="001C384E" w:rsidRDefault="00181939">
            <w:pPr>
              <w:suppressAutoHyphens/>
              <w:jc w:val="center"/>
              <w:rPr>
                <w:b/>
                <w:color w:val="000000"/>
                <w:sz w:val="24"/>
                <w:szCs w:val="24"/>
              </w:rPr>
            </w:pPr>
            <w:r>
              <w:rPr>
                <w:b/>
                <w:color w:val="000000"/>
                <w:sz w:val="24"/>
                <w:szCs w:val="24"/>
              </w:rPr>
              <w:t>Основание разработки муниципальной программы (наименование и номер соответствующего правового акта)</w:t>
            </w:r>
          </w:p>
        </w:tc>
        <w:tc>
          <w:tcPr>
            <w:tcW w:w="6521" w:type="dxa"/>
            <w:vAlign w:val="center"/>
          </w:tcPr>
          <w:p w:rsidR="001C384E" w:rsidRDefault="00181939">
            <w:pPr>
              <w:suppressAutoHyphens/>
              <w:jc w:val="center"/>
              <w:rPr>
                <w:color w:val="000000"/>
                <w:sz w:val="24"/>
                <w:szCs w:val="24"/>
              </w:rPr>
            </w:pPr>
            <w:r>
              <w:rPr>
                <w:color w:val="000000"/>
                <w:sz w:val="24"/>
                <w:szCs w:val="24"/>
              </w:rPr>
              <w:t>Федеральный закон от 06.10.2003 № 131-ФЗ «Об общих принципах организации местного самоуправления в Российской Федерации»</w:t>
            </w:r>
          </w:p>
        </w:tc>
      </w:tr>
      <w:tr w:rsidR="001C384E">
        <w:trPr>
          <w:trHeight w:val="1244"/>
        </w:trPr>
        <w:tc>
          <w:tcPr>
            <w:tcW w:w="3828" w:type="dxa"/>
            <w:vAlign w:val="center"/>
          </w:tcPr>
          <w:p w:rsidR="001C384E" w:rsidRDefault="00181939">
            <w:pPr>
              <w:suppressAutoHyphens/>
              <w:jc w:val="center"/>
              <w:rPr>
                <w:b/>
                <w:color w:val="000000"/>
                <w:sz w:val="24"/>
                <w:szCs w:val="24"/>
              </w:rPr>
            </w:pPr>
            <w:r>
              <w:rPr>
                <w:b/>
                <w:color w:val="000000"/>
                <w:sz w:val="24"/>
                <w:szCs w:val="24"/>
              </w:rPr>
              <w:t>Ответственный исполнитель муниципальной программы</w:t>
            </w:r>
          </w:p>
        </w:tc>
        <w:tc>
          <w:tcPr>
            <w:tcW w:w="6521" w:type="dxa"/>
            <w:vAlign w:val="center"/>
          </w:tcPr>
          <w:p w:rsidR="001C384E" w:rsidRDefault="00181939">
            <w:pPr>
              <w:suppressAutoHyphens/>
              <w:jc w:val="center"/>
              <w:rPr>
                <w:color w:val="000000"/>
                <w:sz w:val="24"/>
                <w:szCs w:val="24"/>
              </w:rPr>
            </w:pPr>
            <w:r>
              <w:rPr>
                <w:color w:val="000000"/>
                <w:sz w:val="24"/>
                <w:szCs w:val="24"/>
              </w:rPr>
              <w:t>Администрация Татищевского муниципального района Саратовской области</w:t>
            </w:r>
          </w:p>
        </w:tc>
      </w:tr>
      <w:tr w:rsidR="001C384E">
        <w:trPr>
          <w:trHeight w:val="20"/>
        </w:trPr>
        <w:tc>
          <w:tcPr>
            <w:tcW w:w="3828" w:type="dxa"/>
            <w:vAlign w:val="center"/>
          </w:tcPr>
          <w:p w:rsidR="001C384E" w:rsidRDefault="00181939">
            <w:pPr>
              <w:suppressAutoHyphens/>
              <w:jc w:val="center"/>
              <w:rPr>
                <w:b/>
                <w:color w:val="000000"/>
                <w:sz w:val="24"/>
                <w:szCs w:val="24"/>
              </w:rPr>
            </w:pPr>
            <w:r>
              <w:rPr>
                <w:b/>
                <w:color w:val="000000"/>
                <w:sz w:val="24"/>
                <w:szCs w:val="24"/>
              </w:rPr>
              <w:t>Соисполнители муниципальной программы</w:t>
            </w:r>
          </w:p>
        </w:tc>
        <w:tc>
          <w:tcPr>
            <w:tcW w:w="6521" w:type="dxa"/>
            <w:vAlign w:val="center"/>
          </w:tcPr>
          <w:p w:rsidR="001C384E" w:rsidRDefault="00181939">
            <w:pPr>
              <w:suppressAutoHyphens/>
              <w:jc w:val="center"/>
              <w:rPr>
                <w:color w:val="000000"/>
                <w:sz w:val="24"/>
                <w:szCs w:val="24"/>
              </w:rPr>
            </w:pPr>
            <w:r>
              <w:rPr>
                <w:color w:val="000000"/>
                <w:sz w:val="24"/>
                <w:szCs w:val="24"/>
              </w:rPr>
              <w:t>Управление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tc>
      </w:tr>
      <w:tr w:rsidR="001C384E">
        <w:trPr>
          <w:trHeight w:val="20"/>
        </w:trPr>
        <w:tc>
          <w:tcPr>
            <w:tcW w:w="3828" w:type="dxa"/>
            <w:vAlign w:val="center"/>
          </w:tcPr>
          <w:p w:rsidR="001C384E" w:rsidRDefault="00181939">
            <w:pPr>
              <w:suppressAutoHyphens/>
              <w:jc w:val="center"/>
              <w:rPr>
                <w:b/>
                <w:color w:val="000000"/>
                <w:sz w:val="24"/>
                <w:szCs w:val="24"/>
              </w:rPr>
            </w:pPr>
            <w:r>
              <w:rPr>
                <w:b/>
                <w:color w:val="000000"/>
                <w:sz w:val="24"/>
                <w:szCs w:val="24"/>
              </w:rPr>
              <w:t>Участники муниципальной программы</w:t>
            </w:r>
          </w:p>
        </w:tc>
        <w:tc>
          <w:tcPr>
            <w:tcW w:w="6521" w:type="dxa"/>
            <w:vAlign w:val="center"/>
          </w:tcPr>
          <w:p w:rsidR="001C384E" w:rsidRDefault="00181939">
            <w:pPr>
              <w:suppressAutoHyphens/>
              <w:jc w:val="center"/>
              <w:rPr>
                <w:color w:val="000000"/>
                <w:sz w:val="24"/>
                <w:szCs w:val="24"/>
              </w:rPr>
            </w:pPr>
            <w:r>
              <w:rPr>
                <w:color w:val="000000"/>
                <w:sz w:val="24"/>
                <w:szCs w:val="24"/>
              </w:rPr>
              <w:t>Организации, осуществляющие деятельность в сфере землеустройства</w:t>
            </w:r>
          </w:p>
        </w:tc>
      </w:tr>
      <w:tr w:rsidR="001C384E">
        <w:trPr>
          <w:trHeight w:val="20"/>
        </w:trPr>
        <w:tc>
          <w:tcPr>
            <w:tcW w:w="3828" w:type="dxa"/>
            <w:vAlign w:val="center"/>
          </w:tcPr>
          <w:p w:rsidR="001C384E" w:rsidRDefault="00181939">
            <w:pPr>
              <w:suppressAutoHyphens/>
              <w:jc w:val="center"/>
              <w:rPr>
                <w:b/>
                <w:color w:val="000000"/>
                <w:sz w:val="24"/>
                <w:szCs w:val="24"/>
              </w:rPr>
            </w:pPr>
            <w:r>
              <w:rPr>
                <w:b/>
                <w:color w:val="000000"/>
                <w:sz w:val="24"/>
                <w:szCs w:val="24"/>
              </w:rPr>
              <w:t>Цели муниципальной программы</w:t>
            </w:r>
          </w:p>
        </w:tc>
        <w:tc>
          <w:tcPr>
            <w:tcW w:w="6521" w:type="dxa"/>
            <w:vAlign w:val="center"/>
          </w:tcPr>
          <w:p w:rsidR="001C384E" w:rsidRDefault="00181939">
            <w:pPr>
              <w:suppressAutoHyphens/>
              <w:jc w:val="center"/>
              <w:rPr>
                <w:color w:val="000000"/>
                <w:sz w:val="24"/>
                <w:szCs w:val="24"/>
              </w:rPr>
            </w:pPr>
            <w:r>
              <w:rPr>
                <w:color w:val="000000"/>
                <w:sz w:val="24"/>
                <w:szCs w:val="24"/>
              </w:rPr>
              <w:t>Рациональное использование земельных участков</w:t>
            </w:r>
          </w:p>
        </w:tc>
      </w:tr>
      <w:tr w:rsidR="001C384E">
        <w:trPr>
          <w:trHeight w:val="20"/>
        </w:trPr>
        <w:tc>
          <w:tcPr>
            <w:tcW w:w="3828" w:type="dxa"/>
            <w:vAlign w:val="center"/>
          </w:tcPr>
          <w:p w:rsidR="001C384E" w:rsidRDefault="00181939">
            <w:pPr>
              <w:suppressAutoHyphens/>
              <w:jc w:val="center"/>
              <w:rPr>
                <w:b/>
                <w:color w:val="000000"/>
                <w:sz w:val="24"/>
                <w:szCs w:val="24"/>
              </w:rPr>
            </w:pPr>
            <w:r>
              <w:rPr>
                <w:b/>
                <w:color w:val="000000"/>
                <w:sz w:val="24"/>
                <w:szCs w:val="24"/>
              </w:rPr>
              <w:t>Задачи муниципальной программы</w:t>
            </w:r>
          </w:p>
        </w:tc>
        <w:tc>
          <w:tcPr>
            <w:tcW w:w="6521" w:type="dxa"/>
            <w:vAlign w:val="center"/>
          </w:tcPr>
          <w:p w:rsidR="001C384E" w:rsidRDefault="00181939">
            <w:pPr>
              <w:suppressAutoHyphens/>
              <w:jc w:val="center"/>
              <w:rPr>
                <w:color w:val="000000"/>
                <w:sz w:val="24"/>
                <w:szCs w:val="24"/>
              </w:rPr>
            </w:pPr>
            <w:r>
              <w:rPr>
                <w:color w:val="000000"/>
                <w:sz w:val="24"/>
                <w:szCs w:val="24"/>
              </w:rPr>
              <w:t>образование земельных участков</w:t>
            </w:r>
          </w:p>
        </w:tc>
      </w:tr>
      <w:tr w:rsidR="001C384E">
        <w:trPr>
          <w:trHeight w:val="20"/>
        </w:trPr>
        <w:tc>
          <w:tcPr>
            <w:tcW w:w="3828" w:type="dxa"/>
            <w:vAlign w:val="center"/>
          </w:tcPr>
          <w:p w:rsidR="001C384E" w:rsidRDefault="00181939">
            <w:pPr>
              <w:suppressAutoHyphens/>
              <w:jc w:val="center"/>
              <w:rPr>
                <w:b/>
                <w:color w:val="000000"/>
                <w:sz w:val="24"/>
                <w:szCs w:val="24"/>
              </w:rPr>
            </w:pPr>
            <w:r>
              <w:rPr>
                <w:b/>
                <w:color w:val="000000"/>
                <w:sz w:val="24"/>
                <w:szCs w:val="24"/>
              </w:rPr>
              <w:t>Ожидаемые конечные результаты реализации муниципальной программы</w:t>
            </w:r>
          </w:p>
        </w:tc>
        <w:tc>
          <w:tcPr>
            <w:tcW w:w="6521" w:type="dxa"/>
            <w:vAlign w:val="center"/>
          </w:tcPr>
          <w:p w:rsidR="001C384E" w:rsidRDefault="00181939">
            <w:pPr>
              <w:suppressAutoHyphens/>
              <w:jc w:val="center"/>
              <w:rPr>
                <w:color w:val="000000"/>
                <w:sz w:val="24"/>
                <w:szCs w:val="24"/>
              </w:rPr>
            </w:pPr>
            <w:r>
              <w:rPr>
                <w:color w:val="000000"/>
                <w:sz w:val="24"/>
                <w:szCs w:val="24"/>
              </w:rPr>
              <w:t>увеличение доходной части бюджета Татищевского муниципального района за счет дополнительных доходов от продажи земельных участков, заключения договоров аренды земельных участков;</w:t>
            </w:r>
          </w:p>
          <w:p w:rsidR="001C384E" w:rsidRDefault="00181939">
            <w:pPr>
              <w:suppressAutoHyphens/>
              <w:jc w:val="center"/>
              <w:rPr>
                <w:color w:val="000000"/>
                <w:sz w:val="24"/>
                <w:szCs w:val="24"/>
              </w:rPr>
            </w:pPr>
            <w:r>
              <w:rPr>
                <w:color w:val="000000"/>
                <w:sz w:val="24"/>
                <w:szCs w:val="24"/>
              </w:rPr>
              <w:t>увеличение имущественной части муниципальной казны Татищевского муниципального района;</w:t>
            </w:r>
          </w:p>
          <w:p w:rsidR="001C384E" w:rsidRDefault="00181939">
            <w:pPr>
              <w:suppressAutoHyphens/>
              <w:jc w:val="center"/>
              <w:rPr>
                <w:color w:val="000000"/>
                <w:sz w:val="24"/>
                <w:szCs w:val="24"/>
              </w:rPr>
            </w:pPr>
            <w:r>
              <w:rPr>
                <w:color w:val="000000"/>
                <w:sz w:val="24"/>
                <w:szCs w:val="24"/>
              </w:rPr>
              <w:t>создание благоприятных условий для жизни и здоровья населения;</w:t>
            </w:r>
          </w:p>
          <w:p w:rsidR="001C384E" w:rsidRDefault="00181939">
            <w:pPr>
              <w:suppressAutoHyphens/>
              <w:jc w:val="center"/>
              <w:rPr>
                <w:color w:val="000000"/>
                <w:sz w:val="24"/>
                <w:szCs w:val="24"/>
              </w:rPr>
            </w:pPr>
            <w:r>
              <w:rPr>
                <w:color w:val="000000"/>
                <w:sz w:val="24"/>
                <w:szCs w:val="24"/>
              </w:rPr>
              <w:t>обеспечение граждан, имеющих трех и более детей, земельными участками;</w:t>
            </w:r>
          </w:p>
          <w:p w:rsidR="001C384E" w:rsidRDefault="00181939">
            <w:pPr>
              <w:suppressAutoHyphens/>
              <w:jc w:val="center"/>
              <w:rPr>
                <w:color w:val="000000"/>
                <w:sz w:val="24"/>
                <w:szCs w:val="24"/>
              </w:rPr>
            </w:pPr>
            <w:r>
              <w:rPr>
                <w:color w:val="000000"/>
                <w:sz w:val="24"/>
                <w:szCs w:val="24"/>
              </w:rPr>
              <w:t>информирование населения о предстоящем предоставлении (о наличии) земельных участков через средства массовой информации;</w:t>
            </w:r>
          </w:p>
          <w:p w:rsidR="001C384E" w:rsidRDefault="00181939">
            <w:pPr>
              <w:suppressAutoHyphens/>
              <w:jc w:val="center"/>
              <w:rPr>
                <w:color w:val="000000"/>
                <w:sz w:val="24"/>
                <w:szCs w:val="24"/>
              </w:rPr>
            </w:pPr>
            <w:r>
              <w:rPr>
                <w:color w:val="000000"/>
                <w:sz w:val="24"/>
                <w:szCs w:val="24"/>
              </w:rPr>
              <w:t>освобождение самовольно занятых земельных участков</w:t>
            </w:r>
          </w:p>
        </w:tc>
      </w:tr>
      <w:tr w:rsidR="001C384E">
        <w:trPr>
          <w:trHeight w:val="20"/>
        </w:trPr>
        <w:tc>
          <w:tcPr>
            <w:tcW w:w="3828" w:type="dxa"/>
            <w:vAlign w:val="center"/>
          </w:tcPr>
          <w:p w:rsidR="001C384E" w:rsidRDefault="00181939">
            <w:pPr>
              <w:suppressAutoHyphens/>
              <w:jc w:val="center"/>
              <w:rPr>
                <w:b/>
                <w:color w:val="000000"/>
                <w:sz w:val="24"/>
                <w:szCs w:val="24"/>
              </w:rPr>
            </w:pPr>
            <w:r>
              <w:rPr>
                <w:b/>
                <w:color w:val="000000"/>
                <w:sz w:val="24"/>
                <w:szCs w:val="24"/>
              </w:rPr>
              <w:t>Сроки реализации муниципальной программы</w:t>
            </w:r>
          </w:p>
        </w:tc>
        <w:tc>
          <w:tcPr>
            <w:tcW w:w="6521" w:type="dxa"/>
            <w:vAlign w:val="center"/>
          </w:tcPr>
          <w:p w:rsidR="001C384E" w:rsidRDefault="00181939">
            <w:pPr>
              <w:suppressAutoHyphens/>
              <w:jc w:val="center"/>
              <w:rPr>
                <w:color w:val="000000"/>
                <w:sz w:val="24"/>
                <w:szCs w:val="24"/>
              </w:rPr>
            </w:pPr>
            <w:r>
              <w:rPr>
                <w:color w:val="000000"/>
                <w:sz w:val="24"/>
                <w:szCs w:val="24"/>
              </w:rPr>
              <w:t>2023 – 2025 годы</w:t>
            </w:r>
          </w:p>
        </w:tc>
      </w:tr>
      <w:tr w:rsidR="001C384E">
        <w:trPr>
          <w:trHeight w:val="20"/>
        </w:trPr>
        <w:tc>
          <w:tcPr>
            <w:tcW w:w="3828" w:type="dxa"/>
            <w:vAlign w:val="center"/>
          </w:tcPr>
          <w:p w:rsidR="001C384E" w:rsidRDefault="00181939">
            <w:pPr>
              <w:suppressAutoHyphens/>
              <w:jc w:val="center"/>
              <w:rPr>
                <w:b/>
                <w:color w:val="000000"/>
                <w:sz w:val="24"/>
                <w:szCs w:val="24"/>
              </w:rPr>
            </w:pPr>
            <w:r>
              <w:rPr>
                <w:b/>
                <w:color w:val="000000"/>
                <w:sz w:val="24"/>
                <w:szCs w:val="24"/>
              </w:rPr>
              <w:t xml:space="preserve">Объемы финансового обеспечения муниципальной </w:t>
            </w:r>
            <w:r>
              <w:rPr>
                <w:b/>
                <w:color w:val="000000"/>
                <w:sz w:val="24"/>
                <w:szCs w:val="24"/>
              </w:rPr>
              <w:lastRenderedPageBreak/>
              <w:t>программы</w:t>
            </w:r>
          </w:p>
        </w:tc>
        <w:tc>
          <w:tcPr>
            <w:tcW w:w="6521" w:type="dxa"/>
            <w:vAlign w:val="center"/>
          </w:tcPr>
          <w:p w:rsidR="001C384E" w:rsidRDefault="00181939">
            <w:pPr>
              <w:suppressAutoHyphens/>
              <w:jc w:val="center"/>
              <w:rPr>
                <w:sz w:val="24"/>
                <w:szCs w:val="24"/>
              </w:rPr>
            </w:pPr>
            <w:r>
              <w:rPr>
                <w:color w:val="000000"/>
                <w:sz w:val="24"/>
                <w:szCs w:val="24"/>
              </w:rPr>
              <w:lastRenderedPageBreak/>
              <w:t xml:space="preserve">Общий объем финансового обеспечения программы на 2023 - 2025 годы за счет всех источников составит </w:t>
            </w:r>
            <w:r>
              <w:rPr>
                <w:sz w:val="24"/>
                <w:szCs w:val="24"/>
              </w:rPr>
              <w:t xml:space="preserve">8368,1 </w:t>
            </w:r>
            <w:r>
              <w:rPr>
                <w:sz w:val="24"/>
                <w:szCs w:val="24"/>
              </w:rPr>
              <w:lastRenderedPageBreak/>
              <w:t>тыс.рублей, в том числе:</w:t>
            </w:r>
          </w:p>
          <w:p w:rsidR="001C384E" w:rsidRDefault="00181939">
            <w:pPr>
              <w:suppressAutoHyphens/>
              <w:jc w:val="center"/>
              <w:rPr>
                <w:sz w:val="24"/>
                <w:szCs w:val="24"/>
              </w:rPr>
            </w:pPr>
            <w:r>
              <w:rPr>
                <w:sz w:val="24"/>
                <w:szCs w:val="24"/>
              </w:rPr>
              <w:t>бюджет муниципального района – 3130 тыс. рублей;</w:t>
            </w:r>
          </w:p>
          <w:p w:rsidR="001C384E" w:rsidRDefault="00181939">
            <w:pPr>
              <w:suppressAutoHyphens/>
              <w:jc w:val="center"/>
              <w:rPr>
                <w:sz w:val="24"/>
                <w:szCs w:val="24"/>
              </w:rPr>
            </w:pPr>
            <w:r>
              <w:rPr>
                <w:sz w:val="24"/>
                <w:szCs w:val="24"/>
              </w:rPr>
              <w:t>федеральный бюджет (</w:t>
            </w:r>
            <w:proofErr w:type="spellStart"/>
            <w:r>
              <w:rPr>
                <w:sz w:val="24"/>
                <w:szCs w:val="24"/>
              </w:rPr>
              <w:t>прогнозно</w:t>
            </w:r>
            <w:proofErr w:type="spellEnd"/>
            <w:r>
              <w:rPr>
                <w:sz w:val="24"/>
                <w:szCs w:val="24"/>
              </w:rPr>
              <w:t>) – 0 тыс. рублей;</w:t>
            </w:r>
          </w:p>
          <w:p w:rsidR="001C384E" w:rsidRDefault="00181939">
            <w:pPr>
              <w:suppressAutoHyphens/>
              <w:jc w:val="center"/>
              <w:rPr>
                <w:sz w:val="24"/>
                <w:szCs w:val="24"/>
              </w:rPr>
            </w:pPr>
            <w:r>
              <w:rPr>
                <w:sz w:val="24"/>
                <w:szCs w:val="24"/>
              </w:rPr>
              <w:t>областной бюджет (</w:t>
            </w:r>
            <w:proofErr w:type="spellStart"/>
            <w:r>
              <w:rPr>
                <w:sz w:val="24"/>
                <w:szCs w:val="24"/>
              </w:rPr>
              <w:t>прогнозно</w:t>
            </w:r>
            <w:proofErr w:type="spellEnd"/>
            <w:r>
              <w:rPr>
                <w:sz w:val="24"/>
                <w:szCs w:val="24"/>
              </w:rPr>
              <w:t>) – 5238,1 тыс. рублей;</w:t>
            </w:r>
          </w:p>
          <w:p w:rsidR="001C384E" w:rsidRDefault="00181939">
            <w:pPr>
              <w:suppressAutoHyphens/>
              <w:jc w:val="center"/>
              <w:rPr>
                <w:color w:val="000000"/>
                <w:sz w:val="24"/>
                <w:szCs w:val="24"/>
              </w:rPr>
            </w:pPr>
            <w:r>
              <w:rPr>
                <w:sz w:val="24"/>
                <w:szCs w:val="24"/>
              </w:rPr>
              <w:t>внебюджетные источники (</w:t>
            </w:r>
            <w:proofErr w:type="spellStart"/>
            <w:r>
              <w:rPr>
                <w:sz w:val="24"/>
                <w:szCs w:val="24"/>
              </w:rPr>
              <w:t>прогнозно</w:t>
            </w:r>
            <w:proofErr w:type="spellEnd"/>
            <w:r>
              <w:rPr>
                <w:sz w:val="24"/>
                <w:szCs w:val="24"/>
              </w:rPr>
              <w:t>) - 0 тыс. рублей.</w:t>
            </w:r>
          </w:p>
        </w:tc>
      </w:tr>
      <w:tr w:rsidR="001C384E">
        <w:trPr>
          <w:trHeight w:val="20"/>
        </w:trPr>
        <w:tc>
          <w:tcPr>
            <w:tcW w:w="3828" w:type="dxa"/>
            <w:vAlign w:val="center"/>
          </w:tcPr>
          <w:p w:rsidR="001C384E" w:rsidRDefault="00181939">
            <w:pPr>
              <w:suppressAutoHyphens/>
              <w:jc w:val="center"/>
              <w:rPr>
                <w:b/>
                <w:color w:val="000000"/>
                <w:sz w:val="24"/>
                <w:szCs w:val="24"/>
              </w:rPr>
            </w:pPr>
            <w:r>
              <w:rPr>
                <w:b/>
                <w:color w:val="000000"/>
                <w:sz w:val="24"/>
                <w:szCs w:val="24"/>
              </w:rPr>
              <w:lastRenderedPageBreak/>
              <w:t>Целевые показатели муниципальной программы (индикаторы)</w:t>
            </w:r>
          </w:p>
        </w:tc>
        <w:tc>
          <w:tcPr>
            <w:tcW w:w="6521" w:type="dxa"/>
            <w:vAlign w:val="center"/>
          </w:tcPr>
          <w:p w:rsidR="001C384E" w:rsidRDefault="00181939">
            <w:pPr>
              <w:suppressAutoHyphens/>
              <w:jc w:val="center"/>
              <w:rPr>
                <w:color w:val="000000"/>
                <w:sz w:val="24"/>
                <w:szCs w:val="24"/>
              </w:rPr>
            </w:pPr>
            <w:r>
              <w:rPr>
                <w:color w:val="000000"/>
                <w:sz w:val="24"/>
                <w:szCs w:val="24"/>
              </w:rPr>
              <w:t>количество поставленных на кадастровый учет границ населенных пунктов Татищевского муниципального района - 17;</w:t>
            </w:r>
          </w:p>
          <w:p w:rsidR="001C384E" w:rsidRDefault="00181939">
            <w:pPr>
              <w:suppressAutoHyphens/>
              <w:jc w:val="center"/>
              <w:rPr>
                <w:sz w:val="24"/>
                <w:szCs w:val="24"/>
              </w:rPr>
            </w:pPr>
            <w:r>
              <w:rPr>
                <w:color w:val="000000"/>
                <w:sz w:val="24"/>
                <w:szCs w:val="24"/>
              </w:rPr>
              <w:t xml:space="preserve">количество образованных земельных участков, подлежащих оформлению для нужд муниципальных учреждений Татищевского муниципального района Саратовской области </w:t>
            </w:r>
            <w:r>
              <w:rPr>
                <w:sz w:val="24"/>
                <w:szCs w:val="24"/>
              </w:rPr>
              <w:t>- 70;</w:t>
            </w:r>
          </w:p>
          <w:p w:rsidR="001C384E" w:rsidRDefault="00181939">
            <w:pPr>
              <w:suppressAutoHyphens/>
              <w:jc w:val="center"/>
              <w:rPr>
                <w:sz w:val="24"/>
                <w:szCs w:val="24"/>
              </w:rPr>
            </w:pPr>
            <w:r>
              <w:rPr>
                <w:sz w:val="24"/>
                <w:szCs w:val="24"/>
              </w:rPr>
              <w:t>количество образованных земельных участков для проведения аукционов по продаже земельных участков, на право заключения договоров аренды земельных участков - 75;</w:t>
            </w:r>
          </w:p>
          <w:p w:rsidR="001C384E" w:rsidRDefault="00181939">
            <w:pPr>
              <w:suppressAutoHyphens/>
              <w:jc w:val="center"/>
              <w:rPr>
                <w:sz w:val="24"/>
                <w:szCs w:val="24"/>
              </w:rPr>
            </w:pPr>
            <w:r>
              <w:rPr>
                <w:sz w:val="24"/>
                <w:szCs w:val="24"/>
              </w:rPr>
              <w:t>количество образованных земельных участков для индивидуального жилищного строительства, ведения личного подсобного хозяйства, садоводства или огородничества гражданами, имеющими трех и более детей - 226;</w:t>
            </w:r>
          </w:p>
          <w:p w:rsidR="001C384E" w:rsidRDefault="00181939">
            <w:pPr>
              <w:suppressAutoHyphens/>
              <w:jc w:val="center"/>
              <w:rPr>
                <w:sz w:val="24"/>
                <w:szCs w:val="24"/>
              </w:rPr>
            </w:pPr>
            <w:r>
              <w:rPr>
                <w:sz w:val="24"/>
                <w:szCs w:val="24"/>
              </w:rPr>
              <w:t>сверка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топографо-геодезической съемки – 30;</w:t>
            </w:r>
          </w:p>
          <w:p w:rsidR="001C384E" w:rsidRDefault="00181939">
            <w:pPr>
              <w:suppressAutoHyphens/>
              <w:jc w:val="center"/>
              <w:rPr>
                <w:color w:val="000000"/>
                <w:sz w:val="24"/>
                <w:szCs w:val="24"/>
              </w:rPr>
            </w:pPr>
            <w:r>
              <w:rPr>
                <w:sz w:val="24"/>
                <w:szCs w:val="24"/>
              </w:rPr>
              <w:t xml:space="preserve">количество кадастровых </w:t>
            </w:r>
            <w:proofErr w:type="gramStart"/>
            <w:r>
              <w:rPr>
                <w:sz w:val="24"/>
                <w:szCs w:val="24"/>
              </w:rPr>
              <w:t>кварталов</w:t>
            </w:r>
            <w:proofErr w:type="gramEnd"/>
            <w:r>
              <w:rPr>
                <w:sz w:val="24"/>
                <w:szCs w:val="24"/>
              </w:rPr>
              <w:t xml:space="preserve"> в которых проведены комплексные кадастровые работы – 104.</w:t>
            </w:r>
          </w:p>
        </w:tc>
      </w:tr>
    </w:tbl>
    <w:p w:rsidR="001C384E" w:rsidRDefault="001C384E">
      <w:pPr>
        <w:suppressAutoHyphens/>
        <w:jc w:val="both"/>
        <w:rPr>
          <w:b/>
          <w:bCs/>
          <w:i/>
          <w:color w:val="000000"/>
        </w:rPr>
      </w:pPr>
    </w:p>
    <w:p w:rsidR="001C384E" w:rsidRDefault="00181939">
      <w:pPr>
        <w:suppressAutoHyphens/>
        <w:jc w:val="center"/>
        <w:rPr>
          <w:b/>
          <w:bCs/>
          <w:color w:val="000000"/>
        </w:rPr>
      </w:pPr>
      <w:r>
        <w:rPr>
          <w:b/>
          <w:bCs/>
          <w:color w:val="000000"/>
        </w:rPr>
        <w:t>1. Характеристика сферы реализации Программы</w:t>
      </w:r>
    </w:p>
    <w:p w:rsidR="001C384E" w:rsidRDefault="001C384E">
      <w:pPr>
        <w:suppressAutoHyphens/>
        <w:jc w:val="both"/>
        <w:rPr>
          <w:b/>
          <w:color w:val="000000"/>
        </w:rPr>
      </w:pPr>
    </w:p>
    <w:p w:rsidR="001C384E" w:rsidRDefault="00181939">
      <w:pPr>
        <w:suppressAutoHyphens/>
        <w:ind w:firstLine="567"/>
        <w:jc w:val="both"/>
        <w:rPr>
          <w:color w:val="000000"/>
          <w:szCs w:val="28"/>
        </w:rPr>
      </w:pPr>
      <w:r>
        <w:rPr>
          <w:color w:val="000000"/>
          <w:szCs w:val="28"/>
        </w:rPr>
        <w:t>В целях обеспечения эффективного и рационального использования земельных ресурсов необходимо выполнение ряда мероприятий в рамках Программы:</w:t>
      </w:r>
    </w:p>
    <w:p w:rsidR="001C384E" w:rsidRDefault="00181939">
      <w:pPr>
        <w:suppressAutoHyphens/>
        <w:ind w:firstLine="567"/>
        <w:jc w:val="both"/>
        <w:rPr>
          <w:color w:val="000000"/>
          <w:szCs w:val="28"/>
        </w:rPr>
      </w:pPr>
      <w:r>
        <w:rPr>
          <w:color w:val="000000"/>
          <w:szCs w:val="28"/>
        </w:rPr>
        <w:t>1.1. В целях получения дополнительных доходов в бюджет Татищевского муниципального района Саратовской области согласно статье 39.11. Земельного кодекса Российской Федерации уполномоченным органом проводятся аукционы по продаже земельных участков, на право заключения договоров аренды земельных участков, находящихся в муниципальной собственности.</w:t>
      </w:r>
    </w:p>
    <w:p w:rsidR="001C384E" w:rsidRDefault="00181939">
      <w:pPr>
        <w:suppressAutoHyphens/>
        <w:ind w:firstLine="567"/>
        <w:jc w:val="both"/>
        <w:rPr>
          <w:color w:val="000000"/>
          <w:szCs w:val="28"/>
        </w:rPr>
      </w:pPr>
      <w:r>
        <w:rPr>
          <w:color w:val="000000"/>
          <w:szCs w:val="28"/>
        </w:rPr>
        <w:t>Для образования земельного участка и его продажи или предоставления в аренду путем проведения аукциона по инициативе органа местного самоуправления необходимо:</w:t>
      </w:r>
    </w:p>
    <w:p w:rsidR="001C384E" w:rsidRDefault="00181939">
      <w:pPr>
        <w:suppressAutoHyphens/>
        <w:ind w:firstLine="567"/>
        <w:jc w:val="both"/>
        <w:rPr>
          <w:color w:val="000000"/>
          <w:szCs w:val="28"/>
        </w:rPr>
      </w:pPr>
      <w:r>
        <w:rPr>
          <w:color w:val="000000"/>
          <w:szCs w:val="28"/>
        </w:rPr>
        <w:t>проведение работ по образованию земельного участка и осуществление государственного кадастрового учета такого участка;</w:t>
      </w:r>
    </w:p>
    <w:p w:rsidR="001C384E" w:rsidRDefault="00181939">
      <w:pPr>
        <w:suppressAutoHyphens/>
        <w:ind w:firstLine="567"/>
        <w:jc w:val="both"/>
        <w:rPr>
          <w:color w:val="000000"/>
          <w:szCs w:val="28"/>
        </w:rPr>
      </w:pPr>
      <w:r>
        <w:rPr>
          <w:color w:val="000000"/>
          <w:szCs w:val="28"/>
        </w:rPr>
        <w:t>проведение рыночной оценки в соответствии с Федеральным законом от 29.07.1998 № 135-ФЗ «Об оценочной деятельности в Российской Федерации».</w:t>
      </w:r>
    </w:p>
    <w:p w:rsidR="001C384E" w:rsidRDefault="00181939">
      <w:pPr>
        <w:suppressAutoHyphens/>
        <w:ind w:firstLine="567"/>
        <w:jc w:val="both"/>
        <w:rPr>
          <w:color w:val="000000"/>
          <w:szCs w:val="28"/>
        </w:rPr>
      </w:pPr>
      <w:r>
        <w:rPr>
          <w:color w:val="000000"/>
          <w:szCs w:val="28"/>
        </w:rPr>
        <w:t>1.2. Статьей 39.5. Земельного кодекса Российской Федерации установлено, что гражданам, имеющим трех и более детей, предоставляется земельный участок, находящийся в государственной или муниципальной собственности, в собственность бесплатно на основании решения уполномоченного органа.</w:t>
      </w:r>
    </w:p>
    <w:p w:rsidR="001C384E" w:rsidRDefault="00181939">
      <w:pPr>
        <w:suppressAutoHyphens/>
        <w:ind w:firstLine="567"/>
        <w:jc w:val="both"/>
        <w:rPr>
          <w:color w:val="000000"/>
          <w:szCs w:val="28"/>
        </w:rPr>
      </w:pPr>
      <w:proofErr w:type="gramStart"/>
      <w:r>
        <w:rPr>
          <w:color w:val="000000"/>
          <w:szCs w:val="28"/>
        </w:rPr>
        <w:t>В соответствии с Законом Саратовской области от 30.09.2014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земельные участки гражданам, имеющим трех и более детей, для индивидуального жилищного строительства, ведения личного подсобного хозяйства, садоводства или огородничества предоставляются органами местного самоуправления.</w:t>
      </w:r>
      <w:proofErr w:type="gramEnd"/>
    </w:p>
    <w:p w:rsidR="001C384E" w:rsidRDefault="00181939">
      <w:pPr>
        <w:suppressAutoHyphens/>
        <w:ind w:firstLine="567"/>
        <w:jc w:val="both"/>
        <w:rPr>
          <w:color w:val="000000"/>
          <w:szCs w:val="28"/>
        </w:rPr>
      </w:pPr>
      <w:r>
        <w:rPr>
          <w:color w:val="000000"/>
          <w:szCs w:val="28"/>
        </w:rPr>
        <w:t xml:space="preserve">1.3. </w:t>
      </w:r>
      <w:proofErr w:type="gramStart"/>
      <w:r>
        <w:rPr>
          <w:color w:val="000000"/>
          <w:szCs w:val="28"/>
        </w:rPr>
        <w:t>В соответствии со статьей 6 Закона Саратовской области от 30.09.2014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в целях приобретения бесплатно гражданами, имеющими трех и более детей, земельных участков для индивидуального жилищного строительства, ведения личного подсобного хозяйства, садоводства или огородничества органы местного самоуправления формируют и утверждают перечни</w:t>
      </w:r>
      <w:proofErr w:type="gramEnd"/>
      <w:r>
        <w:rPr>
          <w:color w:val="000000"/>
          <w:szCs w:val="28"/>
        </w:rPr>
        <w:t xml:space="preserve"> земельных участков, публикуют их на официальном сайте Татищевского муниципального района Саратовской области, в официальном печатном издании в целях информирования граждан о наличии земельных участков, предлагаемых для приобретения бесплатно.</w:t>
      </w:r>
    </w:p>
    <w:p w:rsidR="001C384E" w:rsidRDefault="00181939">
      <w:pPr>
        <w:suppressAutoHyphens/>
        <w:ind w:firstLine="567"/>
        <w:jc w:val="both"/>
        <w:rPr>
          <w:color w:val="000000"/>
          <w:szCs w:val="28"/>
        </w:rPr>
      </w:pPr>
      <w:r>
        <w:rPr>
          <w:color w:val="000000"/>
          <w:szCs w:val="28"/>
        </w:rPr>
        <w:t xml:space="preserve">1.4. </w:t>
      </w:r>
      <w:proofErr w:type="gramStart"/>
      <w:r>
        <w:rPr>
          <w:color w:val="000000"/>
          <w:szCs w:val="28"/>
        </w:rPr>
        <w:t xml:space="preserve">В соответствии с Федеральным законом от 22.12.2014 № 447-ФЗ </w:t>
      </w:r>
      <w:r>
        <w:rPr>
          <w:color w:val="000000"/>
          <w:szCs w:val="28"/>
        </w:rPr>
        <w:br/>
        <w:t>«О внесении изменений в Федеральный закон «О государственном кадастре недвижимости» и отдельные законодательные акты Российской Федерации» частью 1 статьи 14 Федерального закона от 06.10.2003 № 131-ФЗ «Об общих принципах организации местного самоуправления в Российской Федерации» дополнена п. 39, предусматривающим, что к вопросам местного значения муниципального района также относится участие в соответствии                             с Федеральным</w:t>
      </w:r>
      <w:proofErr w:type="gramEnd"/>
      <w:r>
        <w:rPr>
          <w:color w:val="000000"/>
          <w:szCs w:val="28"/>
        </w:rPr>
        <w:t xml:space="preserve"> законом от 24.07.2007 № 221-ФЗ «О государственном кадастре недвижимости» в выполнении комплексных кадастровых работ.</w:t>
      </w:r>
    </w:p>
    <w:p w:rsidR="001C384E" w:rsidRDefault="00181939">
      <w:pPr>
        <w:suppressAutoHyphens/>
        <w:ind w:firstLine="567"/>
        <w:jc w:val="both"/>
        <w:rPr>
          <w:color w:val="000000"/>
          <w:szCs w:val="28"/>
        </w:rPr>
      </w:pPr>
      <w:r>
        <w:rPr>
          <w:color w:val="000000"/>
          <w:szCs w:val="28"/>
        </w:rPr>
        <w:t>1.5. Согласно статье 1 Федерального закона от 18.06.2001 № 78-ФЗ                   «О землеустройстве» территории населенных пунктов являются объектами землеустройства. Определение местоположения границ объекта землеустройства (в том числе населенного пункта) осуществляется посредством выполнения работ по землеустройству (описанию местоположения границ объектов землеустройства). В результате таких работ согласно статье 20 Федерального закона от 18.06.2001 № 78-ФЗ «О землеустройстве» подготавливается карта (план) объекта землеустройства.</w:t>
      </w:r>
    </w:p>
    <w:p w:rsidR="001C384E" w:rsidRDefault="00181939">
      <w:pPr>
        <w:suppressAutoHyphens/>
        <w:ind w:firstLine="567"/>
        <w:jc w:val="both"/>
        <w:rPr>
          <w:color w:val="000000"/>
          <w:szCs w:val="28"/>
        </w:rPr>
      </w:pPr>
      <w:r>
        <w:rPr>
          <w:color w:val="000000"/>
          <w:szCs w:val="28"/>
        </w:rPr>
        <w:t>1.6. В соответствии со статьями 60, 62, 76 Земельного кодекса Российской Федерации, в связи с необходимостью освобождения самовольно занятых земельных участков, в целях осуществления муниципального земельного контроля требуется сверка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топографо-геодезической съемки. Указанная услуга оказывается специализированными организациями и является платной.</w:t>
      </w:r>
    </w:p>
    <w:p w:rsidR="001C384E" w:rsidRDefault="00181939">
      <w:pPr>
        <w:suppressAutoHyphens/>
        <w:ind w:firstLine="567"/>
        <w:jc w:val="both"/>
        <w:rPr>
          <w:color w:val="000000"/>
          <w:szCs w:val="28"/>
        </w:rPr>
      </w:pPr>
      <w:r>
        <w:rPr>
          <w:color w:val="000000"/>
          <w:szCs w:val="28"/>
        </w:rPr>
        <w:t>Выполнение программных мероприятий в виде проведения                               топографо-геодезической съемки позволяет устранить земельные правонарушения.</w:t>
      </w:r>
    </w:p>
    <w:p w:rsidR="001C384E" w:rsidRDefault="001C384E">
      <w:pPr>
        <w:suppressAutoHyphens/>
        <w:jc w:val="both"/>
        <w:rPr>
          <w:color w:val="000000"/>
        </w:rPr>
      </w:pPr>
    </w:p>
    <w:p w:rsidR="001C384E" w:rsidRDefault="00181939">
      <w:pPr>
        <w:suppressAutoHyphens/>
        <w:jc w:val="center"/>
        <w:rPr>
          <w:b/>
          <w:bCs/>
          <w:color w:val="000000"/>
        </w:rPr>
      </w:pPr>
      <w:r>
        <w:rPr>
          <w:b/>
          <w:bCs/>
          <w:color w:val="000000"/>
        </w:rPr>
        <w:t>2. Цели и задачи Программы</w:t>
      </w:r>
    </w:p>
    <w:p w:rsidR="001C384E" w:rsidRDefault="001C384E">
      <w:pPr>
        <w:suppressAutoHyphens/>
        <w:ind w:firstLine="567"/>
        <w:jc w:val="both"/>
        <w:rPr>
          <w:color w:val="000000"/>
        </w:rPr>
      </w:pPr>
    </w:p>
    <w:p w:rsidR="001C384E" w:rsidRDefault="00181939">
      <w:pPr>
        <w:suppressAutoHyphens/>
        <w:ind w:firstLine="567"/>
        <w:jc w:val="both"/>
        <w:rPr>
          <w:color w:val="000000"/>
        </w:rPr>
      </w:pPr>
      <w:r>
        <w:rPr>
          <w:color w:val="000000"/>
        </w:rPr>
        <w:t>Цель Программы – рациональное использование земельных участков.</w:t>
      </w:r>
    </w:p>
    <w:p w:rsidR="001C384E" w:rsidRDefault="00181939">
      <w:pPr>
        <w:suppressAutoHyphens/>
        <w:ind w:firstLine="567"/>
        <w:jc w:val="both"/>
        <w:rPr>
          <w:color w:val="000000"/>
        </w:rPr>
      </w:pPr>
      <w:r>
        <w:rPr>
          <w:color w:val="000000"/>
        </w:rPr>
        <w:t>Задачи Программы:</w:t>
      </w:r>
    </w:p>
    <w:p w:rsidR="001C384E" w:rsidRDefault="00181939">
      <w:pPr>
        <w:suppressAutoHyphens/>
        <w:ind w:firstLine="567"/>
        <w:jc w:val="both"/>
        <w:rPr>
          <w:color w:val="000000"/>
        </w:rPr>
      </w:pPr>
      <w:r>
        <w:rPr>
          <w:color w:val="000000"/>
        </w:rPr>
        <w:t>образование земельных участков;</w:t>
      </w:r>
    </w:p>
    <w:p w:rsidR="001C384E" w:rsidRDefault="00181939">
      <w:pPr>
        <w:suppressAutoHyphens/>
        <w:ind w:firstLine="567"/>
        <w:jc w:val="both"/>
        <w:rPr>
          <w:color w:val="000000"/>
        </w:rPr>
      </w:pPr>
      <w:r>
        <w:rPr>
          <w:color w:val="000000"/>
        </w:rPr>
        <w:t>осуществление сверки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w:t>
      </w:r>
    </w:p>
    <w:p w:rsidR="001C384E" w:rsidRDefault="001C384E">
      <w:pPr>
        <w:suppressAutoHyphens/>
        <w:jc w:val="both"/>
        <w:rPr>
          <w:color w:val="000000"/>
        </w:rPr>
      </w:pPr>
    </w:p>
    <w:p w:rsidR="001C384E" w:rsidRDefault="00181939">
      <w:pPr>
        <w:suppressAutoHyphens/>
        <w:jc w:val="center"/>
        <w:rPr>
          <w:b/>
          <w:bCs/>
          <w:color w:val="000000"/>
        </w:rPr>
      </w:pPr>
      <w:r>
        <w:rPr>
          <w:b/>
          <w:bCs/>
          <w:color w:val="000000"/>
        </w:rPr>
        <w:t>3. Целевые показатели Программы</w:t>
      </w:r>
    </w:p>
    <w:p w:rsidR="001C384E" w:rsidRDefault="001C384E">
      <w:pPr>
        <w:suppressAutoHyphens/>
        <w:jc w:val="both"/>
        <w:rPr>
          <w:color w:val="000000"/>
        </w:rPr>
      </w:pPr>
    </w:p>
    <w:p w:rsidR="001C384E" w:rsidRDefault="00181939">
      <w:pPr>
        <w:suppressAutoHyphens/>
        <w:ind w:firstLine="567"/>
        <w:jc w:val="both"/>
        <w:rPr>
          <w:color w:val="000000"/>
        </w:rPr>
      </w:pPr>
      <w:r>
        <w:rPr>
          <w:color w:val="000000"/>
        </w:rPr>
        <w:t>Целевыми индикаторами решения поставленных задач Программы являются:</w:t>
      </w:r>
    </w:p>
    <w:p w:rsidR="001C384E" w:rsidRDefault="00181939">
      <w:pPr>
        <w:suppressAutoHyphens/>
        <w:ind w:firstLine="567"/>
        <w:jc w:val="both"/>
        <w:rPr>
          <w:color w:val="000000"/>
        </w:rPr>
      </w:pPr>
      <w:r>
        <w:rPr>
          <w:color w:val="000000"/>
        </w:rPr>
        <w:t xml:space="preserve">количество поставленных на кадастровый учет границ населенных пунктов Татищевского муниципального района - 17; </w:t>
      </w:r>
    </w:p>
    <w:p w:rsidR="001C384E" w:rsidRDefault="00181939">
      <w:pPr>
        <w:suppressAutoHyphens/>
        <w:ind w:firstLine="567"/>
        <w:jc w:val="both"/>
      </w:pPr>
      <w:r>
        <w:rPr>
          <w:color w:val="000000"/>
        </w:rPr>
        <w:t xml:space="preserve">количество образованных земельных участков, подлежащих оформлению для нужд муниципальных учреждений Татищевского муниципального района Саратовской </w:t>
      </w:r>
      <w:r>
        <w:t>области - 70;</w:t>
      </w:r>
    </w:p>
    <w:p w:rsidR="001C384E" w:rsidRDefault="00181939">
      <w:pPr>
        <w:suppressAutoHyphens/>
        <w:ind w:firstLine="567"/>
        <w:jc w:val="both"/>
      </w:pPr>
      <w:r>
        <w:t>количество образованных земельных участков для проведения аукционов по продаже земельных участков, на право заключения договоров аренды земельных участков - 75;</w:t>
      </w:r>
    </w:p>
    <w:p w:rsidR="001C384E" w:rsidRDefault="00181939">
      <w:pPr>
        <w:suppressAutoHyphens/>
        <w:ind w:firstLine="567"/>
        <w:jc w:val="both"/>
      </w:pPr>
      <w:r>
        <w:t>количество образованных земельных участков для индивидуального жилищного строительства, ведения личного подсобного хозяйства, садоводства или огородничества гражданами, имеющими трех и более детей - 226;</w:t>
      </w:r>
    </w:p>
    <w:p w:rsidR="001C384E" w:rsidRDefault="00181939">
      <w:pPr>
        <w:suppressAutoHyphens/>
        <w:ind w:firstLine="567"/>
        <w:jc w:val="both"/>
      </w:pPr>
      <w:r>
        <w:t>сверка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топографо-геодезической съемки – 30;</w:t>
      </w:r>
    </w:p>
    <w:p w:rsidR="001C384E" w:rsidRDefault="00181939">
      <w:pPr>
        <w:suppressAutoHyphens/>
        <w:ind w:firstLine="567"/>
        <w:jc w:val="both"/>
      </w:pPr>
      <w:r>
        <w:t>количество кадастровых кварталов, в которых проведены комплексные кадастровые работы – 104.</w:t>
      </w:r>
    </w:p>
    <w:p w:rsidR="001C384E" w:rsidRDefault="001C384E">
      <w:pPr>
        <w:suppressAutoHyphens/>
        <w:jc w:val="both"/>
        <w:rPr>
          <w:b/>
          <w:bCs/>
          <w:i/>
        </w:rPr>
      </w:pPr>
    </w:p>
    <w:p w:rsidR="001C384E" w:rsidRDefault="00181939">
      <w:pPr>
        <w:suppressAutoHyphens/>
        <w:jc w:val="center"/>
        <w:rPr>
          <w:b/>
          <w:bCs/>
        </w:rPr>
      </w:pPr>
      <w:r>
        <w:rPr>
          <w:b/>
          <w:bCs/>
        </w:rPr>
        <w:t>4. Прогноз конечных результатов Программы, сроки и этапы реализации Программы</w:t>
      </w:r>
    </w:p>
    <w:p w:rsidR="001C384E" w:rsidRDefault="001C384E">
      <w:pPr>
        <w:suppressAutoHyphens/>
        <w:jc w:val="both"/>
      </w:pPr>
    </w:p>
    <w:p w:rsidR="001C384E" w:rsidRDefault="00181939">
      <w:pPr>
        <w:suppressAutoHyphens/>
        <w:ind w:firstLine="567"/>
        <w:jc w:val="both"/>
        <w:rPr>
          <w:color w:val="000000"/>
        </w:rPr>
      </w:pPr>
      <w:r>
        <w:rPr>
          <w:color w:val="000000"/>
        </w:rPr>
        <w:t>Реализация мероприятий Программы позволит обеспечить:</w:t>
      </w:r>
    </w:p>
    <w:p w:rsidR="001C384E" w:rsidRDefault="00181939">
      <w:pPr>
        <w:suppressAutoHyphens/>
        <w:ind w:firstLine="567"/>
        <w:jc w:val="both"/>
        <w:rPr>
          <w:color w:val="000000"/>
        </w:rPr>
      </w:pPr>
      <w:r>
        <w:rPr>
          <w:color w:val="000000"/>
        </w:rPr>
        <w:t>увеличение доходной части бюджета Татищевского муниципального района Саратовской области за счет дополнительных доходов от продажи земельных участков, заключения договоров аренды земельных участков;</w:t>
      </w:r>
    </w:p>
    <w:p w:rsidR="001C384E" w:rsidRDefault="00181939">
      <w:pPr>
        <w:suppressAutoHyphens/>
        <w:ind w:firstLine="567"/>
        <w:jc w:val="both"/>
        <w:rPr>
          <w:color w:val="000000"/>
        </w:rPr>
      </w:pPr>
      <w:r>
        <w:rPr>
          <w:color w:val="000000"/>
        </w:rPr>
        <w:t>освобождение самовольно занятых земельных участков.</w:t>
      </w:r>
    </w:p>
    <w:p w:rsidR="001C384E" w:rsidRDefault="00181939">
      <w:pPr>
        <w:suppressAutoHyphens/>
        <w:ind w:firstLine="567"/>
        <w:jc w:val="both"/>
        <w:rPr>
          <w:color w:val="000000"/>
        </w:rPr>
      </w:pPr>
      <w:r>
        <w:rPr>
          <w:color w:val="000000"/>
        </w:rPr>
        <w:t>Реализация Программы рассчитана на 2023 - 2025 годы.</w:t>
      </w:r>
    </w:p>
    <w:p w:rsidR="001C384E" w:rsidRDefault="001C384E">
      <w:pPr>
        <w:suppressAutoHyphens/>
        <w:jc w:val="both"/>
        <w:rPr>
          <w:color w:val="000000"/>
        </w:rPr>
      </w:pPr>
    </w:p>
    <w:p w:rsidR="001C384E" w:rsidRDefault="00181939">
      <w:pPr>
        <w:suppressAutoHyphens/>
        <w:jc w:val="center"/>
        <w:rPr>
          <w:b/>
          <w:color w:val="000000"/>
        </w:rPr>
      </w:pPr>
      <w:r>
        <w:rPr>
          <w:b/>
          <w:color w:val="000000"/>
        </w:rPr>
        <w:t>5. Перечень программных мероприятий</w:t>
      </w:r>
    </w:p>
    <w:p w:rsidR="001C384E" w:rsidRDefault="001C384E">
      <w:pPr>
        <w:suppressAutoHyphens/>
        <w:ind w:firstLine="567"/>
        <w:jc w:val="both"/>
        <w:rPr>
          <w:color w:val="000000"/>
        </w:rPr>
      </w:pPr>
    </w:p>
    <w:p w:rsidR="001C384E" w:rsidRDefault="00181939">
      <w:pPr>
        <w:suppressAutoHyphens/>
        <w:ind w:firstLine="567"/>
        <w:jc w:val="both"/>
        <w:rPr>
          <w:color w:val="000000"/>
        </w:rPr>
      </w:pPr>
      <w:r>
        <w:rPr>
          <w:color w:val="000000"/>
        </w:rPr>
        <w:t>Перечень программных мероприятий приведен в приложении № 1 к настоящей Программе.</w:t>
      </w:r>
    </w:p>
    <w:p w:rsidR="001C384E" w:rsidRDefault="001C384E">
      <w:pPr>
        <w:suppressAutoHyphens/>
        <w:jc w:val="both"/>
        <w:rPr>
          <w:b/>
          <w:bCs/>
          <w:i/>
          <w:color w:val="000000"/>
        </w:rPr>
      </w:pPr>
    </w:p>
    <w:p w:rsidR="001C384E" w:rsidRDefault="00181939">
      <w:pPr>
        <w:suppressAutoHyphens/>
        <w:jc w:val="center"/>
        <w:rPr>
          <w:b/>
          <w:bCs/>
          <w:color w:val="000000"/>
        </w:rPr>
      </w:pPr>
      <w:r>
        <w:rPr>
          <w:b/>
          <w:bCs/>
          <w:color w:val="000000"/>
        </w:rPr>
        <w:t>6. Финансовое обеспечение Программы</w:t>
      </w:r>
    </w:p>
    <w:p w:rsidR="001C384E" w:rsidRDefault="001C384E">
      <w:pPr>
        <w:suppressAutoHyphens/>
        <w:jc w:val="both"/>
        <w:rPr>
          <w:color w:val="000000"/>
        </w:rPr>
      </w:pPr>
    </w:p>
    <w:p w:rsidR="001C384E" w:rsidRDefault="00181939">
      <w:pPr>
        <w:suppressAutoHyphens/>
        <w:ind w:firstLine="567"/>
        <w:jc w:val="both"/>
        <w:rPr>
          <w:color w:val="000000"/>
        </w:rPr>
      </w:pPr>
      <w:r>
        <w:rPr>
          <w:color w:val="000000"/>
        </w:rPr>
        <w:t>Финансирование настоящей Программы осуществляется за счет средств местного бюджета.</w:t>
      </w:r>
    </w:p>
    <w:p w:rsidR="001C384E" w:rsidRDefault="00181939">
      <w:pPr>
        <w:suppressAutoHyphens/>
        <w:ind w:firstLine="567"/>
        <w:jc w:val="both"/>
      </w:pPr>
      <w:r>
        <w:t>Общий объем финансового обеспечения программы на 2023 - 2025 годы за счет всех источников составит – 8368,1 тыс.рублей, в том числе:</w:t>
      </w:r>
    </w:p>
    <w:p w:rsidR="001C384E" w:rsidRDefault="00181939">
      <w:pPr>
        <w:suppressAutoHyphens/>
        <w:ind w:firstLine="567"/>
        <w:jc w:val="both"/>
      </w:pPr>
      <w:r>
        <w:t>бюджет муниципального района – 3130 тыс.рублей;</w:t>
      </w:r>
    </w:p>
    <w:p w:rsidR="001C384E" w:rsidRDefault="00181939">
      <w:pPr>
        <w:suppressAutoHyphens/>
        <w:ind w:firstLine="567"/>
        <w:jc w:val="both"/>
      </w:pPr>
      <w:r>
        <w:t>федеральный бюджет (</w:t>
      </w:r>
      <w:proofErr w:type="spellStart"/>
      <w:r>
        <w:t>прогнозно</w:t>
      </w:r>
      <w:proofErr w:type="spellEnd"/>
      <w:r>
        <w:t>) – 0 тыс.рублей;</w:t>
      </w:r>
    </w:p>
    <w:p w:rsidR="001C384E" w:rsidRDefault="00181939">
      <w:pPr>
        <w:suppressAutoHyphens/>
        <w:ind w:firstLine="567"/>
        <w:jc w:val="both"/>
      </w:pPr>
      <w:r>
        <w:t>областной бюджет (</w:t>
      </w:r>
      <w:proofErr w:type="spellStart"/>
      <w:r>
        <w:t>прогнозно</w:t>
      </w:r>
      <w:proofErr w:type="spellEnd"/>
      <w:r>
        <w:t>) – 5238,1 тыс.рублей;</w:t>
      </w:r>
    </w:p>
    <w:p w:rsidR="001C384E" w:rsidRDefault="00181939">
      <w:pPr>
        <w:suppressAutoHyphens/>
        <w:ind w:firstLine="567"/>
        <w:jc w:val="both"/>
      </w:pPr>
      <w:r>
        <w:t>внебюджетные источники (</w:t>
      </w:r>
      <w:proofErr w:type="spellStart"/>
      <w:r>
        <w:t>прогнозно</w:t>
      </w:r>
      <w:proofErr w:type="spellEnd"/>
      <w:r>
        <w:t>) - 0 тыс.рублей.</w:t>
      </w:r>
    </w:p>
    <w:p w:rsidR="001C384E" w:rsidRDefault="00181939">
      <w:pPr>
        <w:suppressAutoHyphens/>
        <w:ind w:firstLine="567"/>
        <w:jc w:val="both"/>
        <w:rPr>
          <w:color w:val="000000"/>
        </w:rPr>
      </w:pPr>
      <w:r>
        <w:rPr>
          <w:color w:val="000000"/>
        </w:rPr>
        <w:t>Сведения об объемах и источниках финансового обеспечения муниципальной программы приведены в приложении № 2 к настоящей Программе.</w:t>
      </w:r>
    </w:p>
    <w:p w:rsidR="001C384E" w:rsidRDefault="001C384E">
      <w:pPr>
        <w:suppressAutoHyphens/>
        <w:jc w:val="both"/>
        <w:rPr>
          <w:color w:val="000000"/>
        </w:rPr>
      </w:pPr>
    </w:p>
    <w:p w:rsidR="001C384E" w:rsidRDefault="00181939">
      <w:pPr>
        <w:suppressAutoHyphens/>
        <w:jc w:val="center"/>
        <w:rPr>
          <w:b/>
          <w:color w:val="000000"/>
        </w:rPr>
      </w:pPr>
      <w:r>
        <w:rPr>
          <w:b/>
          <w:color w:val="000000"/>
        </w:rPr>
        <w:t>7. Анализ рисков реализации Программы</w:t>
      </w:r>
    </w:p>
    <w:p w:rsidR="001C384E" w:rsidRDefault="001C384E">
      <w:pPr>
        <w:suppressAutoHyphens/>
        <w:jc w:val="both"/>
        <w:rPr>
          <w:color w:val="000000"/>
        </w:rPr>
      </w:pPr>
    </w:p>
    <w:p w:rsidR="001C384E" w:rsidRDefault="00181939">
      <w:pPr>
        <w:suppressAutoHyphens/>
        <w:ind w:firstLine="567"/>
        <w:jc w:val="both"/>
        <w:rPr>
          <w:color w:val="000000"/>
        </w:rPr>
      </w:pPr>
      <w:r>
        <w:rPr>
          <w:color w:val="000000"/>
        </w:rPr>
        <w:t>При реализации Программы возможны следующие риски:</w:t>
      </w:r>
    </w:p>
    <w:p w:rsidR="001C384E" w:rsidRDefault="00181939">
      <w:pPr>
        <w:suppressAutoHyphens/>
        <w:ind w:firstLine="567"/>
        <w:jc w:val="both"/>
        <w:rPr>
          <w:color w:val="000000"/>
        </w:rPr>
      </w:pPr>
      <w:r>
        <w:rPr>
          <w:color w:val="000000"/>
        </w:rPr>
        <w:t xml:space="preserve">финансирование запланированных мероприятий не в полном объеме; </w:t>
      </w:r>
    </w:p>
    <w:p w:rsidR="001C384E" w:rsidRDefault="00181939">
      <w:pPr>
        <w:suppressAutoHyphens/>
        <w:ind w:firstLine="567"/>
        <w:jc w:val="both"/>
        <w:rPr>
          <w:color w:val="000000"/>
        </w:rPr>
      </w:pPr>
      <w:r>
        <w:rPr>
          <w:color w:val="000000"/>
        </w:rPr>
        <w:t>возможное увеличение стоимости кадастровых работ;</w:t>
      </w:r>
    </w:p>
    <w:p w:rsidR="001C384E" w:rsidRDefault="00181939">
      <w:pPr>
        <w:suppressAutoHyphens/>
        <w:ind w:firstLine="567"/>
        <w:jc w:val="both"/>
        <w:rPr>
          <w:color w:val="000000"/>
        </w:rPr>
      </w:pPr>
      <w:r>
        <w:rPr>
          <w:color w:val="000000"/>
        </w:rPr>
        <w:t>форс-мажорные обстоятельства.</w:t>
      </w:r>
    </w:p>
    <w:p w:rsidR="001C384E" w:rsidRDefault="001C384E">
      <w:pPr>
        <w:suppressAutoHyphens/>
        <w:jc w:val="both"/>
        <w:rPr>
          <w:color w:val="000000"/>
        </w:rPr>
      </w:pPr>
    </w:p>
    <w:p w:rsidR="001C384E" w:rsidRDefault="001C384E">
      <w:pPr>
        <w:suppressAutoHyphens/>
        <w:jc w:val="both"/>
        <w:rPr>
          <w:rStyle w:val="af2"/>
          <w:color w:val="000000"/>
          <w:u w:val="none"/>
        </w:rPr>
        <w:sectPr w:rsidR="001C384E">
          <w:headerReference w:type="default" r:id="rId11"/>
          <w:pgSz w:w="11906" w:h="16838"/>
          <w:pgMar w:top="1134" w:right="1134" w:bottom="1134" w:left="1134" w:header="568" w:footer="709" w:gutter="0"/>
          <w:pgNumType w:start="1"/>
          <w:cols w:space="708"/>
          <w:titlePg/>
          <w:docGrid w:linePitch="381"/>
        </w:sectPr>
      </w:pPr>
    </w:p>
    <w:p w:rsidR="001C384E" w:rsidRDefault="00181939">
      <w:pPr>
        <w:suppressAutoHyphens/>
        <w:autoSpaceDE w:val="0"/>
        <w:autoSpaceDN w:val="0"/>
        <w:adjustRightInd w:val="0"/>
        <w:ind w:left="9214"/>
        <w:jc w:val="center"/>
        <w:rPr>
          <w:szCs w:val="28"/>
        </w:rPr>
      </w:pPr>
      <w:r>
        <w:rPr>
          <w:szCs w:val="28"/>
        </w:rPr>
        <w:t xml:space="preserve">Приложение </w:t>
      </w:r>
    </w:p>
    <w:p w:rsidR="001C384E" w:rsidRDefault="00181939">
      <w:pPr>
        <w:suppressAutoHyphens/>
        <w:autoSpaceDE w:val="0"/>
        <w:autoSpaceDN w:val="0"/>
        <w:adjustRightInd w:val="0"/>
        <w:ind w:left="9214"/>
        <w:jc w:val="center"/>
        <w:rPr>
          <w:szCs w:val="28"/>
        </w:rPr>
      </w:pPr>
      <w:r>
        <w:rPr>
          <w:szCs w:val="28"/>
        </w:rPr>
        <w:t>к муниципальной программе</w:t>
      </w:r>
    </w:p>
    <w:p w:rsidR="001C384E" w:rsidRDefault="00181939">
      <w:pPr>
        <w:suppressAutoHyphens/>
        <w:autoSpaceDE w:val="0"/>
        <w:autoSpaceDN w:val="0"/>
        <w:adjustRightInd w:val="0"/>
        <w:ind w:left="9214"/>
        <w:jc w:val="center"/>
        <w:rPr>
          <w:szCs w:val="28"/>
        </w:rPr>
      </w:pPr>
      <w:r>
        <w:rPr>
          <w:szCs w:val="28"/>
        </w:rPr>
        <w:t xml:space="preserve">«Формирование земельных участков и обеспечение муниципального земельного контроля в Татищевском муниципальном районе Саратовской области </w:t>
      </w:r>
    </w:p>
    <w:p w:rsidR="001C384E" w:rsidRDefault="00181939">
      <w:pPr>
        <w:suppressAutoHyphens/>
        <w:autoSpaceDE w:val="0"/>
        <w:autoSpaceDN w:val="0"/>
        <w:adjustRightInd w:val="0"/>
        <w:ind w:left="9214"/>
        <w:jc w:val="center"/>
        <w:rPr>
          <w:szCs w:val="28"/>
        </w:rPr>
      </w:pPr>
      <w:r>
        <w:rPr>
          <w:szCs w:val="28"/>
        </w:rPr>
        <w:t>на 2023-2025 годы</w:t>
      </w:r>
    </w:p>
    <w:p w:rsidR="001C384E" w:rsidRDefault="001C384E">
      <w:pPr>
        <w:suppressAutoHyphens/>
        <w:jc w:val="both"/>
        <w:rPr>
          <w:rStyle w:val="af2"/>
          <w:color w:val="000000"/>
          <w:u w:val="none"/>
        </w:rPr>
      </w:pPr>
    </w:p>
    <w:p w:rsidR="001C384E" w:rsidRDefault="00181939">
      <w:pPr>
        <w:suppressAutoHyphens/>
        <w:jc w:val="center"/>
        <w:rPr>
          <w:b/>
          <w:color w:val="000000"/>
        </w:rPr>
      </w:pPr>
      <w:r>
        <w:rPr>
          <w:b/>
          <w:color w:val="000000"/>
        </w:rPr>
        <w:t>Сведения</w:t>
      </w:r>
    </w:p>
    <w:p w:rsidR="001C384E" w:rsidRDefault="00181939">
      <w:pPr>
        <w:suppressAutoHyphens/>
        <w:jc w:val="center"/>
        <w:rPr>
          <w:color w:val="000000"/>
        </w:rPr>
      </w:pPr>
      <w:r>
        <w:rPr>
          <w:b/>
          <w:color w:val="000000"/>
        </w:rPr>
        <w:t>об объемах и источниках финансового обеспечения муниципальной программы</w:t>
      </w:r>
    </w:p>
    <w:p w:rsidR="001C384E" w:rsidRDefault="00181939">
      <w:pPr>
        <w:suppressAutoHyphens/>
        <w:jc w:val="center"/>
        <w:rPr>
          <w:b/>
          <w:color w:val="000000"/>
        </w:rPr>
      </w:pPr>
      <w:r>
        <w:rPr>
          <w:b/>
          <w:color w:val="000000"/>
        </w:rPr>
        <w:t>«Формирование земельных участков и обеспечение муниципального земельного контроля в Татищевском муниципальном районе Саратовской области на 2023 - 2025 годы»</w:t>
      </w:r>
    </w:p>
    <w:p w:rsidR="001C384E" w:rsidRDefault="00181939">
      <w:pPr>
        <w:suppressAutoHyphens/>
        <w:jc w:val="center"/>
        <w:rPr>
          <w:color w:val="000000"/>
          <w:sz w:val="20"/>
        </w:rPr>
      </w:pPr>
      <w:r>
        <w:rPr>
          <w:color w:val="000000"/>
          <w:sz w:val="20"/>
        </w:rPr>
        <w:t>(наименование муниципальной программы)</w:t>
      </w:r>
    </w:p>
    <w:p w:rsidR="001C384E" w:rsidRDefault="001C384E">
      <w:pPr>
        <w:suppressAutoHyphens/>
        <w:jc w:val="both"/>
        <w:rPr>
          <w:color w:val="000000"/>
        </w:rPr>
      </w:pPr>
    </w:p>
    <w:tbl>
      <w:tblPr>
        <w:tblStyle w:val="2a"/>
        <w:tblW w:w="16019" w:type="dxa"/>
        <w:tblInd w:w="-601" w:type="dxa"/>
        <w:tblLayout w:type="fixed"/>
        <w:tblLook w:val="01E0" w:firstRow="1" w:lastRow="1" w:firstColumn="1" w:lastColumn="1" w:noHBand="0" w:noVBand="0"/>
      </w:tblPr>
      <w:tblGrid>
        <w:gridCol w:w="4395"/>
        <w:gridCol w:w="3402"/>
        <w:gridCol w:w="3827"/>
        <w:gridCol w:w="993"/>
        <w:gridCol w:w="1134"/>
        <w:gridCol w:w="1134"/>
        <w:gridCol w:w="1134"/>
      </w:tblGrid>
      <w:tr w:rsidR="001C384E">
        <w:trPr>
          <w:trHeight w:val="20"/>
        </w:trPr>
        <w:tc>
          <w:tcPr>
            <w:tcW w:w="4395" w:type="dxa"/>
            <w:vMerge w:val="restart"/>
            <w:vAlign w:val="center"/>
          </w:tcPr>
          <w:p w:rsidR="001C384E" w:rsidRDefault="00181939">
            <w:pPr>
              <w:suppressAutoHyphens/>
              <w:jc w:val="center"/>
              <w:rPr>
                <w:b/>
                <w:color w:val="000000"/>
                <w:sz w:val="24"/>
                <w:szCs w:val="24"/>
              </w:rPr>
            </w:pPr>
            <w:r>
              <w:rPr>
                <w:b/>
                <w:color w:val="000000"/>
                <w:sz w:val="24"/>
                <w:szCs w:val="24"/>
              </w:rPr>
              <w:t>Наименование</w:t>
            </w:r>
          </w:p>
        </w:tc>
        <w:tc>
          <w:tcPr>
            <w:tcW w:w="3402" w:type="dxa"/>
            <w:vMerge w:val="restart"/>
            <w:vAlign w:val="center"/>
          </w:tcPr>
          <w:p w:rsidR="001C384E" w:rsidRDefault="00181939">
            <w:pPr>
              <w:suppressAutoHyphens/>
              <w:jc w:val="center"/>
              <w:rPr>
                <w:b/>
                <w:color w:val="000000"/>
                <w:sz w:val="24"/>
                <w:szCs w:val="24"/>
              </w:rPr>
            </w:pPr>
            <w:r>
              <w:rPr>
                <w:b/>
                <w:color w:val="000000"/>
                <w:sz w:val="24"/>
                <w:szCs w:val="24"/>
              </w:rPr>
              <w:t>Ответственный исполнитель (соисполнитель, участник)</w:t>
            </w:r>
          </w:p>
        </w:tc>
        <w:tc>
          <w:tcPr>
            <w:tcW w:w="3827" w:type="dxa"/>
            <w:vMerge w:val="restart"/>
            <w:vAlign w:val="center"/>
          </w:tcPr>
          <w:p w:rsidR="001C384E" w:rsidRDefault="00181939">
            <w:pPr>
              <w:suppressAutoHyphens/>
              <w:jc w:val="center"/>
              <w:rPr>
                <w:b/>
                <w:color w:val="000000"/>
                <w:sz w:val="24"/>
                <w:szCs w:val="24"/>
              </w:rPr>
            </w:pPr>
            <w:r>
              <w:rPr>
                <w:b/>
                <w:color w:val="000000"/>
                <w:sz w:val="24"/>
                <w:szCs w:val="24"/>
              </w:rPr>
              <w:t>Источники финансирования</w:t>
            </w:r>
          </w:p>
        </w:tc>
        <w:tc>
          <w:tcPr>
            <w:tcW w:w="4395" w:type="dxa"/>
            <w:gridSpan w:val="4"/>
            <w:vAlign w:val="center"/>
          </w:tcPr>
          <w:p w:rsidR="001C384E" w:rsidRDefault="00181939">
            <w:pPr>
              <w:suppressAutoHyphens/>
              <w:jc w:val="center"/>
              <w:rPr>
                <w:b/>
                <w:color w:val="000000"/>
                <w:sz w:val="24"/>
                <w:szCs w:val="24"/>
              </w:rPr>
            </w:pPr>
            <w:r>
              <w:rPr>
                <w:b/>
                <w:color w:val="000000"/>
                <w:sz w:val="24"/>
                <w:szCs w:val="24"/>
              </w:rPr>
              <w:t>Объемы финансирования,                      тыс. рублей</w:t>
            </w:r>
          </w:p>
        </w:tc>
      </w:tr>
      <w:tr w:rsidR="001C384E">
        <w:trPr>
          <w:trHeight w:val="20"/>
        </w:trPr>
        <w:tc>
          <w:tcPr>
            <w:tcW w:w="4395" w:type="dxa"/>
            <w:vMerge/>
            <w:vAlign w:val="center"/>
          </w:tcPr>
          <w:p w:rsidR="001C384E" w:rsidRDefault="001C384E">
            <w:pPr>
              <w:suppressAutoHyphens/>
              <w:jc w:val="center"/>
              <w:rPr>
                <w:b/>
                <w:color w:val="000000"/>
                <w:sz w:val="24"/>
                <w:szCs w:val="24"/>
              </w:rPr>
            </w:pPr>
          </w:p>
        </w:tc>
        <w:tc>
          <w:tcPr>
            <w:tcW w:w="3402" w:type="dxa"/>
            <w:vMerge/>
            <w:vAlign w:val="center"/>
          </w:tcPr>
          <w:p w:rsidR="001C384E" w:rsidRDefault="001C384E">
            <w:pPr>
              <w:suppressAutoHyphens/>
              <w:jc w:val="center"/>
              <w:rPr>
                <w:b/>
                <w:color w:val="000000"/>
                <w:sz w:val="24"/>
                <w:szCs w:val="24"/>
              </w:rPr>
            </w:pPr>
          </w:p>
        </w:tc>
        <w:tc>
          <w:tcPr>
            <w:tcW w:w="3827" w:type="dxa"/>
            <w:vMerge/>
            <w:vAlign w:val="center"/>
          </w:tcPr>
          <w:p w:rsidR="001C384E" w:rsidRDefault="001C384E">
            <w:pPr>
              <w:suppressAutoHyphens/>
              <w:jc w:val="center"/>
              <w:rPr>
                <w:b/>
                <w:color w:val="000000"/>
                <w:sz w:val="24"/>
                <w:szCs w:val="24"/>
              </w:rPr>
            </w:pPr>
          </w:p>
        </w:tc>
        <w:tc>
          <w:tcPr>
            <w:tcW w:w="993" w:type="dxa"/>
            <w:vAlign w:val="center"/>
          </w:tcPr>
          <w:p w:rsidR="001C384E" w:rsidRDefault="00181939">
            <w:pPr>
              <w:suppressAutoHyphens/>
              <w:jc w:val="center"/>
              <w:rPr>
                <w:b/>
                <w:color w:val="000000"/>
                <w:sz w:val="24"/>
                <w:szCs w:val="24"/>
              </w:rPr>
            </w:pPr>
            <w:r>
              <w:rPr>
                <w:b/>
                <w:color w:val="000000"/>
                <w:sz w:val="24"/>
                <w:szCs w:val="24"/>
              </w:rPr>
              <w:t>Всего</w:t>
            </w:r>
          </w:p>
        </w:tc>
        <w:tc>
          <w:tcPr>
            <w:tcW w:w="1134" w:type="dxa"/>
            <w:vAlign w:val="center"/>
          </w:tcPr>
          <w:p w:rsidR="001C384E" w:rsidRDefault="00181939">
            <w:pPr>
              <w:suppressAutoHyphens/>
              <w:jc w:val="center"/>
              <w:rPr>
                <w:b/>
                <w:color w:val="000000"/>
                <w:sz w:val="24"/>
                <w:szCs w:val="24"/>
              </w:rPr>
            </w:pPr>
            <w:r>
              <w:rPr>
                <w:b/>
                <w:color w:val="000000"/>
                <w:sz w:val="24"/>
                <w:szCs w:val="24"/>
              </w:rPr>
              <w:t>2023 год</w:t>
            </w:r>
          </w:p>
        </w:tc>
        <w:tc>
          <w:tcPr>
            <w:tcW w:w="1134" w:type="dxa"/>
            <w:vAlign w:val="center"/>
          </w:tcPr>
          <w:p w:rsidR="001C384E" w:rsidRDefault="00181939">
            <w:pPr>
              <w:suppressAutoHyphens/>
              <w:jc w:val="center"/>
              <w:rPr>
                <w:b/>
                <w:color w:val="000000"/>
                <w:sz w:val="24"/>
                <w:szCs w:val="24"/>
              </w:rPr>
            </w:pPr>
            <w:r>
              <w:rPr>
                <w:b/>
                <w:color w:val="000000"/>
                <w:sz w:val="24"/>
                <w:szCs w:val="24"/>
              </w:rPr>
              <w:t>2024 год</w:t>
            </w:r>
          </w:p>
        </w:tc>
        <w:tc>
          <w:tcPr>
            <w:tcW w:w="1134" w:type="dxa"/>
            <w:vAlign w:val="center"/>
          </w:tcPr>
          <w:p w:rsidR="001C384E" w:rsidRDefault="00181939">
            <w:pPr>
              <w:suppressAutoHyphens/>
              <w:jc w:val="center"/>
              <w:rPr>
                <w:b/>
                <w:color w:val="000000"/>
                <w:sz w:val="24"/>
                <w:szCs w:val="24"/>
              </w:rPr>
            </w:pPr>
            <w:r>
              <w:rPr>
                <w:b/>
                <w:color w:val="000000"/>
                <w:sz w:val="24"/>
                <w:szCs w:val="24"/>
              </w:rPr>
              <w:t>2025 год</w:t>
            </w:r>
          </w:p>
        </w:tc>
      </w:tr>
      <w:tr w:rsidR="001C384E">
        <w:trPr>
          <w:trHeight w:val="20"/>
        </w:trPr>
        <w:tc>
          <w:tcPr>
            <w:tcW w:w="4395" w:type="dxa"/>
            <w:vAlign w:val="center"/>
          </w:tcPr>
          <w:p w:rsidR="001C384E" w:rsidRDefault="00181939">
            <w:pPr>
              <w:suppressAutoHyphens/>
              <w:jc w:val="center"/>
              <w:rPr>
                <w:color w:val="000000"/>
                <w:sz w:val="24"/>
                <w:szCs w:val="24"/>
              </w:rPr>
            </w:pPr>
            <w:r>
              <w:rPr>
                <w:color w:val="000000"/>
                <w:sz w:val="24"/>
                <w:szCs w:val="24"/>
              </w:rPr>
              <w:t>1</w:t>
            </w:r>
          </w:p>
        </w:tc>
        <w:tc>
          <w:tcPr>
            <w:tcW w:w="3402" w:type="dxa"/>
            <w:vAlign w:val="center"/>
          </w:tcPr>
          <w:p w:rsidR="001C384E" w:rsidRDefault="00181939">
            <w:pPr>
              <w:suppressAutoHyphens/>
              <w:jc w:val="center"/>
              <w:rPr>
                <w:color w:val="000000"/>
                <w:sz w:val="24"/>
                <w:szCs w:val="24"/>
              </w:rPr>
            </w:pPr>
            <w:r>
              <w:rPr>
                <w:color w:val="000000"/>
                <w:sz w:val="24"/>
                <w:szCs w:val="24"/>
              </w:rPr>
              <w:t>2</w:t>
            </w:r>
          </w:p>
        </w:tc>
        <w:tc>
          <w:tcPr>
            <w:tcW w:w="3827" w:type="dxa"/>
            <w:vAlign w:val="center"/>
          </w:tcPr>
          <w:p w:rsidR="001C384E" w:rsidRDefault="00181939">
            <w:pPr>
              <w:suppressAutoHyphens/>
              <w:jc w:val="center"/>
              <w:rPr>
                <w:color w:val="000000"/>
                <w:sz w:val="24"/>
                <w:szCs w:val="24"/>
              </w:rPr>
            </w:pPr>
            <w:r>
              <w:rPr>
                <w:color w:val="000000"/>
                <w:sz w:val="24"/>
                <w:szCs w:val="24"/>
              </w:rPr>
              <w:t>3</w:t>
            </w:r>
          </w:p>
        </w:tc>
        <w:tc>
          <w:tcPr>
            <w:tcW w:w="993" w:type="dxa"/>
            <w:vAlign w:val="center"/>
          </w:tcPr>
          <w:p w:rsidR="001C384E" w:rsidRDefault="00181939">
            <w:pPr>
              <w:suppressAutoHyphens/>
              <w:jc w:val="center"/>
              <w:rPr>
                <w:color w:val="000000"/>
                <w:sz w:val="24"/>
                <w:szCs w:val="24"/>
              </w:rPr>
            </w:pPr>
            <w:r>
              <w:rPr>
                <w:color w:val="000000"/>
                <w:sz w:val="24"/>
                <w:szCs w:val="24"/>
              </w:rPr>
              <w:t>4</w:t>
            </w:r>
          </w:p>
        </w:tc>
        <w:tc>
          <w:tcPr>
            <w:tcW w:w="1134" w:type="dxa"/>
            <w:vAlign w:val="center"/>
          </w:tcPr>
          <w:p w:rsidR="001C384E" w:rsidRDefault="00181939">
            <w:pPr>
              <w:suppressAutoHyphens/>
              <w:jc w:val="center"/>
              <w:rPr>
                <w:color w:val="000000"/>
                <w:sz w:val="24"/>
                <w:szCs w:val="24"/>
              </w:rPr>
            </w:pPr>
            <w:r>
              <w:rPr>
                <w:color w:val="000000"/>
                <w:sz w:val="24"/>
                <w:szCs w:val="24"/>
              </w:rPr>
              <w:t>5</w:t>
            </w:r>
          </w:p>
        </w:tc>
        <w:tc>
          <w:tcPr>
            <w:tcW w:w="1134" w:type="dxa"/>
            <w:vAlign w:val="center"/>
          </w:tcPr>
          <w:p w:rsidR="001C384E" w:rsidRDefault="00181939">
            <w:pPr>
              <w:suppressAutoHyphens/>
              <w:jc w:val="center"/>
              <w:rPr>
                <w:color w:val="000000"/>
                <w:sz w:val="24"/>
                <w:szCs w:val="24"/>
              </w:rPr>
            </w:pPr>
            <w:r>
              <w:rPr>
                <w:color w:val="000000"/>
                <w:sz w:val="24"/>
                <w:szCs w:val="24"/>
              </w:rPr>
              <w:t>6</w:t>
            </w:r>
          </w:p>
        </w:tc>
        <w:tc>
          <w:tcPr>
            <w:tcW w:w="1134" w:type="dxa"/>
            <w:vAlign w:val="center"/>
          </w:tcPr>
          <w:p w:rsidR="001C384E" w:rsidRDefault="00181939">
            <w:pPr>
              <w:suppressAutoHyphens/>
              <w:jc w:val="center"/>
              <w:rPr>
                <w:color w:val="000000"/>
                <w:sz w:val="24"/>
                <w:szCs w:val="24"/>
              </w:rPr>
            </w:pPr>
            <w:r>
              <w:rPr>
                <w:color w:val="000000"/>
                <w:sz w:val="24"/>
                <w:szCs w:val="24"/>
              </w:rPr>
              <w:t>7</w:t>
            </w:r>
          </w:p>
        </w:tc>
      </w:tr>
      <w:tr w:rsidR="001C384E">
        <w:trPr>
          <w:trHeight w:val="20"/>
        </w:trPr>
        <w:tc>
          <w:tcPr>
            <w:tcW w:w="4395" w:type="dxa"/>
            <w:vMerge w:val="restart"/>
            <w:vAlign w:val="center"/>
          </w:tcPr>
          <w:p w:rsidR="001C384E" w:rsidRDefault="00181939">
            <w:pPr>
              <w:suppressAutoHyphens/>
              <w:jc w:val="center"/>
              <w:rPr>
                <w:color w:val="000000"/>
                <w:sz w:val="24"/>
                <w:szCs w:val="24"/>
              </w:rPr>
            </w:pPr>
            <w:r>
              <w:rPr>
                <w:b/>
                <w:color w:val="000000"/>
                <w:sz w:val="24"/>
                <w:szCs w:val="24"/>
              </w:rPr>
              <w:t>Муниципальная программа</w:t>
            </w:r>
            <w:r>
              <w:rPr>
                <w:color w:val="000000"/>
                <w:sz w:val="24"/>
                <w:szCs w:val="24"/>
              </w:rPr>
              <w:t xml:space="preserve"> «Формирование земельных участков и обеспечение муниципального земельного контроля в Татищевском муниципальном районе Саратовской области на 2023 - 2025 годы»</w:t>
            </w:r>
          </w:p>
        </w:tc>
        <w:tc>
          <w:tcPr>
            <w:tcW w:w="3402" w:type="dxa"/>
            <w:vMerge w:val="restart"/>
            <w:vAlign w:val="center"/>
          </w:tcPr>
          <w:p w:rsidR="001C384E" w:rsidRDefault="00181939">
            <w:pPr>
              <w:suppressAutoHyphens/>
              <w:jc w:val="center"/>
              <w:rPr>
                <w:color w:val="000000"/>
                <w:sz w:val="24"/>
                <w:szCs w:val="24"/>
              </w:rPr>
            </w:pPr>
            <w:r>
              <w:rPr>
                <w:color w:val="000000"/>
                <w:sz w:val="24"/>
                <w:szCs w:val="24"/>
              </w:rPr>
              <w:t>Управление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tc>
        <w:tc>
          <w:tcPr>
            <w:tcW w:w="3827" w:type="dxa"/>
            <w:vAlign w:val="center"/>
          </w:tcPr>
          <w:p w:rsidR="001C384E" w:rsidRDefault="00181939">
            <w:pPr>
              <w:suppressAutoHyphens/>
              <w:jc w:val="center"/>
              <w:rPr>
                <w:b/>
                <w:color w:val="000000"/>
                <w:sz w:val="24"/>
                <w:szCs w:val="24"/>
              </w:rPr>
            </w:pPr>
            <w:r>
              <w:rPr>
                <w:b/>
                <w:color w:val="000000"/>
                <w:sz w:val="24"/>
                <w:szCs w:val="24"/>
              </w:rPr>
              <w:t>Итого</w:t>
            </w:r>
          </w:p>
        </w:tc>
        <w:tc>
          <w:tcPr>
            <w:tcW w:w="993" w:type="dxa"/>
            <w:vAlign w:val="center"/>
          </w:tcPr>
          <w:p w:rsidR="001C384E" w:rsidRDefault="00181939">
            <w:pPr>
              <w:suppressAutoHyphens/>
              <w:jc w:val="center"/>
              <w:rPr>
                <w:b/>
                <w:sz w:val="24"/>
                <w:szCs w:val="24"/>
              </w:rPr>
            </w:pPr>
            <w:r>
              <w:rPr>
                <w:b/>
                <w:sz w:val="24"/>
                <w:szCs w:val="24"/>
              </w:rPr>
              <w:t>8368,1</w:t>
            </w:r>
          </w:p>
        </w:tc>
        <w:tc>
          <w:tcPr>
            <w:tcW w:w="1134" w:type="dxa"/>
            <w:vAlign w:val="center"/>
          </w:tcPr>
          <w:p w:rsidR="001C384E" w:rsidRDefault="00181939">
            <w:pPr>
              <w:suppressAutoHyphens/>
              <w:jc w:val="center"/>
              <w:rPr>
                <w:b/>
                <w:sz w:val="24"/>
                <w:szCs w:val="24"/>
              </w:rPr>
            </w:pPr>
            <w:r>
              <w:rPr>
                <w:b/>
                <w:sz w:val="24"/>
                <w:szCs w:val="24"/>
              </w:rPr>
              <w:t>6728,1</w:t>
            </w:r>
          </w:p>
        </w:tc>
        <w:tc>
          <w:tcPr>
            <w:tcW w:w="1134" w:type="dxa"/>
            <w:vAlign w:val="center"/>
          </w:tcPr>
          <w:p w:rsidR="001C384E" w:rsidRDefault="00181939">
            <w:pPr>
              <w:suppressAutoHyphens/>
              <w:jc w:val="center"/>
              <w:rPr>
                <w:b/>
                <w:sz w:val="24"/>
                <w:szCs w:val="24"/>
              </w:rPr>
            </w:pPr>
            <w:r>
              <w:rPr>
                <w:b/>
                <w:sz w:val="24"/>
                <w:szCs w:val="24"/>
              </w:rPr>
              <w:t>740</w:t>
            </w:r>
          </w:p>
        </w:tc>
        <w:tc>
          <w:tcPr>
            <w:tcW w:w="1134" w:type="dxa"/>
            <w:vAlign w:val="center"/>
          </w:tcPr>
          <w:p w:rsidR="001C384E" w:rsidRDefault="00181939">
            <w:pPr>
              <w:suppressAutoHyphens/>
              <w:jc w:val="center"/>
              <w:rPr>
                <w:b/>
                <w:sz w:val="24"/>
                <w:szCs w:val="24"/>
              </w:rPr>
            </w:pPr>
            <w:r>
              <w:rPr>
                <w:b/>
                <w:sz w:val="24"/>
                <w:szCs w:val="24"/>
              </w:rPr>
              <w:t>900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бюджет муниципального района</w:t>
            </w:r>
          </w:p>
        </w:tc>
        <w:tc>
          <w:tcPr>
            <w:tcW w:w="993" w:type="dxa"/>
            <w:vAlign w:val="center"/>
          </w:tcPr>
          <w:p w:rsidR="001C384E" w:rsidRDefault="00181939">
            <w:pPr>
              <w:suppressAutoHyphens/>
              <w:jc w:val="center"/>
              <w:rPr>
                <w:b/>
                <w:sz w:val="24"/>
                <w:szCs w:val="24"/>
              </w:rPr>
            </w:pPr>
            <w:r>
              <w:rPr>
                <w:b/>
                <w:sz w:val="24"/>
                <w:szCs w:val="24"/>
              </w:rPr>
              <w:t>3130</w:t>
            </w:r>
          </w:p>
        </w:tc>
        <w:tc>
          <w:tcPr>
            <w:tcW w:w="1134" w:type="dxa"/>
            <w:vAlign w:val="center"/>
          </w:tcPr>
          <w:p w:rsidR="001C384E" w:rsidRDefault="00181939">
            <w:pPr>
              <w:suppressAutoHyphens/>
              <w:jc w:val="center"/>
              <w:rPr>
                <w:b/>
                <w:sz w:val="24"/>
                <w:szCs w:val="24"/>
              </w:rPr>
            </w:pPr>
            <w:r>
              <w:rPr>
                <w:b/>
                <w:sz w:val="24"/>
                <w:szCs w:val="24"/>
              </w:rPr>
              <w:t>1490</w:t>
            </w:r>
          </w:p>
        </w:tc>
        <w:tc>
          <w:tcPr>
            <w:tcW w:w="1134" w:type="dxa"/>
            <w:vAlign w:val="center"/>
          </w:tcPr>
          <w:p w:rsidR="001C384E" w:rsidRDefault="00181939">
            <w:pPr>
              <w:suppressAutoHyphens/>
              <w:jc w:val="center"/>
              <w:rPr>
                <w:b/>
                <w:sz w:val="24"/>
                <w:szCs w:val="24"/>
              </w:rPr>
            </w:pPr>
            <w:r>
              <w:rPr>
                <w:b/>
                <w:sz w:val="24"/>
                <w:szCs w:val="24"/>
              </w:rPr>
              <w:t>740</w:t>
            </w:r>
          </w:p>
        </w:tc>
        <w:tc>
          <w:tcPr>
            <w:tcW w:w="1134" w:type="dxa"/>
            <w:vAlign w:val="center"/>
          </w:tcPr>
          <w:p w:rsidR="001C384E" w:rsidRDefault="00181939">
            <w:pPr>
              <w:suppressAutoHyphens/>
              <w:jc w:val="center"/>
              <w:rPr>
                <w:b/>
                <w:sz w:val="24"/>
                <w:szCs w:val="24"/>
              </w:rPr>
            </w:pPr>
            <w:r>
              <w:rPr>
                <w:b/>
                <w:sz w:val="24"/>
                <w:szCs w:val="24"/>
              </w:rPr>
              <w:t>900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федеральный бюджет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областной бюджет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5238,1</w:t>
            </w:r>
          </w:p>
        </w:tc>
        <w:tc>
          <w:tcPr>
            <w:tcW w:w="1134" w:type="dxa"/>
            <w:vAlign w:val="center"/>
          </w:tcPr>
          <w:p w:rsidR="001C384E" w:rsidRDefault="00181939">
            <w:pPr>
              <w:suppressAutoHyphens/>
              <w:jc w:val="center"/>
              <w:rPr>
                <w:sz w:val="24"/>
                <w:szCs w:val="24"/>
              </w:rPr>
            </w:pPr>
            <w:r>
              <w:rPr>
                <w:sz w:val="24"/>
                <w:szCs w:val="24"/>
              </w:rPr>
              <w:t>5238,1</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внебюджетные источники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restart"/>
            <w:vAlign w:val="center"/>
          </w:tcPr>
          <w:p w:rsidR="001C384E" w:rsidRDefault="00181939">
            <w:pPr>
              <w:suppressAutoHyphens/>
              <w:jc w:val="center"/>
              <w:rPr>
                <w:b/>
                <w:color w:val="000000"/>
                <w:sz w:val="24"/>
                <w:szCs w:val="24"/>
              </w:rPr>
            </w:pPr>
            <w:r>
              <w:rPr>
                <w:b/>
                <w:color w:val="000000"/>
                <w:sz w:val="24"/>
                <w:szCs w:val="24"/>
              </w:rPr>
              <w:t>Основное мероприятие.</w:t>
            </w:r>
          </w:p>
          <w:p w:rsidR="001C384E" w:rsidRDefault="00181939">
            <w:pPr>
              <w:suppressAutoHyphens/>
              <w:jc w:val="center"/>
              <w:rPr>
                <w:color w:val="000000"/>
                <w:sz w:val="24"/>
                <w:szCs w:val="24"/>
              </w:rPr>
            </w:pPr>
            <w:r>
              <w:rPr>
                <w:b/>
                <w:color w:val="000000"/>
                <w:sz w:val="24"/>
                <w:szCs w:val="24"/>
              </w:rPr>
              <w:t xml:space="preserve">1. </w:t>
            </w:r>
            <w:r>
              <w:rPr>
                <w:color w:val="000000"/>
                <w:sz w:val="24"/>
                <w:szCs w:val="24"/>
              </w:rPr>
              <w:t>Образование земельных участков</w:t>
            </w:r>
          </w:p>
        </w:tc>
        <w:tc>
          <w:tcPr>
            <w:tcW w:w="3402" w:type="dxa"/>
            <w:vMerge w:val="restart"/>
            <w:vAlign w:val="center"/>
          </w:tcPr>
          <w:p w:rsidR="001C384E" w:rsidRDefault="00181939">
            <w:pPr>
              <w:suppressAutoHyphens/>
              <w:jc w:val="center"/>
              <w:rPr>
                <w:color w:val="000000"/>
                <w:sz w:val="24"/>
                <w:szCs w:val="24"/>
              </w:rPr>
            </w:pPr>
            <w:r>
              <w:rPr>
                <w:color w:val="000000"/>
                <w:sz w:val="24"/>
                <w:szCs w:val="24"/>
              </w:rPr>
              <w:t>Управление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tc>
        <w:tc>
          <w:tcPr>
            <w:tcW w:w="3827" w:type="dxa"/>
            <w:vAlign w:val="center"/>
          </w:tcPr>
          <w:p w:rsidR="001C384E" w:rsidRDefault="00181939">
            <w:pPr>
              <w:suppressAutoHyphens/>
              <w:jc w:val="center"/>
              <w:rPr>
                <w:color w:val="000000"/>
                <w:sz w:val="24"/>
                <w:szCs w:val="24"/>
              </w:rPr>
            </w:pPr>
            <w:r>
              <w:rPr>
                <w:color w:val="000000"/>
                <w:sz w:val="24"/>
                <w:szCs w:val="24"/>
              </w:rPr>
              <w:t>Всего</w:t>
            </w:r>
          </w:p>
        </w:tc>
        <w:tc>
          <w:tcPr>
            <w:tcW w:w="993" w:type="dxa"/>
            <w:vAlign w:val="center"/>
          </w:tcPr>
          <w:p w:rsidR="001C384E" w:rsidRDefault="00181939">
            <w:pPr>
              <w:suppressAutoHyphens/>
              <w:jc w:val="center"/>
              <w:rPr>
                <w:b/>
                <w:sz w:val="24"/>
                <w:szCs w:val="24"/>
              </w:rPr>
            </w:pPr>
            <w:r>
              <w:rPr>
                <w:b/>
                <w:sz w:val="24"/>
                <w:szCs w:val="24"/>
              </w:rPr>
              <w:t>8218,1</w:t>
            </w:r>
          </w:p>
        </w:tc>
        <w:tc>
          <w:tcPr>
            <w:tcW w:w="1134" w:type="dxa"/>
            <w:vAlign w:val="center"/>
          </w:tcPr>
          <w:p w:rsidR="001C384E" w:rsidRDefault="00181939">
            <w:pPr>
              <w:suppressAutoHyphens/>
              <w:jc w:val="center"/>
              <w:rPr>
                <w:b/>
                <w:sz w:val="24"/>
                <w:szCs w:val="24"/>
              </w:rPr>
            </w:pPr>
            <w:r>
              <w:rPr>
                <w:b/>
                <w:sz w:val="24"/>
                <w:szCs w:val="24"/>
              </w:rPr>
              <w:t>6678,1</w:t>
            </w:r>
          </w:p>
        </w:tc>
        <w:tc>
          <w:tcPr>
            <w:tcW w:w="1134" w:type="dxa"/>
            <w:vAlign w:val="center"/>
          </w:tcPr>
          <w:p w:rsidR="001C384E" w:rsidRDefault="00181939">
            <w:pPr>
              <w:suppressAutoHyphens/>
              <w:jc w:val="center"/>
              <w:rPr>
                <w:b/>
                <w:sz w:val="24"/>
                <w:szCs w:val="24"/>
              </w:rPr>
            </w:pPr>
            <w:r>
              <w:rPr>
                <w:b/>
                <w:sz w:val="24"/>
                <w:szCs w:val="24"/>
              </w:rPr>
              <w:t>690</w:t>
            </w:r>
          </w:p>
        </w:tc>
        <w:tc>
          <w:tcPr>
            <w:tcW w:w="1134" w:type="dxa"/>
            <w:vAlign w:val="center"/>
          </w:tcPr>
          <w:p w:rsidR="001C384E" w:rsidRDefault="00181939">
            <w:pPr>
              <w:suppressAutoHyphens/>
              <w:jc w:val="center"/>
              <w:rPr>
                <w:b/>
                <w:sz w:val="24"/>
                <w:szCs w:val="24"/>
              </w:rPr>
            </w:pPr>
            <w:r>
              <w:rPr>
                <w:b/>
                <w:sz w:val="24"/>
                <w:szCs w:val="24"/>
              </w:rPr>
              <w:t>850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бюджет муниципального района</w:t>
            </w:r>
          </w:p>
        </w:tc>
        <w:tc>
          <w:tcPr>
            <w:tcW w:w="993" w:type="dxa"/>
            <w:vAlign w:val="center"/>
          </w:tcPr>
          <w:p w:rsidR="001C384E" w:rsidRDefault="00181939">
            <w:pPr>
              <w:suppressAutoHyphens/>
              <w:jc w:val="center"/>
              <w:rPr>
                <w:b/>
                <w:sz w:val="24"/>
                <w:szCs w:val="24"/>
              </w:rPr>
            </w:pPr>
            <w:r>
              <w:rPr>
                <w:b/>
                <w:sz w:val="24"/>
                <w:szCs w:val="24"/>
              </w:rPr>
              <w:t>2980</w:t>
            </w:r>
          </w:p>
        </w:tc>
        <w:tc>
          <w:tcPr>
            <w:tcW w:w="1134" w:type="dxa"/>
            <w:vAlign w:val="center"/>
          </w:tcPr>
          <w:p w:rsidR="001C384E" w:rsidRDefault="00181939">
            <w:pPr>
              <w:suppressAutoHyphens/>
              <w:jc w:val="center"/>
              <w:rPr>
                <w:b/>
                <w:sz w:val="24"/>
                <w:szCs w:val="24"/>
              </w:rPr>
            </w:pPr>
            <w:r>
              <w:rPr>
                <w:b/>
                <w:sz w:val="24"/>
                <w:szCs w:val="24"/>
              </w:rPr>
              <w:t>2980</w:t>
            </w:r>
          </w:p>
        </w:tc>
        <w:tc>
          <w:tcPr>
            <w:tcW w:w="1134" w:type="dxa"/>
            <w:vAlign w:val="center"/>
          </w:tcPr>
          <w:p w:rsidR="001C384E" w:rsidRDefault="00181939">
            <w:pPr>
              <w:suppressAutoHyphens/>
              <w:jc w:val="center"/>
              <w:rPr>
                <w:b/>
                <w:sz w:val="24"/>
                <w:szCs w:val="24"/>
              </w:rPr>
            </w:pPr>
            <w:r>
              <w:rPr>
                <w:b/>
                <w:sz w:val="24"/>
                <w:szCs w:val="24"/>
              </w:rPr>
              <w:t>690</w:t>
            </w:r>
          </w:p>
        </w:tc>
        <w:tc>
          <w:tcPr>
            <w:tcW w:w="1134" w:type="dxa"/>
            <w:vAlign w:val="center"/>
          </w:tcPr>
          <w:p w:rsidR="001C384E" w:rsidRDefault="00181939">
            <w:pPr>
              <w:suppressAutoHyphens/>
              <w:jc w:val="center"/>
              <w:rPr>
                <w:b/>
                <w:sz w:val="24"/>
                <w:szCs w:val="24"/>
              </w:rPr>
            </w:pPr>
            <w:r>
              <w:rPr>
                <w:b/>
                <w:sz w:val="24"/>
                <w:szCs w:val="24"/>
              </w:rPr>
              <w:t>850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федеральный бюджет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областной бюджет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5238,1</w:t>
            </w:r>
          </w:p>
        </w:tc>
        <w:tc>
          <w:tcPr>
            <w:tcW w:w="1134" w:type="dxa"/>
            <w:vAlign w:val="center"/>
          </w:tcPr>
          <w:p w:rsidR="001C384E" w:rsidRDefault="00181939">
            <w:pPr>
              <w:suppressAutoHyphens/>
              <w:jc w:val="center"/>
              <w:rPr>
                <w:sz w:val="24"/>
                <w:szCs w:val="24"/>
              </w:rPr>
            </w:pPr>
            <w:r>
              <w:rPr>
                <w:sz w:val="24"/>
                <w:szCs w:val="24"/>
              </w:rPr>
              <w:t>5238,1</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внебюджетные источники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restart"/>
            <w:vAlign w:val="center"/>
          </w:tcPr>
          <w:p w:rsidR="001C384E" w:rsidRDefault="00181939">
            <w:pPr>
              <w:suppressAutoHyphens/>
              <w:jc w:val="center"/>
              <w:rPr>
                <w:color w:val="000000"/>
                <w:sz w:val="24"/>
                <w:szCs w:val="24"/>
              </w:rPr>
            </w:pPr>
            <w:r>
              <w:rPr>
                <w:b/>
                <w:color w:val="000000"/>
                <w:sz w:val="24"/>
                <w:szCs w:val="24"/>
              </w:rPr>
              <w:t>1.1.</w:t>
            </w:r>
            <w:r>
              <w:rPr>
                <w:color w:val="000000"/>
                <w:sz w:val="24"/>
                <w:szCs w:val="24"/>
              </w:rPr>
              <w:t xml:space="preserve"> Мероприятия по проведению кадастровых работ и государственного кадастрового учета границ населенных пунктов Татищевского муниципального района</w:t>
            </w:r>
          </w:p>
        </w:tc>
        <w:tc>
          <w:tcPr>
            <w:tcW w:w="3402" w:type="dxa"/>
            <w:vMerge w:val="restart"/>
            <w:vAlign w:val="center"/>
          </w:tcPr>
          <w:p w:rsidR="001C384E" w:rsidRDefault="00181939">
            <w:pPr>
              <w:suppressAutoHyphens/>
              <w:jc w:val="center"/>
              <w:rPr>
                <w:color w:val="000000"/>
                <w:sz w:val="24"/>
                <w:szCs w:val="24"/>
              </w:rPr>
            </w:pPr>
            <w:r>
              <w:rPr>
                <w:color w:val="000000"/>
                <w:sz w:val="24"/>
                <w:szCs w:val="24"/>
              </w:rPr>
              <w:t>Управление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tc>
        <w:tc>
          <w:tcPr>
            <w:tcW w:w="3827" w:type="dxa"/>
            <w:vAlign w:val="center"/>
          </w:tcPr>
          <w:p w:rsidR="001C384E" w:rsidRDefault="00181939">
            <w:pPr>
              <w:suppressAutoHyphens/>
              <w:jc w:val="center"/>
              <w:rPr>
                <w:color w:val="000000"/>
                <w:sz w:val="24"/>
                <w:szCs w:val="24"/>
              </w:rPr>
            </w:pPr>
            <w:r>
              <w:rPr>
                <w:color w:val="000000"/>
                <w:sz w:val="24"/>
                <w:szCs w:val="24"/>
              </w:rPr>
              <w:t>Всего</w:t>
            </w:r>
          </w:p>
        </w:tc>
        <w:tc>
          <w:tcPr>
            <w:tcW w:w="993" w:type="dxa"/>
            <w:vAlign w:val="center"/>
          </w:tcPr>
          <w:p w:rsidR="001C384E" w:rsidRDefault="00181939">
            <w:pPr>
              <w:suppressAutoHyphens/>
              <w:jc w:val="center"/>
              <w:rPr>
                <w:sz w:val="24"/>
                <w:szCs w:val="24"/>
              </w:rPr>
            </w:pPr>
            <w:r>
              <w:rPr>
                <w:sz w:val="24"/>
                <w:szCs w:val="24"/>
              </w:rPr>
              <w:t>270,0</w:t>
            </w:r>
          </w:p>
        </w:tc>
        <w:tc>
          <w:tcPr>
            <w:tcW w:w="1134" w:type="dxa"/>
            <w:vAlign w:val="center"/>
          </w:tcPr>
          <w:p w:rsidR="001C384E" w:rsidRDefault="00181939">
            <w:pPr>
              <w:suppressAutoHyphens/>
              <w:jc w:val="center"/>
              <w:rPr>
                <w:sz w:val="24"/>
                <w:szCs w:val="24"/>
              </w:rPr>
            </w:pPr>
            <w:r>
              <w:rPr>
                <w:sz w:val="24"/>
                <w:szCs w:val="24"/>
              </w:rPr>
              <w:t>220,0</w:t>
            </w:r>
          </w:p>
        </w:tc>
        <w:tc>
          <w:tcPr>
            <w:tcW w:w="1134" w:type="dxa"/>
            <w:vAlign w:val="center"/>
          </w:tcPr>
          <w:p w:rsidR="001C384E" w:rsidRDefault="00181939">
            <w:pPr>
              <w:suppressAutoHyphens/>
              <w:jc w:val="center"/>
              <w:rPr>
                <w:sz w:val="24"/>
                <w:szCs w:val="24"/>
              </w:rPr>
            </w:pPr>
            <w:r>
              <w:rPr>
                <w:sz w:val="24"/>
                <w:szCs w:val="24"/>
              </w:rPr>
              <w:t>50,0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бюджет муниципального района</w:t>
            </w:r>
          </w:p>
        </w:tc>
        <w:tc>
          <w:tcPr>
            <w:tcW w:w="993" w:type="dxa"/>
            <w:vAlign w:val="center"/>
          </w:tcPr>
          <w:p w:rsidR="001C384E" w:rsidRDefault="00181939">
            <w:pPr>
              <w:suppressAutoHyphens/>
              <w:jc w:val="center"/>
              <w:rPr>
                <w:sz w:val="24"/>
                <w:szCs w:val="24"/>
              </w:rPr>
            </w:pPr>
            <w:r>
              <w:rPr>
                <w:sz w:val="24"/>
                <w:szCs w:val="24"/>
              </w:rPr>
              <w:t>270,0</w:t>
            </w:r>
          </w:p>
        </w:tc>
        <w:tc>
          <w:tcPr>
            <w:tcW w:w="1134" w:type="dxa"/>
            <w:vAlign w:val="center"/>
          </w:tcPr>
          <w:p w:rsidR="001C384E" w:rsidRDefault="00181939">
            <w:pPr>
              <w:suppressAutoHyphens/>
              <w:jc w:val="center"/>
              <w:rPr>
                <w:sz w:val="24"/>
                <w:szCs w:val="24"/>
              </w:rPr>
            </w:pPr>
            <w:r>
              <w:rPr>
                <w:sz w:val="24"/>
                <w:szCs w:val="24"/>
              </w:rPr>
              <w:t>220,0</w:t>
            </w:r>
          </w:p>
        </w:tc>
        <w:tc>
          <w:tcPr>
            <w:tcW w:w="1134" w:type="dxa"/>
            <w:vAlign w:val="center"/>
          </w:tcPr>
          <w:p w:rsidR="001C384E" w:rsidRDefault="00181939">
            <w:pPr>
              <w:suppressAutoHyphens/>
              <w:jc w:val="center"/>
              <w:rPr>
                <w:sz w:val="24"/>
                <w:szCs w:val="24"/>
              </w:rPr>
            </w:pPr>
            <w:r>
              <w:rPr>
                <w:sz w:val="24"/>
                <w:szCs w:val="24"/>
              </w:rPr>
              <w:t>50,0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федеральный бюджет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областной бюджет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внебюджетные источники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restart"/>
            <w:vAlign w:val="center"/>
          </w:tcPr>
          <w:p w:rsidR="001C384E" w:rsidRDefault="00181939">
            <w:pPr>
              <w:suppressAutoHyphens/>
              <w:jc w:val="center"/>
              <w:rPr>
                <w:color w:val="000000"/>
                <w:sz w:val="24"/>
                <w:szCs w:val="24"/>
              </w:rPr>
            </w:pPr>
            <w:r>
              <w:rPr>
                <w:b/>
                <w:color w:val="000000"/>
                <w:sz w:val="24"/>
                <w:szCs w:val="24"/>
              </w:rPr>
              <w:t>1.2.</w:t>
            </w:r>
            <w:r>
              <w:rPr>
                <w:color w:val="000000"/>
                <w:sz w:val="24"/>
                <w:szCs w:val="24"/>
              </w:rPr>
              <w:t xml:space="preserve"> Мероприятия по проведению кадастровых работ и государственного кадастрового учета земельных участков, подлежащих оформлению для </w:t>
            </w:r>
            <w:proofErr w:type="spellStart"/>
            <w:r>
              <w:rPr>
                <w:color w:val="000000"/>
                <w:sz w:val="24"/>
                <w:szCs w:val="24"/>
              </w:rPr>
              <w:t>нужн</w:t>
            </w:r>
            <w:proofErr w:type="spellEnd"/>
            <w:r>
              <w:rPr>
                <w:color w:val="000000"/>
                <w:sz w:val="24"/>
                <w:szCs w:val="24"/>
              </w:rPr>
              <w:t xml:space="preserve"> муниципальных учреждений Татищевского муниципального района Саратовской области</w:t>
            </w:r>
          </w:p>
        </w:tc>
        <w:tc>
          <w:tcPr>
            <w:tcW w:w="3402" w:type="dxa"/>
            <w:vMerge w:val="restart"/>
            <w:vAlign w:val="center"/>
          </w:tcPr>
          <w:p w:rsidR="001C384E" w:rsidRDefault="00181939">
            <w:pPr>
              <w:suppressAutoHyphens/>
              <w:jc w:val="center"/>
              <w:rPr>
                <w:color w:val="000000"/>
                <w:sz w:val="24"/>
                <w:szCs w:val="24"/>
              </w:rPr>
            </w:pPr>
            <w:r>
              <w:rPr>
                <w:color w:val="000000"/>
                <w:sz w:val="24"/>
                <w:szCs w:val="24"/>
              </w:rPr>
              <w:t>Управление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tc>
        <w:tc>
          <w:tcPr>
            <w:tcW w:w="3827" w:type="dxa"/>
            <w:vAlign w:val="center"/>
          </w:tcPr>
          <w:p w:rsidR="001C384E" w:rsidRDefault="00181939">
            <w:pPr>
              <w:suppressAutoHyphens/>
              <w:jc w:val="center"/>
              <w:rPr>
                <w:color w:val="000000"/>
                <w:sz w:val="24"/>
                <w:szCs w:val="24"/>
              </w:rPr>
            </w:pPr>
            <w:r>
              <w:rPr>
                <w:color w:val="000000"/>
                <w:sz w:val="24"/>
                <w:szCs w:val="24"/>
              </w:rPr>
              <w:t>Всего</w:t>
            </w:r>
          </w:p>
        </w:tc>
        <w:tc>
          <w:tcPr>
            <w:tcW w:w="993" w:type="dxa"/>
            <w:vAlign w:val="center"/>
          </w:tcPr>
          <w:p w:rsidR="001C384E" w:rsidRDefault="00181939">
            <w:pPr>
              <w:suppressAutoHyphens/>
              <w:jc w:val="center"/>
              <w:rPr>
                <w:sz w:val="24"/>
                <w:szCs w:val="24"/>
              </w:rPr>
            </w:pPr>
            <w:r>
              <w:rPr>
                <w:sz w:val="24"/>
                <w:szCs w:val="24"/>
              </w:rPr>
              <w:t>300,0</w:t>
            </w:r>
          </w:p>
        </w:tc>
        <w:tc>
          <w:tcPr>
            <w:tcW w:w="1134" w:type="dxa"/>
            <w:vAlign w:val="center"/>
          </w:tcPr>
          <w:p w:rsidR="001C384E" w:rsidRDefault="00181939">
            <w:pPr>
              <w:suppressAutoHyphens/>
              <w:jc w:val="center"/>
              <w:rPr>
                <w:sz w:val="24"/>
                <w:szCs w:val="24"/>
              </w:rPr>
            </w:pPr>
            <w:r>
              <w:rPr>
                <w:sz w:val="24"/>
                <w:szCs w:val="24"/>
              </w:rPr>
              <w:t>100,0</w:t>
            </w:r>
          </w:p>
        </w:tc>
        <w:tc>
          <w:tcPr>
            <w:tcW w:w="1134" w:type="dxa"/>
            <w:vAlign w:val="center"/>
          </w:tcPr>
          <w:p w:rsidR="001C384E" w:rsidRDefault="00181939">
            <w:pPr>
              <w:suppressAutoHyphens/>
              <w:jc w:val="center"/>
              <w:rPr>
                <w:sz w:val="24"/>
                <w:szCs w:val="24"/>
              </w:rPr>
            </w:pPr>
            <w:r>
              <w:rPr>
                <w:sz w:val="24"/>
                <w:szCs w:val="24"/>
              </w:rPr>
              <w:t>100,0</w:t>
            </w:r>
          </w:p>
        </w:tc>
        <w:tc>
          <w:tcPr>
            <w:tcW w:w="1134" w:type="dxa"/>
            <w:vAlign w:val="center"/>
          </w:tcPr>
          <w:p w:rsidR="001C384E" w:rsidRDefault="00181939">
            <w:pPr>
              <w:suppressAutoHyphens/>
              <w:jc w:val="center"/>
              <w:rPr>
                <w:sz w:val="24"/>
                <w:szCs w:val="24"/>
              </w:rPr>
            </w:pPr>
            <w:r>
              <w:rPr>
                <w:sz w:val="24"/>
                <w:szCs w:val="24"/>
              </w:rPr>
              <w:t>100,0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бюджет муниципального района</w:t>
            </w:r>
          </w:p>
        </w:tc>
        <w:tc>
          <w:tcPr>
            <w:tcW w:w="993" w:type="dxa"/>
            <w:vAlign w:val="center"/>
          </w:tcPr>
          <w:p w:rsidR="001C384E" w:rsidRDefault="00181939">
            <w:pPr>
              <w:suppressAutoHyphens/>
              <w:jc w:val="center"/>
              <w:rPr>
                <w:sz w:val="24"/>
                <w:szCs w:val="24"/>
              </w:rPr>
            </w:pPr>
            <w:r>
              <w:rPr>
                <w:sz w:val="24"/>
                <w:szCs w:val="24"/>
              </w:rPr>
              <w:t>300,0</w:t>
            </w:r>
          </w:p>
        </w:tc>
        <w:tc>
          <w:tcPr>
            <w:tcW w:w="1134" w:type="dxa"/>
            <w:vAlign w:val="center"/>
          </w:tcPr>
          <w:p w:rsidR="001C384E" w:rsidRDefault="00181939">
            <w:pPr>
              <w:suppressAutoHyphens/>
              <w:jc w:val="center"/>
              <w:rPr>
                <w:sz w:val="24"/>
                <w:szCs w:val="24"/>
              </w:rPr>
            </w:pPr>
            <w:r>
              <w:rPr>
                <w:sz w:val="24"/>
                <w:szCs w:val="24"/>
              </w:rPr>
              <w:t>100,0</w:t>
            </w:r>
          </w:p>
        </w:tc>
        <w:tc>
          <w:tcPr>
            <w:tcW w:w="1134" w:type="dxa"/>
            <w:vAlign w:val="center"/>
          </w:tcPr>
          <w:p w:rsidR="001C384E" w:rsidRDefault="00181939">
            <w:pPr>
              <w:suppressAutoHyphens/>
              <w:jc w:val="center"/>
              <w:rPr>
                <w:sz w:val="24"/>
                <w:szCs w:val="24"/>
              </w:rPr>
            </w:pPr>
            <w:r>
              <w:rPr>
                <w:sz w:val="24"/>
                <w:szCs w:val="24"/>
              </w:rPr>
              <w:t>100,0</w:t>
            </w:r>
          </w:p>
        </w:tc>
        <w:tc>
          <w:tcPr>
            <w:tcW w:w="1134" w:type="dxa"/>
            <w:vAlign w:val="center"/>
          </w:tcPr>
          <w:p w:rsidR="001C384E" w:rsidRDefault="00181939">
            <w:pPr>
              <w:suppressAutoHyphens/>
              <w:jc w:val="center"/>
              <w:rPr>
                <w:sz w:val="24"/>
                <w:szCs w:val="24"/>
              </w:rPr>
            </w:pPr>
            <w:r>
              <w:rPr>
                <w:sz w:val="24"/>
                <w:szCs w:val="24"/>
              </w:rPr>
              <w:t>100,0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федеральный бюджет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областной бюджет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внебюджетные источники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restart"/>
            <w:vAlign w:val="center"/>
          </w:tcPr>
          <w:p w:rsidR="001C384E" w:rsidRDefault="00181939">
            <w:pPr>
              <w:suppressAutoHyphens/>
              <w:jc w:val="center"/>
              <w:rPr>
                <w:b/>
                <w:color w:val="000000"/>
                <w:sz w:val="24"/>
                <w:szCs w:val="24"/>
              </w:rPr>
            </w:pPr>
            <w:r>
              <w:rPr>
                <w:b/>
                <w:color w:val="000000"/>
                <w:sz w:val="24"/>
                <w:szCs w:val="24"/>
              </w:rPr>
              <w:t xml:space="preserve">1.3. </w:t>
            </w:r>
            <w:r>
              <w:rPr>
                <w:color w:val="000000"/>
                <w:sz w:val="24"/>
                <w:szCs w:val="24"/>
              </w:rPr>
              <w:t>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 на право заключения договоров аренды земельных участков</w:t>
            </w:r>
          </w:p>
        </w:tc>
        <w:tc>
          <w:tcPr>
            <w:tcW w:w="3402" w:type="dxa"/>
            <w:vMerge w:val="restart"/>
            <w:vAlign w:val="center"/>
          </w:tcPr>
          <w:p w:rsidR="001C384E" w:rsidRDefault="00181939">
            <w:pPr>
              <w:suppressAutoHyphens/>
              <w:jc w:val="center"/>
              <w:rPr>
                <w:color w:val="000000"/>
                <w:sz w:val="24"/>
                <w:szCs w:val="24"/>
              </w:rPr>
            </w:pPr>
            <w:r>
              <w:rPr>
                <w:color w:val="000000"/>
                <w:sz w:val="24"/>
                <w:szCs w:val="24"/>
              </w:rPr>
              <w:t>Управление имущественных и земельных отношений администрации Татищевского муниципального района Саратовской области</w:t>
            </w:r>
          </w:p>
        </w:tc>
        <w:tc>
          <w:tcPr>
            <w:tcW w:w="3827" w:type="dxa"/>
            <w:vAlign w:val="center"/>
          </w:tcPr>
          <w:p w:rsidR="001C384E" w:rsidRDefault="00181939">
            <w:pPr>
              <w:suppressAutoHyphens/>
              <w:jc w:val="center"/>
              <w:rPr>
                <w:color w:val="000000"/>
                <w:sz w:val="24"/>
                <w:szCs w:val="24"/>
              </w:rPr>
            </w:pPr>
            <w:r>
              <w:rPr>
                <w:color w:val="000000"/>
                <w:sz w:val="24"/>
                <w:szCs w:val="24"/>
              </w:rPr>
              <w:t>Всего</w:t>
            </w:r>
          </w:p>
        </w:tc>
        <w:tc>
          <w:tcPr>
            <w:tcW w:w="993" w:type="dxa"/>
            <w:vAlign w:val="center"/>
          </w:tcPr>
          <w:p w:rsidR="001C384E" w:rsidRDefault="00181939">
            <w:pPr>
              <w:suppressAutoHyphens/>
              <w:jc w:val="center"/>
              <w:rPr>
                <w:sz w:val="24"/>
                <w:szCs w:val="24"/>
              </w:rPr>
            </w:pPr>
            <w:r>
              <w:rPr>
                <w:sz w:val="24"/>
                <w:szCs w:val="24"/>
              </w:rPr>
              <w:t>450,0</w:t>
            </w:r>
          </w:p>
        </w:tc>
        <w:tc>
          <w:tcPr>
            <w:tcW w:w="1134" w:type="dxa"/>
            <w:vAlign w:val="center"/>
          </w:tcPr>
          <w:p w:rsidR="001C384E" w:rsidRDefault="00181939">
            <w:pPr>
              <w:suppressAutoHyphens/>
              <w:jc w:val="center"/>
              <w:rPr>
                <w:sz w:val="24"/>
                <w:szCs w:val="24"/>
              </w:rPr>
            </w:pPr>
            <w:r>
              <w:rPr>
                <w:sz w:val="24"/>
                <w:szCs w:val="24"/>
              </w:rPr>
              <w:t>150,0</w:t>
            </w:r>
          </w:p>
        </w:tc>
        <w:tc>
          <w:tcPr>
            <w:tcW w:w="1134" w:type="dxa"/>
            <w:vAlign w:val="center"/>
          </w:tcPr>
          <w:p w:rsidR="001C384E" w:rsidRDefault="00181939">
            <w:pPr>
              <w:suppressAutoHyphens/>
              <w:jc w:val="center"/>
              <w:rPr>
                <w:sz w:val="24"/>
                <w:szCs w:val="24"/>
              </w:rPr>
            </w:pPr>
            <w:r>
              <w:rPr>
                <w:sz w:val="24"/>
                <w:szCs w:val="24"/>
              </w:rPr>
              <w:t>200,0</w:t>
            </w:r>
          </w:p>
        </w:tc>
        <w:tc>
          <w:tcPr>
            <w:tcW w:w="1134" w:type="dxa"/>
            <w:vAlign w:val="center"/>
          </w:tcPr>
          <w:p w:rsidR="001C384E" w:rsidRDefault="00181939">
            <w:pPr>
              <w:suppressAutoHyphens/>
              <w:jc w:val="center"/>
              <w:rPr>
                <w:sz w:val="24"/>
                <w:szCs w:val="24"/>
              </w:rPr>
            </w:pPr>
            <w:r>
              <w:rPr>
                <w:sz w:val="24"/>
                <w:szCs w:val="24"/>
              </w:rPr>
              <w:t>100,0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бюджет муниципального района</w:t>
            </w:r>
          </w:p>
        </w:tc>
        <w:tc>
          <w:tcPr>
            <w:tcW w:w="993" w:type="dxa"/>
            <w:vAlign w:val="center"/>
          </w:tcPr>
          <w:p w:rsidR="001C384E" w:rsidRDefault="00181939">
            <w:pPr>
              <w:suppressAutoHyphens/>
              <w:jc w:val="center"/>
              <w:rPr>
                <w:sz w:val="24"/>
                <w:szCs w:val="24"/>
              </w:rPr>
            </w:pPr>
            <w:r>
              <w:rPr>
                <w:sz w:val="24"/>
                <w:szCs w:val="24"/>
              </w:rPr>
              <w:t>450,0</w:t>
            </w:r>
          </w:p>
        </w:tc>
        <w:tc>
          <w:tcPr>
            <w:tcW w:w="1134" w:type="dxa"/>
            <w:vAlign w:val="center"/>
          </w:tcPr>
          <w:p w:rsidR="001C384E" w:rsidRDefault="00181939">
            <w:pPr>
              <w:suppressAutoHyphens/>
              <w:jc w:val="center"/>
              <w:rPr>
                <w:sz w:val="24"/>
                <w:szCs w:val="24"/>
              </w:rPr>
            </w:pPr>
            <w:r>
              <w:rPr>
                <w:sz w:val="24"/>
                <w:szCs w:val="24"/>
              </w:rPr>
              <w:t>150,0</w:t>
            </w:r>
          </w:p>
        </w:tc>
        <w:tc>
          <w:tcPr>
            <w:tcW w:w="1134" w:type="dxa"/>
            <w:vAlign w:val="center"/>
          </w:tcPr>
          <w:p w:rsidR="001C384E" w:rsidRDefault="00181939">
            <w:pPr>
              <w:suppressAutoHyphens/>
              <w:jc w:val="center"/>
              <w:rPr>
                <w:sz w:val="24"/>
                <w:szCs w:val="24"/>
              </w:rPr>
            </w:pPr>
            <w:r>
              <w:rPr>
                <w:sz w:val="24"/>
                <w:szCs w:val="24"/>
              </w:rPr>
              <w:t>200,0</w:t>
            </w:r>
          </w:p>
        </w:tc>
        <w:tc>
          <w:tcPr>
            <w:tcW w:w="1134" w:type="dxa"/>
            <w:vAlign w:val="center"/>
          </w:tcPr>
          <w:p w:rsidR="001C384E" w:rsidRDefault="00181939">
            <w:pPr>
              <w:suppressAutoHyphens/>
              <w:jc w:val="center"/>
              <w:rPr>
                <w:sz w:val="24"/>
                <w:szCs w:val="24"/>
              </w:rPr>
            </w:pPr>
            <w:r>
              <w:rPr>
                <w:sz w:val="24"/>
                <w:szCs w:val="24"/>
              </w:rPr>
              <w:t>100,0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федеральный бюджет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областной бюджет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внебюджетные источники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397"/>
        </w:trPr>
        <w:tc>
          <w:tcPr>
            <w:tcW w:w="4395" w:type="dxa"/>
            <w:vMerge w:val="restart"/>
            <w:vAlign w:val="center"/>
          </w:tcPr>
          <w:p w:rsidR="001C384E" w:rsidRDefault="00181939">
            <w:pPr>
              <w:suppressAutoHyphens/>
              <w:jc w:val="center"/>
              <w:rPr>
                <w:color w:val="000000"/>
                <w:sz w:val="24"/>
                <w:szCs w:val="24"/>
              </w:rPr>
            </w:pPr>
            <w:r>
              <w:rPr>
                <w:b/>
                <w:color w:val="000000"/>
                <w:sz w:val="24"/>
                <w:szCs w:val="24"/>
              </w:rPr>
              <w:t>1.4.</w:t>
            </w:r>
            <w:r>
              <w:rPr>
                <w:color w:val="000000"/>
                <w:sz w:val="24"/>
                <w:szCs w:val="24"/>
              </w:rPr>
              <w:t xml:space="preserve"> Мероприятия по проведению рыночной оценки в целях проведения аукционов по продаже земельных участков, на право заключения договоров аренды земельных участков</w:t>
            </w:r>
          </w:p>
        </w:tc>
        <w:tc>
          <w:tcPr>
            <w:tcW w:w="3402" w:type="dxa"/>
            <w:vMerge w:val="restart"/>
            <w:vAlign w:val="center"/>
          </w:tcPr>
          <w:p w:rsidR="001C384E" w:rsidRDefault="00181939">
            <w:pPr>
              <w:suppressAutoHyphens/>
              <w:jc w:val="center"/>
              <w:rPr>
                <w:color w:val="000000"/>
                <w:sz w:val="24"/>
                <w:szCs w:val="24"/>
              </w:rPr>
            </w:pPr>
            <w:r>
              <w:rPr>
                <w:color w:val="000000"/>
                <w:sz w:val="24"/>
                <w:szCs w:val="24"/>
              </w:rPr>
              <w:t>Управление имущественных и земельных отношений администрации Татищевского муниципального района Саратовской области</w:t>
            </w:r>
          </w:p>
        </w:tc>
        <w:tc>
          <w:tcPr>
            <w:tcW w:w="3827" w:type="dxa"/>
            <w:vAlign w:val="center"/>
          </w:tcPr>
          <w:p w:rsidR="001C384E" w:rsidRDefault="00181939">
            <w:pPr>
              <w:suppressAutoHyphens/>
              <w:jc w:val="center"/>
              <w:rPr>
                <w:color w:val="000000"/>
                <w:sz w:val="24"/>
                <w:szCs w:val="24"/>
              </w:rPr>
            </w:pPr>
            <w:r>
              <w:rPr>
                <w:color w:val="000000"/>
                <w:sz w:val="24"/>
                <w:szCs w:val="24"/>
              </w:rPr>
              <w:t>Всего</w:t>
            </w:r>
          </w:p>
        </w:tc>
        <w:tc>
          <w:tcPr>
            <w:tcW w:w="993" w:type="dxa"/>
            <w:vAlign w:val="center"/>
          </w:tcPr>
          <w:p w:rsidR="001C384E" w:rsidRDefault="00181939">
            <w:pPr>
              <w:suppressAutoHyphens/>
              <w:jc w:val="center"/>
              <w:rPr>
                <w:sz w:val="24"/>
                <w:szCs w:val="24"/>
              </w:rPr>
            </w:pPr>
            <w:r>
              <w:rPr>
                <w:sz w:val="24"/>
                <w:szCs w:val="24"/>
              </w:rPr>
              <w:t>300,0</w:t>
            </w:r>
          </w:p>
        </w:tc>
        <w:tc>
          <w:tcPr>
            <w:tcW w:w="1134" w:type="dxa"/>
            <w:vAlign w:val="center"/>
          </w:tcPr>
          <w:p w:rsidR="001C384E" w:rsidRDefault="00181939">
            <w:pPr>
              <w:suppressAutoHyphens/>
              <w:jc w:val="center"/>
              <w:rPr>
                <w:sz w:val="24"/>
                <w:szCs w:val="24"/>
              </w:rPr>
            </w:pPr>
            <w:r>
              <w:rPr>
                <w:sz w:val="24"/>
                <w:szCs w:val="24"/>
              </w:rPr>
              <w:t>120,0</w:t>
            </w:r>
          </w:p>
        </w:tc>
        <w:tc>
          <w:tcPr>
            <w:tcW w:w="1134" w:type="dxa"/>
            <w:vAlign w:val="center"/>
          </w:tcPr>
          <w:p w:rsidR="001C384E" w:rsidRDefault="00181939">
            <w:pPr>
              <w:suppressAutoHyphens/>
              <w:jc w:val="center"/>
              <w:rPr>
                <w:sz w:val="24"/>
                <w:szCs w:val="24"/>
              </w:rPr>
            </w:pPr>
            <w:r>
              <w:rPr>
                <w:sz w:val="24"/>
                <w:szCs w:val="24"/>
              </w:rPr>
              <w:t>90,0</w:t>
            </w:r>
          </w:p>
        </w:tc>
        <w:tc>
          <w:tcPr>
            <w:tcW w:w="1134" w:type="dxa"/>
            <w:vAlign w:val="center"/>
          </w:tcPr>
          <w:p w:rsidR="001C384E" w:rsidRDefault="00181939">
            <w:pPr>
              <w:suppressAutoHyphens/>
              <w:jc w:val="center"/>
              <w:rPr>
                <w:sz w:val="24"/>
                <w:szCs w:val="24"/>
              </w:rPr>
            </w:pPr>
            <w:r>
              <w:rPr>
                <w:sz w:val="24"/>
                <w:szCs w:val="24"/>
              </w:rPr>
              <w:t>90,0</w:t>
            </w:r>
          </w:p>
        </w:tc>
      </w:tr>
      <w:tr w:rsidR="001C384E">
        <w:trPr>
          <w:trHeight w:val="20"/>
        </w:trPr>
        <w:tc>
          <w:tcPr>
            <w:tcW w:w="4395" w:type="dxa"/>
            <w:vMerge/>
            <w:vAlign w:val="center"/>
          </w:tcPr>
          <w:p w:rsidR="001C384E" w:rsidRDefault="001C384E">
            <w:pPr>
              <w:suppressAutoHyphens/>
              <w:jc w:val="center"/>
              <w:rPr>
                <w:b/>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бюджет муниципального района</w:t>
            </w:r>
          </w:p>
        </w:tc>
        <w:tc>
          <w:tcPr>
            <w:tcW w:w="993" w:type="dxa"/>
            <w:vAlign w:val="center"/>
          </w:tcPr>
          <w:p w:rsidR="001C384E" w:rsidRDefault="00181939">
            <w:pPr>
              <w:suppressAutoHyphens/>
              <w:jc w:val="center"/>
              <w:rPr>
                <w:sz w:val="24"/>
                <w:szCs w:val="24"/>
              </w:rPr>
            </w:pPr>
            <w:r>
              <w:rPr>
                <w:sz w:val="24"/>
                <w:szCs w:val="24"/>
              </w:rPr>
              <w:t>300,0</w:t>
            </w:r>
          </w:p>
        </w:tc>
        <w:tc>
          <w:tcPr>
            <w:tcW w:w="1134" w:type="dxa"/>
            <w:vAlign w:val="center"/>
          </w:tcPr>
          <w:p w:rsidR="001C384E" w:rsidRDefault="00181939">
            <w:pPr>
              <w:suppressAutoHyphens/>
              <w:jc w:val="center"/>
              <w:rPr>
                <w:sz w:val="24"/>
                <w:szCs w:val="24"/>
              </w:rPr>
            </w:pPr>
            <w:r>
              <w:rPr>
                <w:sz w:val="24"/>
                <w:szCs w:val="24"/>
              </w:rPr>
              <w:t>120,0</w:t>
            </w:r>
          </w:p>
        </w:tc>
        <w:tc>
          <w:tcPr>
            <w:tcW w:w="1134" w:type="dxa"/>
            <w:vAlign w:val="center"/>
          </w:tcPr>
          <w:p w:rsidR="001C384E" w:rsidRDefault="00181939">
            <w:pPr>
              <w:suppressAutoHyphens/>
              <w:jc w:val="center"/>
              <w:rPr>
                <w:sz w:val="24"/>
                <w:szCs w:val="24"/>
              </w:rPr>
            </w:pPr>
            <w:r>
              <w:rPr>
                <w:sz w:val="24"/>
                <w:szCs w:val="24"/>
              </w:rPr>
              <w:t>90,0</w:t>
            </w:r>
          </w:p>
        </w:tc>
        <w:tc>
          <w:tcPr>
            <w:tcW w:w="1134" w:type="dxa"/>
            <w:vAlign w:val="center"/>
          </w:tcPr>
          <w:p w:rsidR="001C384E" w:rsidRDefault="00181939">
            <w:pPr>
              <w:suppressAutoHyphens/>
              <w:jc w:val="center"/>
              <w:rPr>
                <w:sz w:val="24"/>
                <w:szCs w:val="24"/>
              </w:rPr>
            </w:pPr>
            <w:r>
              <w:rPr>
                <w:sz w:val="24"/>
                <w:szCs w:val="24"/>
              </w:rPr>
              <w:t>90,0</w:t>
            </w:r>
          </w:p>
        </w:tc>
      </w:tr>
      <w:tr w:rsidR="001C384E">
        <w:trPr>
          <w:trHeight w:val="20"/>
        </w:trPr>
        <w:tc>
          <w:tcPr>
            <w:tcW w:w="4395" w:type="dxa"/>
            <w:vMerge/>
            <w:vAlign w:val="center"/>
          </w:tcPr>
          <w:p w:rsidR="001C384E" w:rsidRDefault="001C384E">
            <w:pPr>
              <w:suppressAutoHyphens/>
              <w:jc w:val="center"/>
              <w:rPr>
                <w:b/>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федеральный бюджет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b/>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областной бюджет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b/>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внебюджетные источники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restart"/>
            <w:vAlign w:val="center"/>
          </w:tcPr>
          <w:p w:rsidR="001C384E" w:rsidRDefault="00181939">
            <w:pPr>
              <w:suppressAutoHyphens/>
              <w:jc w:val="center"/>
              <w:rPr>
                <w:b/>
                <w:color w:val="000000"/>
                <w:sz w:val="24"/>
                <w:szCs w:val="24"/>
              </w:rPr>
            </w:pPr>
            <w:r>
              <w:rPr>
                <w:b/>
                <w:color w:val="000000"/>
                <w:sz w:val="24"/>
                <w:szCs w:val="24"/>
              </w:rPr>
              <w:t xml:space="preserve">1.5. </w:t>
            </w:r>
            <w:r>
              <w:rPr>
                <w:color w:val="000000"/>
                <w:sz w:val="24"/>
                <w:szCs w:val="24"/>
              </w:rPr>
              <w:t>Мероприятия по проведению кадастровых работ и государственного кадастрового учета земельных участков для индивидуального жилищного строительства, ведения личного подсобного хозяйства, садоводства или огородничества гражданами, имеющими трех и более детей</w:t>
            </w:r>
          </w:p>
        </w:tc>
        <w:tc>
          <w:tcPr>
            <w:tcW w:w="3402" w:type="dxa"/>
            <w:vMerge w:val="restart"/>
            <w:vAlign w:val="center"/>
          </w:tcPr>
          <w:p w:rsidR="001C384E" w:rsidRDefault="00181939">
            <w:pPr>
              <w:suppressAutoHyphens/>
              <w:jc w:val="center"/>
              <w:rPr>
                <w:color w:val="000000"/>
                <w:sz w:val="24"/>
                <w:szCs w:val="24"/>
              </w:rPr>
            </w:pPr>
            <w:r>
              <w:rPr>
                <w:color w:val="000000"/>
                <w:sz w:val="24"/>
                <w:szCs w:val="24"/>
              </w:rPr>
              <w:t>Управление имущественных и земельных отношений администрации Татищевского муниципального района Саратовской области</w:t>
            </w:r>
          </w:p>
        </w:tc>
        <w:tc>
          <w:tcPr>
            <w:tcW w:w="3827" w:type="dxa"/>
            <w:vAlign w:val="center"/>
          </w:tcPr>
          <w:p w:rsidR="001C384E" w:rsidRDefault="00181939">
            <w:pPr>
              <w:suppressAutoHyphens/>
              <w:jc w:val="center"/>
              <w:rPr>
                <w:color w:val="000000"/>
                <w:sz w:val="24"/>
                <w:szCs w:val="24"/>
              </w:rPr>
            </w:pPr>
            <w:r>
              <w:rPr>
                <w:color w:val="000000"/>
                <w:sz w:val="24"/>
                <w:szCs w:val="24"/>
              </w:rPr>
              <w:t>Всего</w:t>
            </w:r>
          </w:p>
        </w:tc>
        <w:tc>
          <w:tcPr>
            <w:tcW w:w="993" w:type="dxa"/>
            <w:vAlign w:val="center"/>
          </w:tcPr>
          <w:p w:rsidR="001C384E" w:rsidRDefault="00181939">
            <w:pPr>
              <w:suppressAutoHyphens/>
              <w:jc w:val="center"/>
              <w:rPr>
                <w:sz w:val="24"/>
                <w:szCs w:val="24"/>
              </w:rPr>
            </w:pPr>
            <w:r>
              <w:rPr>
                <w:sz w:val="24"/>
                <w:szCs w:val="24"/>
              </w:rPr>
              <w:t>1660,0</w:t>
            </w:r>
          </w:p>
        </w:tc>
        <w:tc>
          <w:tcPr>
            <w:tcW w:w="1134" w:type="dxa"/>
            <w:vAlign w:val="center"/>
          </w:tcPr>
          <w:p w:rsidR="001C384E" w:rsidRDefault="00181939">
            <w:pPr>
              <w:suppressAutoHyphens/>
              <w:jc w:val="center"/>
              <w:rPr>
                <w:sz w:val="24"/>
                <w:szCs w:val="24"/>
              </w:rPr>
            </w:pPr>
            <w:r>
              <w:rPr>
                <w:sz w:val="24"/>
                <w:szCs w:val="24"/>
              </w:rPr>
              <w:t>850,0</w:t>
            </w:r>
          </w:p>
        </w:tc>
        <w:tc>
          <w:tcPr>
            <w:tcW w:w="1134" w:type="dxa"/>
            <w:vAlign w:val="center"/>
          </w:tcPr>
          <w:p w:rsidR="001C384E" w:rsidRDefault="00181939">
            <w:pPr>
              <w:suppressAutoHyphens/>
              <w:jc w:val="center"/>
              <w:rPr>
                <w:sz w:val="24"/>
                <w:szCs w:val="24"/>
              </w:rPr>
            </w:pPr>
            <w:r>
              <w:rPr>
                <w:sz w:val="24"/>
                <w:szCs w:val="24"/>
              </w:rPr>
              <w:t>250,0</w:t>
            </w:r>
          </w:p>
        </w:tc>
        <w:tc>
          <w:tcPr>
            <w:tcW w:w="1134" w:type="dxa"/>
            <w:vAlign w:val="center"/>
          </w:tcPr>
          <w:p w:rsidR="001C384E" w:rsidRDefault="00181939">
            <w:pPr>
              <w:suppressAutoHyphens/>
              <w:jc w:val="center"/>
              <w:rPr>
                <w:sz w:val="24"/>
                <w:szCs w:val="24"/>
              </w:rPr>
            </w:pPr>
            <w:r>
              <w:rPr>
                <w:sz w:val="24"/>
                <w:szCs w:val="24"/>
              </w:rPr>
              <w:t>560,0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бюджет муниципального района</w:t>
            </w:r>
          </w:p>
        </w:tc>
        <w:tc>
          <w:tcPr>
            <w:tcW w:w="993" w:type="dxa"/>
            <w:vAlign w:val="center"/>
          </w:tcPr>
          <w:p w:rsidR="001C384E" w:rsidRDefault="00181939">
            <w:pPr>
              <w:suppressAutoHyphens/>
              <w:jc w:val="center"/>
              <w:rPr>
                <w:sz w:val="24"/>
                <w:szCs w:val="24"/>
              </w:rPr>
            </w:pPr>
            <w:r>
              <w:rPr>
                <w:sz w:val="24"/>
                <w:szCs w:val="24"/>
              </w:rPr>
              <w:t>1660,0</w:t>
            </w:r>
          </w:p>
        </w:tc>
        <w:tc>
          <w:tcPr>
            <w:tcW w:w="1134" w:type="dxa"/>
            <w:vAlign w:val="center"/>
          </w:tcPr>
          <w:p w:rsidR="001C384E" w:rsidRDefault="00181939">
            <w:pPr>
              <w:suppressAutoHyphens/>
              <w:jc w:val="center"/>
              <w:rPr>
                <w:sz w:val="24"/>
                <w:szCs w:val="24"/>
              </w:rPr>
            </w:pPr>
            <w:r>
              <w:rPr>
                <w:sz w:val="24"/>
                <w:szCs w:val="24"/>
              </w:rPr>
              <w:t>850,0</w:t>
            </w:r>
          </w:p>
        </w:tc>
        <w:tc>
          <w:tcPr>
            <w:tcW w:w="1134" w:type="dxa"/>
            <w:vAlign w:val="center"/>
          </w:tcPr>
          <w:p w:rsidR="001C384E" w:rsidRDefault="00181939">
            <w:pPr>
              <w:suppressAutoHyphens/>
              <w:jc w:val="center"/>
              <w:rPr>
                <w:sz w:val="24"/>
                <w:szCs w:val="24"/>
              </w:rPr>
            </w:pPr>
            <w:r>
              <w:rPr>
                <w:sz w:val="24"/>
                <w:szCs w:val="24"/>
              </w:rPr>
              <w:t>250,0</w:t>
            </w:r>
          </w:p>
        </w:tc>
        <w:tc>
          <w:tcPr>
            <w:tcW w:w="1134" w:type="dxa"/>
            <w:vAlign w:val="center"/>
          </w:tcPr>
          <w:p w:rsidR="001C384E" w:rsidRDefault="00181939">
            <w:pPr>
              <w:suppressAutoHyphens/>
              <w:jc w:val="center"/>
              <w:rPr>
                <w:sz w:val="24"/>
                <w:szCs w:val="24"/>
              </w:rPr>
            </w:pPr>
            <w:r>
              <w:rPr>
                <w:sz w:val="24"/>
                <w:szCs w:val="24"/>
              </w:rPr>
              <w:t>560,0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федеральный бюджет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областной бюджет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внебюджетные источники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restart"/>
            <w:vAlign w:val="center"/>
          </w:tcPr>
          <w:p w:rsidR="001C384E" w:rsidRDefault="00181939">
            <w:pPr>
              <w:suppressAutoHyphens/>
              <w:jc w:val="center"/>
              <w:rPr>
                <w:b/>
                <w:color w:val="000000"/>
                <w:sz w:val="24"/>
                <w:szCs w:val="24"/>
              </w:rPr>
            </w:pPr>
            <w:r>
              <w:rPr>
                <w:b/>
                <w:color w:val="000000"/>
                <w:sz w:val="24"/>
                <w:szCs w:val="24"/>
              </w:rPr>
              <w:t xml:space="preserve">1.6. </w:t>
            </w:r>
            <w:r>
              <w:rPr>
                <w:color w:val="000000"/>
                <w:sz w:val="24"/>
                <w:szCs w:val="24"/>
              </w:rPr>
              <w:t>Мероприятия по проведению комплексных кадастровых работ</w:t>
            </w:r>
          </w:p>
        </w:tc>
        <w:tc>
          <w:tcPr>
            <w:tcW w:w="3402" w:type="dxa"/>
            <w:vMerge w:val="restart"/>
            <w:vAlign w:val="center"/>
          </w:tcPr>
          <w:p w:rsidR="001C384E" w:rsidRDefault="00181939">
            <w:pPr>
              <w:suppressAutoHyphens/>
              <w:jc w:val="center"/>
              <w:rPr>
                <w:color w:val="000000"/>
                <w:sz w:val="24"/>
                <w:szCs w:val="24"/>
              </w:rPr>
            </w:pPr>
            <w:r>
              <w:rPr>
                <w:color w:val="000000"/>
                <w:sz w:val="24"/>
                <w:szCs w:val="24"/>
              </w:rPr>
              <w:t>Управление имущественных и земельных отношений администрации Татищевского муниципального района Саратовской области</w:t>
            </w:r>
          </w:p>
        </w:tc>
        <w:tc>
          <w:tcPr>
            <w:tcW w:w="3827" w:type="dxa"/>
            <w:vAlign w:val="center"/>
          </w:tcPr>
          <w:p w:rsidR="001C384E" w:rsidRDefault="00181939">
            <w:pPr>
              <w:suppressAutoHyphens/>
              <w:jc w:val="center"/>
              <w:rPr>
                <w:color w:val="000000"/>
                <w:sz w:val="24"/>
                <w:szCs w:val="24"/>
              </w:rPr>
            </w:pPr>
            <w:r>
              <w:rPr>
                <w:color w:val="000000"/>
                <w:sz w:val="24"/>
                <w:szCs w:val="24"/>
              </w:rPr>
              <w:t>Всего</w:t>
            </w:r>
          </w:p>
        </w:tc>
        <w:tc>
          <w:tcPr>
            <w:tcW w:w="993" w:type="dxa"/>
            <w:vAlign w:val="center"/>
          </w:tcPr>
          <w:p w:rsidR="001C384E" w:rsidRDefault="00181939">
            <w:pPr>
              <w:suppressAutoHyphens/>
              <w:jc w:val="center"/>
              <w:rPr>
                <w:b/>
                <w:sz w:val="24"/>
                <w:szCs w:val="24"/>
              </w:rPr>
            </w:pPr>
            <w:r>
              <w:rPr>
                <w:b/>
                <w:sz w:val="24"/>
                <w:szCs w:val="24"/>
              </w:rPr>
              <w:t>5238,1</w:t>
            </w:r>
          </w:p>
        </w:tc>
        <w:tc>
          <w:tcPr>
            <w:tcW w:w="1134" w:type="dxa"/>
          </w:tcPr>
          <w:p w:rsidR="001C384E" w:rsidRDefault="00181939">
            <w:pPr>
              <w:jc w:val="center"/>
              <w:rPr>
                <w:b/>
              </w:rPr>
            </w:pPr>
            <w:r>
              <w:rPr>
                <w:b/>
                <w:sz w:val="24"/>
                <w:szCs w:val="24"/>
              </w:rPr>
              <w:t>5238,1</w:t>
            </w:r>
          </w:p>
        </w:tc>
        <w:tc>
          <w:tcPr>
            <w:tcW w:w="1134" w:type="dxa"/>
          </w:tcPr>
          <w:p w:rsidR="001C384E" w:rsidRDefault="00181939">
            <w:pPr>
              <w:jc w:val="center"/>
            </w:pPr>
            <w:r>
              <w:rPr>
                <w:sz w:val="24"/>
                <w:szCs w:val="24"/>
              </w:rPr>
              <w:t>0,0</w:t>
            </w:r>
          </w:p>
        </w:tc>
        <w:tc>
          <w:tcPr>
            <w:tcW w:w="1134" w:type="dxa"/>
          </w:tcPr>
          <w:p w:rsidR="001C384E" w:rsidRDefault="00181939">
            <w:pPr>
              <w:jc w:val="cente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бюджет муниципального района</w:t>
            </w:r>
          </w:p>
        </w:tc>
        <w:tc>
          <w:tcPr>
            <w:tcW w:w="993" w:type="dxa"/>
            <w:vAlign w:val="center"/>
          </w:tcPr>
          <w:p w:rsidR="001C384E" w:rsidRDefault="00181939">
            <w:pPr>
              <w:suppressAutoHyphens/>
              <w:jc w:val="center"/>
              <w:rPr>
                <w:sz w:val="24"/>
                <w:szCs w:val="24"/>
              </w:rPr>
            </w:pPr>
            <w:r>
              <w:rPr>
                <w:sz w:val="24"/>
                <w:szCs w:val="24"/>
              </w:rPr>
              <w:t>0,0</w:t>
            </w:r>
          </w:p>
        </w:tc>
        <w:tc>
          <w:tcPr>
            <w:tcW w:w="1134" w:type="dxa"/>
          </w:tcPr>
          <w:p w:rsidR="001C384E" w:rsidRDefault="00181939">
            <w:pPr>
              <w:jc w:val="center"/>
            </w:pPr>
            <w:r>
              <w:rPr>
                <w:sz w:val="24"/>
                <w:szCs w:val="24"/>
              </w:rPr>
              <w:t>0,0</w:t>
            </w:r>
          </w:p>
        </w:tc>
        <w:tc>
          <w:tcPr>
            <w:tcW w:w="1134" w:type="dxa"/>
          </w:tcPr>
          <w:p w:rsidR="001C384E" w:rsidRDefault="00181939">
            <w:pPr>
              <w:jc w:val="center"/>
            </w:pPr>
            <w:r>
              <w:rPr>
                <w:sz w:val="24"/>
                <w:szCs w:val="24"/>
              </w:rPr>
              <w:t>0,0</w:t>
            </w:r>
          </w:p>
        </w:tc>
        <w:tc>
          <w:tcPr>
            <w:tcW w:w="1134" w:type="dxa"/>
          </w:tcPr>
          <w:p w:rsidR="001C384E" w:rsidRDefault="00181939">
            <w:pPr>
              <w:jc w:val="cente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федеральный бюджет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областной бюджет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5238,1</w:t>
            </w:r>
          </w:p>
        </w:tc>
        <w:tc>
          <w:tcPr>
            <w:tcW w:w="1134" w:type="dxa"/>
            <w:vAlign w:val="center"/>
          </w:tcPr>
          <w:p w:rsidR="001C384E" w:rsidRDefault="00181939">
            <w:pPr>
              <w:suppressAutoHyphens/>
              <w:jc w:val="center"/>
              <w:rPr>
                <w:sz w:val="24"/>
                <w:szCs w:val="24"/>
              </w:rPr>
            </w:pPr>
            <w:r>
              <w:rPr>
                <w:sz w:val="24"/>
                <w:szCs w:val="24"/>
              </w:rPr>
              <w:t>5238,1</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внебюджетные источники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restart"/>
            <w:vAlign w:val="center"/>
          </w:tcPr>
          <w:p w:rsidR="001C384E" w:rsidRDefault="00181939">
            <w:pPr>
              <w:suppressAutoHyphens/>
              <w:jc w:val="center"/>
              <w:rPr>
                <w:b/>
                <w:color w:val="000000"/>
                <w:sz w:val="24"/>
                <w:szCs w:val="24"/>
              </w:rPr>
            </w:pPr>
            <w:r>
              <w:rPr>
                <w:b/>
                <w:color w:val="000000"/>
                <w:sz w:val="24"/>
                <w:szCs w:val="24"/>
              </w:rPr>
              <w:t>Основное мероприятие.</w:t>
            </w:r>
          </w:p>
          <w:p w:rsidR="001C384E" w:rsidRDefault="00181939">
            <w:pPr>
              <w:suppressAutoHyphens/>
              <w:jc w:val="center"/>
              <w:rPr>
                <w:color w:val="000000"/>
                <w:sz w:val="24"/>
                <w:szCs w:val="24"/>
              </w:rPr>
            </w:pPr>
            <w:r>
              <w:rPr>
                <w:color w:val="000000"/>
                <w:sz w:val="24"/>
                <w:szCs w:val="24"/>
              </w:rPr>
              <w:t>2. Сверка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топографо-геодезической съемки</w:t>
            </w:r>
          </w:p>
        </w:tc>
        <w:tc>
          <w:tcPr>
            <w:tcW w:w="3402" w:type="dxa"/>
            <w:vMerge w:val="restart"/>
            <w:vAlign w:val="center"/>
          </w:tcPr>
          <w:p w:rsidR="001C384E" w:rsidRDefault="00181939">
            <w:pPr>
              <w:suppressAutoHyphens/>
              <w:jc w:val="center"/>
              <w:rPr>
                <w:color w:val="000000"/>
                <w:sz w:val="24"/>
                <w:szCs w:val="24"/>
              </w:rPr>
            </w:pPr>
            <w:r>
              <w:rPr>
                <w:color w:val="000000"/>
                <w:sz w:val="24"/>
                <w:szCs w:val="24"/>
              </w:rPr>
              <w:t>Управление имущественных и земельных отношений администрации Татищевского муниципального района Саратовской области</w:t>
            </w:r>
          </w:p>
        </w:tc>
        <w:tc>
          <w:tcPr>
            <w:tcW w:w="3827" w:type="dxa"/>
            <w:vAlign w:val="center"/>
          </w:tcPr>
          <w:p w:rsidR="001C384E" w:rsidRDefault="00181939">
            <w:pPr>
              <w:suppressAutoHyphens/>
              <w:jc w:val="center"/>
              <w:rPr>
                <w:color w:val="000000"/>
                <w:sz w:val="24"/>
                <w:szCs w:val="24"/>
              </w:rPr>
            </w:pPr>
            <w:r>
              <w:rPr>
                <w:color w:val="000000"/>
                <w:sz w:val="24"/>
                <w:szCs w:val="24"/>
              </w:rPr>
              <w:t>Всего</w:t>
            </w:r>
          </w:p>
        </w:tc>
        <w:tc>
          <w:tcPr>
            <w:tcW w:w="993" w:type="dxa"/>
            <w:vAlign w:val="center"/>
          </w:tcPr>
          <w:p w:rsidR="001C384E" w:rsidRDefault="00181939">
            <w:pPr>
              <w:suppressAutoHyphens/>
              <w:jc w:val="center"/>
              <w:rPr>
                <w:b/>
                <w:sz w:val="24"/>
                <w:szCs w:val="24"/>
              </w:rPr>
            </w:pPr>
            <w:r>
              <w:rPr>
                <w:b/>
                <w:sz w:val="24"/>
                <w:szCs w:val="24"/>
              </w:rPr>
              <w:t>150,0</w:t>
            </w:r>
          </w:p>
        </w:tc>
        <w:tc>
          <w:tcPr>
            <w:tcW w:w="1134" w:type="dxa"/>
            <w:vAlign w:val="center"/>
          </w:tcPr>
          <w:p w:rsidR="001C384E" w:rsidRDefault="00181939">
            <w:pPr>
              <w:suppressAutoHyphens/>
              <w:jc w:val="center"/>
              <w:rPr>
                <w:b/>
                <w:sz w:val="24"/>
                <w:szCs w:val="24"/>
              </w:rPr>
            </w:pPr>
            <w:r>
              <w:rPr>
                <w:b/>
                <w:sz w:val="24"/>
                <w:szCs w:val="24"/>
              </w:rPr>
              <w:t>50,0</w:t>
            </w:r>
          </w:p>
        </w:tc>
        <w:tc>
          <w:tcPr>
            <w:tcW w:w="1134" w:type="dxa"/>
            <w:vAlign w:val="center"/>
          </w:tcPr>
          <w:p w:rsidR="001C384E" w:rsidRDefault="00181939">
            <w:pPr>
              <w:suppressAutoHyphens/>
              <w:jc w:val="center"/>
              <w:rPr>
                <w:b/>
                <w:sz w:val="24"/>
                <w:szCs w:val="24"/>
              </w:rPr>
            </w:pPr>
            <w:r>
              <w:rPr>
                <w:b/>
                <w:sz w:val="24"/>
                <w:szCs w:val="24"/>
              </w:rPr>
              <w:t>50,0</w:t>
            </w:r>
          </w:p>
        </w:tc>
        <w:tc>
          <w:tcPr>
            <w:tcW w:w="1134" w:type="dxa"/>
            <w:vAlign w:val="center"/>
          </w:tcPr>
          <w:p w:rsidR="001C384E" w:rsidRDefault="00181939">
            <w:pPr>
              <w:suppressAutoHyphens/>
              <w:jc w:val="center"/>
              <w:rPr>
                <w:b/>
                <w:sz w:val="24"/>
                <w:szCs w:val="24"/>
              </w:rPr>
            </w:pPr>
            <w:r>
              <w:rPr>
                <w:b/>
                <w:sz w:val="24"/>
                <w:szCs w:val="24"/>
              </w:rPr>
              <w:t>50,0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бюджет муниципального района</w:t>
            </w:r>
          </w:p>
        </w:tc>
        <w:tc>
          <w:tcPr>
            <w:tcW w:w="993" w:type="dxa"/>
            <w:vAlign w:val="center"/>
          </w:tcPr>
          <w:p w:rsidR="001C384E" w:rsidRDefault="00181939">
            <w:pPr>
              <w:suppressAutoHyphens/>
              <w:jc w:val="center"/>
              <w:rPr>
                <w:b/>
                <w:sz w:val="24"/>
                <w:szCs w:val="24"/>
              </w:rPr>
            </w:pPr>
            <w:r>
              <w:rPr>
                <w:b/>
                <w:sz w:val="24"/>
                <w:szCs w:val="24"/>
              </w:rPr>
              <w:t>150,0</w:t>
            </w:r>
          </w:p>
        </w:tc>
        <w:tc>
          <w:tcPr>
            <w:tcW w:w="1134" w:type="dxa"/>
            <w:vAlign w:val="center"/>
          </w:tcPr>
          <w:p w:rsidR="001C384E" w:rsidRDefault="00181939">
            <w:pPr>
              <w:suppressAutoHyphens/>
              <w:jc w:val="center"/>
              <w:rPr>
                <w:b/>
                <w:sz w:val="24"/>
                <w:szCs w:val="24"/>
              </w:rPr>
            </w:pPr>
            <w:r>
              <w:rPr>
                <w:b/>
                <w:sz w:val="24"/>
                <w:szCs w:val="24"/>
              </w:rPr>
              <w:t>50,0</w:t>
            </w:r>
          </w:p>
        </w:tc>
        <w:tc>
          <w:tcPr>
            <w:tcW w:w="1134" w:type="dxa"/>
            <w:vAlign w:val="center"/>
          </w:tcPr>
          <w:p w:rsidR="001C384E" w:rsidRDefault="00181939">
            <w:pPr>
              <w:suppressAutoHyphens/>
              <w:jc w:val="center"/>
              <w:rPr>
                <w:b/>
                <w:sz w:val="24"/>
                <w:szCs w:val="24"/>
              </w:rPr>
            </w:pPr>
            <w:r>
              <w:rPr>
                <w:b/>
                <w:sz w:val="24"/>
                <w:szCs w:val="24"/>
              </w:rPr>
              <w:t>50,0</w:t>
            </w:r>
          </w:p>
        </w:tc>
        <w:tc>
          <w:tcPr>
            <w:tcW w:w="1134" w:type="dxa"/>
            <w:vAlign w:val="center"/>
          </w:tcPr>
          <w:p w:rsidR="001C384E" w:rsidRDefault="00181939">
            <w:pPr>
              <w:suppressAutoHyphens/>
              <w:jc w:val="center"/>
              <w:rPr>
                <w:b/>
                <w:sz w:val="24"/>
                <w:szCs w:val="24"/>
              </w:rPr>
            </w:pPr>
            <w:r>
              <w:rPr>
                <w:b/>
                <w:sz w:val="24"/>
                <w:szCs w:val="24"/>
              </w:rPr>
              <w:t>50,0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федеральный бюджет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областной бюджет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r w:rsidR="001C384E">
        <w:trPr>
          <w:trHeight w:val="20"/>
        </w:trPr>
        <w:tc>
          <w:tcPr>
            <w:tcW w:w="4395" w:type="dxa"/>
            <w:vMerge/>
            <w:vAlign w:val="center"/>
          </w:tcPr>
          <w:p w:rsidR="001C384E" w:rsidRDefault="001C384E">
            <w:pPr>
              <w:suppressAutoHyphens/>
              <w:jc w:val="center"/>
              <w:rPr>
                <w:color w:val="000000"/>
                <w:sz w:val="24"/>
                <w:szCs w:val="24"/>
              </w:rPr>
            </w:pPr>
          </w:p>
        </w:tc>
        <w:tc>
          <w:tcPr>
            <w:tcW w:w="3402" w:type="dxa"/>
            <w:vMerge/>
            <w:vAlign w:val="center"/>
          </w:tcPr>
          <w:p w:rsidR="001C384E" w:rsidRDefault="001C384E">
            <w:pPr>
              <w:suppressAutoHyphens/>
              <w:jc w:val="center"/>
              <w:rPr>
                <w:color w:val="000000"/>
                <w:sz w:val="24"/>
                <w:szCs w:val="24"/>
              </w:rPr>
            </w:pPr>
          </w:p>
        </w:tc>
        <w:tc>
          <w:tcPr>
            <w:tcW w:w="3827" w:type="dxa"/>
            <w:vAlign w:val="center"/>
          </w:tcPr>
          <w:p w:rsidR="001C384E" w:rsidRDefault="00181939">
            <w:pPr>
              <w:suppressAutoHyphens/>
              <w:jc w:val="center"/>
              <w:rPr>
                <w:color w:val="000000"/>
                <w:sz w:val="24"/>
                <w:szCs w:val="24"/>
              </w:rPr>
            </w:pPr>
            <w:r>
              <w:rPr>
                <w:color w:val="000000"/>
                <w:sz w:val="24"/>
                <w:szCs w:val="24"/>
              </w:rPr>
              <w:t>внебюджетные источники (</w:t>
            </w:r>
            <w:proofErr w:type="spellStart"/>
            <w:r>
              <w:rPr>
                <w:color w:val="000000"/>
                <w:sz w:val="24"/>
                <w:szCs w:val="24"/>
              </w:rPr>
              <w:t>прогнозно</w:t>
            </w:r>
            <w:proofErr w:type="spellEnd"/>
            <w:r>
              <w:rPr>
                <w:color w:val="000000"/>
                <w:sz w:val="24"/>
                <w:szCs w:val="24"/>
              </w:rPr>
              <w:t>)</w:t>
            </w:r>
          </w:p>
        </w:tc>
        <w:tc>
          <w:tcPr>
            <w:tcW w:w="993"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c>
          <w:tcPr>
            <w:tcW w:w="1134" w:type="dxa"/>
            <w:vAlign w:val="center"/>
          </w:tcPr>
          <w:p w:rsidR="001C384E" w:rsidRDefault="00181939">
            <w:pPr>
              <w:suppressAutoHyphens/>
              <w:jc w:val="center"/>
              <w:rPr>
                <w:sz w:val="24"/>
                <w:szCs w:val="24"/>
              </w:rPr>
            </w:pPr>
            <w:r>
              <w:rPr>
                <w:sz w:val="24"/>
                <w:szCs w:val="24"/>
              </w:rPr>
              <w:t>0,0».</w:t>
            </w:r>
          </w:p>
        </w:tc>
      </w:tr>
    </w:tbl>
    <w:p w:rsidR="001C384E" w:rsidRDefault="001C384E">
      <w:pPr>
        <w:suppressAutoHyphens/>
        <w:jc w:val="both"/>
        <w:rPr>
          <w:rStyle w:val="af2"/>
          <w:color w:val="000000"/>
          <w:u w:val="none"/>
        </w:rPr>
      </w:pPr>
    </w:p>
    <w:p w:rsidR="001C384E" w:rsidRDefault="001C384E">
      <w:pPr>
        <w:suppressAutoHyphens/>
        <w:jc w:val="both"/>
        <w:rPr>
          <w:rStyle w:val="af2"/>
          <w:color w:val="000000"/>
          <w:u w:val="none"/>
        </w:rPr>
      </w:pPr>
    </w:p>
    <w:p w:rsidR="001C384E" w:rsidRDefault="001C384E">
      <w:pPr>
        <w:suppressAutoHyphens/>
        <w:jc w:val="both"/>
        <w:rPr>
          <w:rStyle w:val="af2"/>
          <w:color w:val="000000"/>
          <w:u w:val="none"/>
        </w:rPr>
        <w:sectPr w:rsidR="001C384E">
          <w:pgSz w:w="16838" w:h="11906" w:orient="landscape"/>
          <w:pgMar w:top="1134" w:right="1134" w:bottom="567" w:left="1134" w:header="568" w:footer="709" w:gutter="0"/>
          <w:pgNumType w:start="1"/>
          <w:cols w:space="708"/>
          <w:titlePg/>
          <w:docGrid w:linePitch="381"/>
        </w:sectPr>
      </w:pPr>
    </w:p>
    <w:p w:rsidR="001C384E" w:rsidRDefault="00181939">
      <w:pPr>
        <w:suppressAutoHyphens/>
        <w:autoSpaceDE w:val="0"/>
        <w:autoSpaceDN w:val="0"/>
        <w:adjustRightInd w:val="0"/>
        <w:ind w:left="9214"/>
        <w:jc w:val="center"/>
        <w:rPr>
          <w:szCs w:val="28"/>
        </w:rPr>
      </w:pPr>
      <w:r>
        <w:rPr>
          <w:szCs w:val="28"/>
        </w:rPr>
        <w:t xml:space="preserve">Приложение № 2 </w:t>
      </w:r>
    </w:p>
    <w:p w:rsidR="001C384E" w:rsidRDefault="00181939">
      <w:pPr>
        <w:suppressAutoHyphens/>
        <w:autoSpaceDE w:val="0"/>
        <w:autoSpaceDN w:val="0"/>
        <w:adjustRightInd w:val="0"/>
        <w:ind w:left="9214"/>
        <w:jc w:val="center"/>
        <w:rPr>
          <w:szCs w:val="28"/>
        </w:rPr>
      </w:pPr>
      <w:r>
        <w:rPr>
          <w:szCs w:val="28"/>
        </w:rPr>
        <w:t>к муниципальной программе</w:t>
      </w:r>
    </w:p>
    <w:p w:rsidR="001C384E" w:rsidRDefault="00181939">
      <w:pPr>
        <w:suppressAutoHyphens/>
        <w:autoSpaceDE w:val="0"/>
        <w:autoSpaceDN w:val="0"/>
        <w:adjustRightInd w:val="0"/>
        <w:ind w:left="9214"/>
        <w:jc w:val="center"/>
        <w:rPr>
          <w:szCs w:val="28"/>
        </w:rPr>
      </w:pPr>
      <w:r>
        <w:rPr>
          <w:szCs w:val="28"/>
        </w:rPr>
        <w:t xml:space="preserve">«Формирование земельных участков и обеспечение муниципального земельного контроля в Татищевском муниципальном районе Саратовской области </w:t>
      </w:r>
    </w:p>
    <w:p w:rsidR="001C384E" w:rsidRDefault="00181939">
      <w:pPr>
        <w:suppressAutoHyphens/>
        <w:ind w:left="9356"/>
        <w:jc w:val="center"/>
        <w:rPr>
          <w:szCs w:val="28"/>
        </w:rPr>
      </w:pPr>
      <w:r>
        <w:rPr>
          <w:szCs w:val="28"/>
        </w:rPr>
        <w:t>на 2023-2025 годы</w:t>
      </w:r>
    </w:p>
    <w:p w:rsidR="001C384E" w:rsidRDefault="001C384E">
      <w:pPr>
        <w:suppressAutoHyphens/>
        <w:rPr>
          <w:szCs w:val="28"/>
        </w:rPr>
      </w:pPr>
    </w:p>
    <w:p w:rsidR="001C384E" w:rsidRDefault="00181939">
      <w:pPr>
        <w:suppressAutoHyphens/>
        <w:jc w:val="center"/>
        <w:rPr>
          <w:b/>
          <w:color w:val="000000"/>
        </w:rPr>
      </w:pPr>
      <w:r>
        <w:rPr>
          <w:b/>
          <w:color w:val="000000"/>
        </w:rPr>
        <w:t>Сведения</w:t>
      </w:r>
    </w:p>
    <w:p w:rsidR="001C384E" w:rsidRDefault="00181939">
      <w:pPr>
        <w:suppressAutoHyphens/>
        <w:jc w:val="center"/>
        <w:rPr>
          <w:color w:val="000000"/>
        </w:rPr>
      </w:pPr>
      <w:r>
        <w:rPr>
          <w:b/>
          <w:color w:val="000000"/>
        </w:rPr>
        <w:t>о целевых показателях муниципальной программы</w:t>
      </w:r>
    </w:p>
    <w:p w:rsidR="001C384E" w:rsidRDefault="00181939">
      <w:pPr>
        <w:suppressAutoHyphens/>
        <w:jc w:val="center"/>
        <w:rPr>
          <w:b/>
          <w:color w:val="000000"/>
        </w:rPr>
      </w:pPr>
      <w:r>
        <w:rPr>
          <w:b/>
          <w:color w:val="000000"/>
        </w:rPr>
        <w:t xml:space="preserve">«Формирование земельных участков и обеспечение муниципального земельного контроля </w:t>
      </w:r>
    </w:p>
    <w:p w:rsidR="001C384E" w:rsidRDefault="00181939">
      <w:pPr>
        <w:suppressAutoHyphens/>
        <w:jc w:val="center"/>
        <w:rPr>
          <w:b/>
          <w:color w:val="000000"/>
        </w:rPr>
      </w:pPr>
      <w:r>
        <w:rPr>
          <w:b/>
          <w:color w:val="000000"/>
        </w:rPr>
        <w:t xml:space="preserve">в Татищевском муниципальном районе Саратовской области </w:t>
      </w:r>
    </w:p>
    <w:p w:rsidR="001C384E" w:rsidRDefault="00181939">
      <w:pPr>
        <w:suppressAutoHyphens/>
        <w:jc w:val="center"/>
        <w:rPr>
          <w:b/>
          <w:color w:val="000000"/>
        </w:rPr>
      </w:pPr>
      <w:r>
        <w:rPr>
          <w:b/>
          <w:color w:val="000000"/>
        </w:rPr>
        <w:t>на 2023 - 2025 годы»</w:t>
      </w:r>
    </w:p>
    <w:p w:rsidR="001C384E" w:rsidRDefault="001C384E">
      <w:pPr>
        <w:suppressAutoHyphens/>
        <w:rPr>
          <w:color w:val="000000"/>
        </w:rPr>
      </w:pPr>
    </w:p>
    <w:tbl>
      <w:tblPr>
        <w:tblStyle w:val="2a"/>
        <w:tblW w:w="5417" w:type="pct"/>
        <w:tblInd w:w="-601" w:type="dxa"/>
        <w:tblLayout w:type="fixed"/>
        <w:tblLook w:val="04A0" w:firstRow="1" w:lastRow="0" w:firstColumn="1" w:lastColumn="0" w:noHBand="0" w:noVBand="1"/>
      </w:tblPr>
      <w:tblGrid>
        <w:gridCol w:w="834"/>
        <w:gridCol w:w="8807"/>
        <w:gridCol w:w="1307"/>
        <w:gridCol w:w="1688"/>
        <w:gridCol w:w="1688"/>
        <w:gridCol w:w="1695"/>
      </w:tblGrid>
      <w:tr w:rsidR="001C384E">
        <w:trPr>
          <w:trHeight w:val="20"/>
        </w:trPr>
        <w:tc>
          <w:tcPr>
            <w:tcW w:w="260" w:type="pct"/>
            <w:vMerge w:val="restart"/>
            <w:vAlign w:val="center"/>
          </w:tcPr>
          <w:p w:rsidR="001C384E" w:rsidRDefault="00181939">
            <w:pPr>
              <w:suppressAutoHyphens/>
              <w:jc w:val="center"/>
              <w:rPr>
                <w:color w:val="000000"/>
                <w:sz w:val="24"/>
                <w:szCs w:val="24"/>
              </w:rPr>
            </w:pPr>
            <w:r>
              <w:rPr>
                <w:color w:val="000000"/>
                <w:sz w:val="24"/>
                <w:szCs w:val="24"/>
              </w:rPr>
              <w:t>№</w:t>
            </w:r>
          </w:p>
          <w:p w:rsidR="001C384E" w:rsidRDefault="00181939">
            <w:pPr>
              <w:suppressAutoHyphens/>
              <w:jc w:val="center"/>
              <w:rPr>
                <w:color w:val="000000"/>
                <w:sz w:val="24"/>
                <w:szCs w:val="24"/>
              </w:rPr>
            </w:pPr>
            <w:proofErr w:type="gramStart"/>
            <w:r>
              <w:rPr>
                <w:color w:val="000000"/>
                <w:sz w:val="24"/>
                <w:szCs w:val="24"/>
              </w:rPr>
              <w:t>п</w:t>
            </w:r>
            <w:proofErr w:type="gramEnd"/>
            <w:r>
              <w:rPr>
                <w:color w:val="000000"/>
                <w:sz w:val="24"/>
                <w:szCs w:val="24"/>
              </w:rPr>
              <w:t>/п</w:t>
            </w:r>
          </w:p>
        </w:tc>
        <w:tc>
          <w:tcPr>
            <w:tcW w:w="2749" w:type="pct"/>
            <w:vMerge w:val="restart"/>
            <w:vAlign w:val="center"/>
          </w:tcPr>
          <w:p w:rsidR="001C384E" w:rsidRDefault="00181939">
            <w:pPr>
              <w:suppressAutoHyphens/>
              <w:jc w:val="center"/>
              <w:rPr>
                <w:color w:val="000000"/>
                <w:sz w:val="24"/>
                <w:szCs w:val="24"/>
              </w:rPr>
            </w:pPr>
            <w:r>
              <w:rPr>
                <w:color w:val="000000"/>
                <w:sz w:val="24"/>
                <w:szCs w:val="24"/>
              </w:rPr>
              <w:t>Показатель (наименование)</w:t>
            </w:r>
          </w:p>
        </w:tc>
        <w:tc>
          <w:tcPr>
            <w:tcW w:w="408" w:type="pct"/>
            <w:vMerge w:val="restart"/>
            <w:vAlign w:val="center"/>
          </w:tcPr>
          <w:p w:rsidR="001C384E" w:rsidRDefault="00181939">
            <w:pPr>
              <w:suppressAutoHyphens/>
              <w:jc w:val="center"/>
              <w:rPr>
                <w:color w:val="000000"/>
                <w:sz w:val="24"/>
                <w:szCs w:val="24"/>
              </w:rPr>
            </w:pPr>
            <w:r>
              <w:rPr>
                <w:color w:val="000000"/>
                <w:sz w:val="24"/>
                <w:szCs w:val="24"/>
              </w:rPr>
              <w:t>Единица измерения</w:t>
            </w:r>
          </w:p>
        </w:tc>
        <w:tc>
          <w:tcPr>
            <w:tcW w:w="1583" w:type="pct"/>
            <w:gridSpan w:val="3"/>
            <w:vAlign w:val="center"/>
          </w:tcPr>
          <w:p w:rsidR="001C384E" w:rsidRDefault="00181939">
            <w:pPr>
              <w:suppressAutoHyphens/>
              <w:jc w:val="center"/>
              <w:rPr>
                <w:color w:val="000000"/>
                <w:sz w:val="24"/>
                <w:szCs w:val="24"/>
              </w:rPr>
            </w:pPr>
            <w:r>
              <w:rPr>
                <w:color w:val="000000"/>
                <w:sz w:val="24"/>
                <w:szCs w:val="24"/>
              </w:rPr>
              <w:t>Значения показателей муниципальной программы</w:t>
            </w:r>
          </w:p>
        </w:tc>
      </w:tr>
      <w:tr w:rsidR="001C384E">
        <w:trPr>
          <w:trHeight w:val="20"/>
        </w:trPr>
        <w:tc>
          <w:tcPr>
            <w:tcW w:w="260" w:type="pct"/>
            <w:vMerge/>
            <w:vAlign w:val="center"/>
          </w:tcPr>
          <w:p w:rsidR="001C384E" w:rsidRDefault="001C384E">
            <w:pPr>
              <w:suppressAutoHyphens/>
              <w:jc w:val="center"/>
              <w:rPr>
                <w:color w:val="000000"/>
                <w:sz w:val="24"/>
                <w:szCs w:val="24"/>
              </w:rPr>
            </w:pPr>
          </w:p>
        </w:tc>
        <w:tc>
          <w:tcPr>
            <w:tcW w:w="2749" w:type="pct"/>
            <w:vMerge/>
            <w:vAlign w:val="center"/>
          </w:tcPr>
          <w:p w:rsidR="001C384E" w:rsidRDefault="001C384E">
            <w:pPr>
              <w:suppressAutoHyphens/>
              <w:jc w:val="center"/>
              <w:rPr>
                <w:color w:val="000000"/>
                <w:sz w:val="24"/>
                <w:szCs w:val="24"/>
              </w:rPr>
            </w:pPr>
          </w:p>
        </w:tc>
        <w:tc>
          <w:tcPr>
            <w:tcW w:w="408" w:type="pct"/>
            <w:vMerge/>
            <w:vAlign w:val="center"/>
          </w:tcPr>
          <w:p w:rsidR="001C384E" w:rsidRDefault="001C384E">
            <w:pPr>
              <w:suppressAutoHyphens/>
              <w:jc w:val="center"/>
              <w:rPr>
                <w:color w:val="000000"/>
                <w:sz w:val="24"/>
                <w:szCs w:val="24"/>
              </w:rPr>
            </w:pPr>
          </w:p>
        </w:tc>
        <w:tc>
          <w:tcPr>
            <w:tcW w:w="527" w:type="pct"/>
            <w:vAlign w:val="center"/>
          </w:tcPr>
          <w:p w:rsidR="001C384E" w:rsidRDefault="00181939">
            <w:pPr>
              <w:suppressAutoHyphens/>
              <w:jc w:val="center"/>
              <w:rPr>
                <w:color w:val="000000"/>
                <w:sz w:val="24"/>
                <w:szCs w:val="24"/>
              </w:rPr>
            </w:pPr>
            <w:r>
              <w:rPr>
                <w:color w:val="000000"/>
                <w:sz w:val="24"/>
                <w:szCs w:val="24"/>
              </w:rPr>
              <w:t>2023</w:t>
            </w:r>
          </w:p>
        </w:tc>
        <w:tc>
          <w:tcPr>
            <w:tcW w:w="527" w:type="pct"/>
            <w:vAlign w:val="center"/>
          </w:tcPr>
          <w:p w:rsidR="001C384E" w:rsidRDefault="00181939">
            <w:pPr>
              <w:suppressAutoHyphens/>
              <w:jc w:val="center"/>
              <w:rPr>
                <w:color w:val="000000"/>
                <w:sz w:val="24"/>
                <w:szCs w:val="24"/>
              </w:rPr>
            </w:pPr>
            <w:r>
              <w:rPr>
                <w:color w:val="000000"/>
                <w:sz w:val="24"/>
                <w:szCs w:val="24"/>
              </w:rPr>
              <w:t>2024</w:t>
            </w:r>
          </w:p>
        </w:tc>
        <w:tc>
          <w:tcPr>
            <w:tcW w:w="528" w:type="pct"/>
            <w:vAlign w:val="center"/>
          </w:tcPr>
          <w:p w:rsidR="001C384E" w:rsidRDefault="00181939">
            <w:pPr>
              <w:suppressAutoHyphens/>
              <w:jc w:val="center"/>
              <w:rPr>
                <w:color w:val="000000"/>
                <w:sz w:val="24"/>
                <w:szCs w:val="24"/>
              </w:rPr>
            </w:pPr>
            <w:r>
              <w:rPr>
                <w:color w:val="000000"/>
                <w:sz w:val="24"/>
                <w:szCs w:val="24"/>
              </w:rPr>
              <w:t>2025</w:t>
            </w:r>
          </w:p>
        </w:tc>
      </w:tr>
      <w:tr w:rsidR="001C384E">
        <w:trPr>
          <w:trHeight w:val="20"/>
        </w:trPr>
        <w:tc>
          <w:tcPr>
            <w:tcW w:w="260" w:type="pct"/>
            <w:vAlign w:val="center"/>
          </w:tcPr>
          <w:p w:rsidR="001C384E" w:rsidRDefault="00181939">
            <w:pPr>
              <w:suppressAutoHyphens/>
              <w:jc w:val="center"/>
              <w:rPr>
                <w:color w:val="000000"/>
                <w:sz w:val="24"/>
                <w:szCs w:val="24"/>
              </w:rPr>
            </w:pPr>
            <w:r>
              <w:rPr>
                <w:color w:val="000000"/>
                <w:sz w:val="24"/>
                <w:szCs w:val="24"/>
              </w:rPr>
              <w:t>1</w:t>
            </w:r>
          </w:p>
        </w:tc>
        <w:tc>
          <w:tcPr>
            <w:tcW w:w="2749" w:type="pct"/>
            <w:vAlign w:val="center"/>
          </w:tcPr>
          <w:p w:rsidR="001C384E" w:rsidRDefault="00181939">
            <w:pPr>
              <w:suppressAutoHyphens/>
              <w:jc w:val="center"/>
              <w:rPr>
                <w:color w:val="000000"/>
                <w:sz w:val="24"/>
                <w:szCs w:val="24"/>
              </w:rPr>
            </w:pPr>
            <w:r>
              <w:rPr>
                <w:color w:val="000000"/>
                <w:sz w:val="24"/>
                <w:szCs w:val="24"/>
              </w:rPr>
              <w:t>Количество поставленных на кадастровый учет границ населенных пунктов Татищевского муниципального района</w:t>
            </w:r>
          </w:p>
        </w:tc>
        <w:tc>
          <w:tcPr>
            <w:tcW w:w="408" w:type="pct"/>
            <w:vAlign w:val="center"/>
          </w:tcPr>
          <w:p w:rsidR="001C384E" w:rsidRDefault="00181939">
            <w:pPr>
              <w:suppressAutoHyphens/>
              <w:jc w:val="center"/>
              <w:rPr>
                <w:color w:val="000000"/>
                <w:sz w:val="24"/>
                <w:szCs w:val="24"/>
              </w:rPr>
            </w:pPr>
            <w:r>
              <w:rPr>
                <w:color w:val="000000"/>
                <w:sz w:val="24"/>
                <w:szCs w:val="24"/>
              </w:rPr>
              <w:t>шт.</w:t>
            </w:r>
          </w:p>
        </w:tc>
        <w:tc>
          <w:tcPr>
            <w:tcW w:w="527" w:type="pct"/>
            <w:vAlign w:val="center"/>
          </w:tcPr>
          <w:p w:rsidR="001C384E" w:rsidRDefault="00181939">
            <w:pPr>
              <w:suppressAutoHyphens/>
              <w:jc w:val="center"/>
              <w:rPr>
                <w:color w:val="000000"/>
                <w:sz w:val="24"/>
                <w:szCs w:val="24"/>
              </w:rPr>
            </w:pPr>
            <w:r>
              <w:rPr>
                <w:color w:val="000000"/>
                <w:sz w:val="24"/>
                <w:szCs w:val="24"/>
              </w:rPr>
              <w:t>17</w:t>
            </w:r>
          </w:p>
        </w:tc>
        <w:tc>
          <w:tcPr>
            <w:tcW w:w="527" w:type="pct"/>
            <w:vAlign w:val="center"/>
          </w:tcPr>
          <w:p w:rsidR="001C384E" w:rsidRDefault="00181939">
            <w:pPr>
              <w:suppressAutoHyphens/>
              <w:jc w:val="center"/>
              <w:rPr>
                <w:color w:val="000000"/>
                <w:sz w:val="24"/>
                <w:szCs w:val="24"/>
              </w:rPr>
            </w:pPr>
            <w:r>
              <w:rPr>
                <w:color w:val="000000"/>
                <w:sz w:val="24"/>
                <w:szCs w:val="24"/>
              </w:rPr>
              <w:t>0</w:t>
            </w:r>
          </w:p>
        </w:tc>
        <w:tc>
          <w:tcPr>
            <w:tcW w:w="528" w:type="pct"/>
            <w:vAlign w:val="center"/>
          </w:tcPr>
          <w:p w:rsidR="001C384E" w:rsidRDefault="00181939">
            <w:pPr>
              <w:suppressAutoHyphens/>
              <w:jc w:val="center"/>
              <w:rPr>
                <w:color w:val="000000"/>
                <w:sz w:val="24"/>
                <w:szCs w:val="24"/>
              </w:rPr>
            </w:pPr>
            <w:r>
              <w:rPr>
                <w:color w:val="000000"/>
                <w:sz w:val="24"/>
                <w:szCs w:val="24"/>
              </w:rPr>
              <w:t>0</w:t>
            </w:r>
          </w:p>
        </w:tc>
      </w:tr>
      <w:tr w:rsidR="001C384E">
        <w:trPr>
          <w:trHeight w:val="20"/>
        </w:trPr>
        <w:tc>
          <w:tcPr>
            <w:tcW w:w="260" w:type="pct"/>
            <w:vAlign w:val="center"/>
          </w:tcPr>
          <w:p w:rsidR="001C384E" w:rsidRDefault="00181939">
            <w:pPr>
              <w:suppressAutoHyphens/>
              <w:jc w:val="center"/>
              <w:rPr>
                <w:color w:val="000000"/>
                <w:sz w:val="24"/>
                <w:szCs w:val="24"/>
              </w:rPr>
            </w:pPr>
            <w:r>
              <w:rPr>
                <w:color w:val="000000"/>
                <w:sz w:val="24"/>
                <w:szCs w:val="24"/>
              </w:rPr>
              <w:t>2</w:t>
            </w:r>
          </w:p>
        </w:tc>
        <w:tc>
          <w:tcPr>
            <w:tcW w:w="2749" w:type="pct"/>
            <w:vAlign w:val="center"/>
          </w:tcPr>
          <w:p w:rsidR="001C384E" w:rsidRDefault="00181939">
            <w:pPr>
              <w:suppressAutoHyphens/>
              <w:jc w:val="center"/>
              <w:rPr>
                <w:color w:val="000000"/>
                <w:sz w:val="24"/>
                <w:szCs w:val="24"/>
              </w:rPr>
            </w:pPr>
            <w:r>
              <w:rPr>
                <w:color w:val="000000"/>
                <w:sz w:val="24"/>
                <w:szCs w:val="24"/>
              </w:rPr>
              <w:t>Количество образованных земельных участков, подлежащих оформлению для нужд муниципальных учреждений Татищевского муниципального района Саратовской области</w:t>
            </w:r>
          </w:p>
        </w:tc>
        <w:tc>
          <w:tcPr>
            <w:tcW w:w="408" w:type="pct"/>
            <w:vAlign w:val="center"/>
          </w:tcPr>
          <w:p w:rsidR="001C384E" w:rsidRDefault="00181939">
            <w:pPr>
              <w:suppressAutoHyphens/>
              <w:jc w:val="center"/>
              <w:rPr>
                <w:color w:val="000000"/>
                <w:sz w:val="24"/>
                <w:szCs w:val="24"/>
              </w:rPr>
            </w:pPr>
            <w:r>
              <w:rPr>
                <w:color w:val="000000"/>
                <w:sz w:val="24"/>
                <w:szCs w:val="24"/>
              </w:rPr>
              <w:t>шт.</w:t>
            </w:r>
          </w:p>
        </w:tc>
        <w:tc>
          <w:tcPr>
            <w:tcW w:w="527" w:type="pct"/>
            <w:vAlign w:val="center"/>
          </w:tcPr>
          <w:p w:rsidR="001C384E" w:rsidRDefault="00181939">
            <w:pPr>
              <w:suppressAutoHyphens/>
              <w:jc w:val="center"/>
              <w:rPr>
                <w:sz w:val="24"/>
                <w:szCs w:val="24"/>
              </w:rPr>
            </w:pPr>
            <w:r>
              <w:rPr>
                <w:sz w:val="24"/>
                <w:szCs w:val="24"/>
              </w:rPr>
              <w:t>10</w:t>
            </w:r>
          </w:p>
        </w:tc>
        <w:tc>
          <w:tcPr>
            <w:tcW w:w="527" w:type="pct"/>
            <w:vAlign w:val="center"/>
          </w:tcPr>
          <w:p w:rsidR="001C384E" w:rsidRDefault="00181939">
            <w:pPr>
              <w:suppressAutoHyphens/>
              <w:jc w:val="center"/>
              <w:rPr>
                <w:sz w:val="24"/>
                <w:szCs w:val="24"/>
              </w:rPr>
            </w:pPr>
            <w:r>
              <w:rPr>
                <w:sz w:val="24"/>
                <w:szCs w:val="24"/>
              </w:rPr>
              <w:t>10</w:t>
            </w:r>
          </w:p>
        </w:tc>
        <w:tc>
          <w:tcPr>
            <w:tcW w:w="528" w:type="pct"/>
            <w:vAlign w:val="center"/>
          </w:tcPr>
          <w:p w:rsidR="001C384E" w:rsidRDefault="00181939">
            <w:pPr>
              <w:suppressAutoHyphens/>
              <w:jc w:val="center"/>
              <w:rPr>
                <w:sz w:val="24"/>
                <w:szCs w:val="24"/>
              </w:rPr>
            </w:pPr>
            <w:r>
              <w:rPr>
                <w:sz w:val="24"/>
                <w:szCs w:val="24"/>
              </w:rPr>
              <w:t>50</w:t>
            </w:r>
          </w:p>
        </w:tc>
      </w:tr>
      <w:tr w:rsidR="001C384E">
        <w:trPr>
          <w:trHeight w:val="20"/>
        </w:trPr>
        <w:tc>
          <w:tcPr>
            <w:tcW w:w="260" w:type="pct"/>
            <w:vAlign w:val="center"/>
          </w:tcPr>
          <w:p w:rsidR="001C384E" w:rsidRDefault="00181939">
            <w:pPr>
              <w:suppressAutoHyphens/>
              <w:jc w:val="center"/>
              <w:rPr>
                <w:color w:val="000000"/>
                <w:sz w:val="24"/>
                <w:szCs w:val="24"/>
              </w:rPr>
            </w:pPr>
            <w:r>
              <w:rPr>
                <w:color w:val="000000"/>
                <w:sz w:val="24"/>
                <w:szCs w:val="24"/>
              </w:rPr>
              <w:t>3</w:t>
            </w:r>
          </w:p>
        </w:tc>
        <w:tc>
          <w:tcPr>
            <w:tcW w:w="2749" w:type="pct"/>
            <w:vAlign w:val="center"/>
          </w:tcPr>
          <w:p w:rsidR="001C384E" w:rsidRDefault="00181939">
            <w:pPr>
              <w:suppressAutoHyphens/>
              <w:jc w:val="center"/>
              <w:rPr>
                <w:color w:val="000000"/>
                <w:sz w:val="24"/>
                <w:szCs w:val="24"/>
              </w:rPr>
            </w:pPr>
            <w:r>
              <w:rPr>
                <w:color w:val="000000"/>
                <w:sz w:val="24"/>
                <w:szCs w:val="24"/>
              </w:rPr>
              <w:t>Количество образованных земельных участков для проведения аукционов по продаже земельных участков, на право заключения договоров аренды земельных участков</w:t>
            </w:r>
          </w:p>
        </w:tc>
        <w:tc>
          <w:tcPr>
            <w:tcW w:w="408" w:type="pct"/>
            <w:vAlign w:val="center"/>
          </w:tcPr>
          <w:p w:rsidR="001C384E" w:rsidRDefault="00181939">
            <w:pPr>
              <w:suppressAutoHyphens/>
              <w:jc w:val="center"/>
              <w:rPr>
                <w:color w:val="000000"/>
                <w:sz w:val="24"/>
                <w:szCs w:val="24"/>
              </w:rPr>
            </w:pPr>
            <w:r>
              <w:rPr>
                <w:color w:val="000000"/>
                <w:sz w:val="24"/>
                <w:szCs w:val="24"/>
              </w:rPr>
              <w:t>шт.</w:t>
            </w:r>
          </w:p>
        </w:tc>
        <w:tc>
          <w:tcPr>
            <w:tcW w:w="527" w:type="pct"/>
            <w:vAlign w:val="center"/>
          </w:tcPr>
          <w:p w:rsidR="001C384E" w:rsidRDefault="00181939">
            <w:pPr>
              <w:suppressAutoHyphens/>
              <w:jc w:val="center"/>
              <w:rPr>
                <w:sz w:val="24"/>
                <w:szCs w:val="24"/>
              </w:rPr>
            </w:pPr>
            <w:r>
              <w:rPr>
                <w:sz w:val="24"/>
                <w:szCs w:val="24"/>
              </w:rPr>
              <w:t>40</w:t>
            </w:r>
          </w:p>
        </w:tc>
        <w:tc>
          <w:tcPr>
            <w:tcW w:w="527" w:type="pct"/>
            <w:vAlign w:val="center"/>
          </w:tcPr>
          <w:p w:rsidR="001C384E" w:rsidRDefault="00181939">
            <w:pPr>
              <w:suppressAutoHyphens/>
              <w:jc w:val="center"/>
              <w:rPr>
                <w:sz w:val="24"/>
                <w:szCs w:val="24"/>
              </w:rPr>
            </w:pPr>
            <w:r>
              <w:rPr>
                <w:sz w:val="24"/>
                <w:szCs w:val="24"/>
              </w:rPr>
              <w:t>15</w:t>
            </w:r>
          </w:p>
        </w:tc>
        <w:tc>
          <w:tcPr>
            <w:tcW w:w="528" w:type="pct"/>
            <w:vAlign w:val="center"/>
          </w:tcPr>
          <w:p w:rsidR="001C384E" w:rsidRDefault="00181939">
            <w:pPr>
              <w:suppressAutoHyphens/>
              <w:jc w:val="center"/>
              <w:rPr>
                <w:sz w:val="24"/>
                <w:szCs w:val="24"/>
              </w:rPr>
            </w:pPr>
            <w:r>
              <w:rPr>
                <w:sz w:val="24"/>
                <w:szCs w:val="24"/>
              </w:rPr>
              <w:t>20</w:t>
            </w:r>
          </w:p>
        </w:tc>
      </w:tr>
      <w:tr w:rsidR="001C384E">
        <w:trPr>
          <w:trHeight w:val="20"/>
        </w:trPr>
        <w:tc>
          <w:tcPr>
            <w:tcW w:w="260" w:type="pct"/>
            <w:vAlign w:val="center"/>
          </w:tcPr>
          <w:p w:rsidR="001C384E" w:rsidRDefault="00181939">
            <w:pPr>
              <w:suppressAutoHyphens/>
              <w:jc w:val="center"/>
              <w:rPr>
                <w:color w:val="000000"/>
                <w:sz w:val="24"/>
                <w:szCs w:val="24"/>
              </w:rPr>
            </w:pPr>
            <w:r>
              <w:rPr>
                <w:color w:val="000000"/>
                <w:sz w:val="24"/>
                <w:szCs w:val="24"/>
              </w:rPr>
              <w:t>4</w:t>
            </w:r>
          </w:p>
        </w:tc>
        <w:tc>
          <w:tcPr>
            <w:tcW w:w="2749" w:type="pct"/>
            <w:vAlign w:val="center"/>
          </w:tcPr>
          <w:p w:rsidR="001C384E" w:rsidRDefault="00181939">
            <w:pPr>
              <w:suppressAutoHyphens/>
              <w:jc w:val="center"/>
              <w:rPr>
                <w:color w:val="000000"/>
                <w:sz w:val="24"/>
                <w:szCs w:val="24"/>
              </w:rPr>
            </w:pPr>
            <w:r>
              <w:rPr>
                <w:color w:val="000000"/>
                <w:sz w:val="24"/>
                <w:szCs w:val="24"/>
              </w:rPr>
              <w:t>Количество образованных земельных участков для индивидуального жилищного строительства, ведения личного подсобного хозяйства, садоводства или огородничества гражданами, имеющими трех и более детей</w:t>
            </w:r>
          </w:p>
        </w:tc>
        <w:tc>
          <w:tcPr>
            <w:tcW w:w="408" w:type="pct"/>
            <w:vAlign w:val="center"/>
          </w:tcPr>
          <w:p w:rsidR="001C384E" w:rsidRDefault="00181939">
            <w:pPr>
              <w:suppressAutoHyphens/>
              <w:jc w:val="center"/>
              <w:rPr>
                <w:color w:val="000000"/>
                <w:sz w:val="24"/>
                <w:szCs w:val="24"/>
              </w:rPr>
            </w:pPr>
            <w:r>
              <w:rPr>
                <w:color w:val="000000"/>
                <w:sz w:val="24"/>
                <w:szCs w:val="24"/>
              </w:rPr>
              <w:t>шт.</w:t>
            </w:r>
          </w:p>
        </w:tc>
        <w:tc>
          <w:tcPr>
            <w:tcW w:w="527" w:type="pct"/>
            <w:vAlign w:val="center"/>
          </w:tcPr>
          <w:p w:rsidR="001C384E" w:rsidRDefault="00181939">
            <w:pPr>
              <w:suppressAutoHyphens/>
              <w:jc w:val="center"/>
              <w:rPr>
                <w:sz w:val="24"/>
                <w:szCs w:val="24"/>
              </w:rPr>
            </w:pPr>
            <w:r>
              <w:rPr>
                <w:sz w:val="24"/>
                <w:szCs w:val="24"/>
              </w:rPr>
              <w:t>130</w:t>
            </w:r>
          </w:p>
        </w:tc>
        <w:tc>
          <w:tcPr>
            <w:tcW w:w="527" w:type="pct"/>
            <w:vAlign w:val="center"/>
          </w:tcPr>
          <w:p w:rsidR="001C384E" w:rsidRDefault="00181939">
            <w:pPr>
              <w:suppressAutoHyphens/>
              <w:jc w:val="center"/>
              <w:rPr>
                <w:sz w:val="24"/>
                <w:szCs w:val="24"/>
              </w:rPr>
            </w:pPr>
            <w:r>
              <w:rPr>
                <w:sz w:val="24"/>
                <w:szCs w:val="24"/>
              </w:rPr>
              <w:t>16</w:t>
            </w:r>
          </w:p>
        </w:tc>
        <w:tc>
          <w:tcPr>
            <w:tcW w:w="528" w:type="pct"/>
            <w:vAlign w:val="center"/>
          </w:tcPr>
          <w:p w:rsidR="001C384E" w:rsidRDefault="00181939">
            <w:pPr>
              <w:suppressAutoHyphens/>
              <w:jc w:val="center"/>
              <w:rPr>
                <w:sz w:val="24"/>
                <w:szCs w:val="24"/>
              </w:rPr>
            </w:pPr>
            <w:r>
              <w:rPr>
                <w:sz w:val="24"/>
                <w:szCs w:val="24"/>
              </w:rPr>
              <w:t>80</w:t>
            </w:r>
          </w:p>
        </w:tc>
      </w:tr>
      <w:tr w:rsidR="001C384E">
        <w:trPr>
          <w:trHeight w:val="20"/>
        </w:trPr>
        <w:tc>
          <w:tcPr>
            <w:tcW w:w="260" w:type="pct"/>
            <w:vAlign w:val="center"/>
          </w:tcPr>
          <w:p w:rsidR="001C384E" w:rsidRDefault="00181939">
            <w:pPr>
              <w:suppressAutoHyphens/>
              <w:jc w:val="center"/>
              <w:rPr>
                <w:color w:val="000000"/>
                <w:sz w:val="24"/>
                <w:szCs w:val="24"/>
              </w:rPr>
            </w:pPr>
            <w:r>
              <w:rPr>
                <w:color w:val="000000"/>
                <w:sz w:val="24"/>
                <w:szCs w:val="24"/>
              </w:rPr>
              <w:t>5</w:t>
            </w:r>
          </w:p>
        </w:tc>
        <w:tc>
          <w:tcPr>
            <w:tcW w:w="2749" w:type="pct"/>
            <w:vAlign w:val="center"/>
          </w:tcPr>
          <w:p w:rsidR="001C384E" w:rsidRDefault="00181939">
            <w:pPr>
              <w:suppressAutoHyphens/>
              <w:jc w:val="center"/>
              <w:rPr>
                <w:color w:val="000000"/>
                <w:sz w:val="24"/>
                <w:szCs w:val="24"/>
              </w:rPr>
            </w:pPr>
            <w:r>
              <w:rPr>
                <w:color w:val="000000"/>
                <w:sz w:val="24"/>
                <w:szCs w:val="24"/>
              </w:rPr>
              <w:t>Сверка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топографо-геодезической съемки</w:t>
            </w:r>
          </w:p>
        </w:tc>
        <w:tc>
          <w:tcPr>
            <w:tcW w:w="408" w:type="pct"/>
            <w:vAlign w:val="center"/>
          </w:tcPr>
          <w:p w:rsidR="001C384E" w:rsidRDefault="00181939">
            <w:pPr>
              <w:suppressAutoHyphens/>
              <w:jc w:val="center"/>
              <w:rPr>
                <w:color w:val="000000"/>
                <w:sz w:val="24"/>
                <w:szCs w:val="24"/>
              </w:rPr>
            </w:pPr>
            <w:r>
              <w:rPr>
                <w:color w:val="000000"/>
                <w:sz w:val="24"/>
                <w:szCs w:val="24"/>
              </w:rPr>
              <w:t>шт.</w:t>
            </w:r>
          </w:p>
        </w:tc>
        <w:tc>
          <w:tcPr>
            <w:tcW w:w="527" w:type="pct"/>
            <w:vAlign w:val="center"/>
          </w:tcPr>
          <w:p w:rsidR="001C384E" w:rsidRDefault="00181939">
            <w:pPr>
              <w:suppressAutoHyphens/>
              <w:jc w:val="center"/>
              <w:rPr>
                <w:sz w:val="24"/>
                <w:szCs w:val="24"/>
              </w:rPr>
            </w:pPr>
            <w:r>
              <w:rPr>
                <w:sz w:val="24"/>
                <w:szCs w:val="24"/>
              </w:rPr>
              <w:t>10</w:t>
            </w:r>
          </w:p>
        </w:tc>
        <w:tc>
          <w:tcPr>
            <w:tcW w:w="527" w:type="pct"/>
            <w:vAlign w:val="center"/>
          </w:tcPr>
          <w:p w:rsidR="001C384E" w:rsidRDefault="00181939">
            <w:pPr>
              <w:suppressAutoHyphens/>
              <w:jc w:val="center"/>
              <w:rPr>
                <w:sz w:val="24"/>
                <w:szCs w:val="24"/>
              </w:rPr>
            </w:pPr>
            <w:r>
              <w:rPr>
                <w:sz w:val="24"/>
                <w:szCs w:val="24"/>
              </w:rPr>
              <w:t>10</w:t>
            </w:r>
          </w:p>
        </w:tc>
        <w:tc>
          <w:tcPr>
            <w:tcW w:w="528" w:type="pct"/>
            <w:vAlign w:val="center"/>
          </w:tcPr>
          <w:p w:rsidR="001C384E" w:rsidRDefault="00181939">
            <w:pPr>
              <w:suppressAutoHyphens/>
              <w:jc w:val="center"/>
              <w:rPr>
                <w:sz w:val="24"/>
                <w:szCs w:val="24"/>
              </w:rPr>
            </w:pPr>
            <w:r>
              <w:rPr>
                <w:sz w:val="24"/>
                <w:szCs w:val="24"/>
              </w:rPr>
              <w:t>10</w:t>
            </w:r>
          </w:p>
        </w:tc>
      </w:tr>
      <w:tr w:rsidR="001C384E">
        <w:trPr>
          <w:trHeight w:val="20"/>
        </w:trPr>
        <w:tc>
          <w:tcPr>
            <w:tcW w:w="260" w:type="pct"/>
            <w:vAlign w:val="center"/>
          </w:tcPr>
          <w:p w:rsidR="001C384E" w:rsidRDefault="00181939">
            <w:pPr>
              <w:suppressAutoHyphens/>
              <w:jc w:val="center"/>
              <w:rPr>
                <w:color w:val="000000"/>
                <w:sz w:val="24"/>
                <w:szCs w:val="24"/>
              </w:rPr>
            </w:pPr>
            <w:r>
              <w:rPr>
                <w:color w:val="000000"/>
                <w:sz w:val="24"/>
                <w:szCs w:val="24"/>
              </w:rPr>
              <w:t>6</w:t>
            </w:r>
          </w:p>
        </w:tc>
        <w:tc>
          <w:tcPr>
            <w:tcW w:w="2749" w:type="pct"/>
            <w:vAlign w:val="center"/>
          </w:tcPr>
          <w:p w:rsidR="001C384E" w:rsidRDefault="00181939">
            <w:pPr>
              <w:suppressAutoHyphens/>
              <w:jc w:val="center"/>
              <w:rPr>
                <w:color w:val="000000"/>
                <w:sz w:val="24"/>
                <w:szCs w:val="24"/>
              </w:rPr>
            </w:pPr>
            <w:r>
              <w:rPr>
                <w:color w:val="000000"/>
                <w:sz w:val="24"/>
                <w:szCs w:val="24"/>
              </w:rPr>
              <w:t xml:space="preserve">Количество кадастровых </w:t>
            </w:r>
            <w:proofErr w:type="gramStart"/>
            <w:r>
              <w:rPr>
                <w:color w:val="000000"/>
                <w:sz w:val="24"/>
                <w:szCs w:val="24"/>
              </w:rPr>
              <w:t>кварталов</w:t>
            </w:r>
            <w:proofErr w:type="gramEnd"/>
            <w:r>
              <w:rPr>
                <w:color w:val="000000"/>
                <w:sz w:val="24"/>
                <w:szCs w:val="24"/>
              </w:rPr>
              <w:t xml:space="preserve"> в которых проведены комплексные кадастровые работы</w:t>
            </w:r>
          </w:p>
        </w:tc>
        <w:tc>
          <w:tcPr>
            <w:tcW w:w="408" w:type="pct"/>
            <w:vAlign w:val="center"/>
          </w:tcPr>
          <w:p w:rsidR="001C384E" w:rsidRDefault="00181939">
            <w:pPr>
              <w:suppressAutoHyphens/>
              <w:jc w:val="center"/>
              <w:rPr>
                <w:color w:val="000000"/>
                <w:sz w:val="24"/>
                <w:szCs w:val="24"/>
              </w:rPr>
            </w:pPr>
            <w:r>
              <w:rPr>
                <w:color w:val="000000"/>
                <w:sz w:val="24"/>
                <w:szCs w:val="24"/>
              </w:rPr>
              <w:t>шт.</w:t>
            </w:r>
          </w:p>
        </w:tc>
        <w:tc>
          <w:tcPr>
            <w:tcW w:w="527" w:type="pct"/>
            <w:vAlign w:val="center"/>
          </w:tcPr>
          <w:p w:rsidR="001C384E" w:rsidRDefault="00181939">
            <w:pPr>
              <w:suppressAutoHyphens/>
              <w:jc w:val="center"/>
              <w:rPr>
                <w:sz w:val="24"/>
                <w:szCs w:val="24"/>
              </w:rPr>
            </w:pPr>
            <w:r>
              <w:rPr>
                <w:sz w:val="24"/>
                <w:szCs w:val="24"/>
              </w:rPr>
              <w:t>104</w:t>
            </w:r>
          </w:p>
        </w:tc>
        <w:tc>
          <w:tcPr>
            <w:tcW w:w="527" w:type="pct"/>
            <w:vAlign w:val="center"/>
          </w:tcPr>
          <w:p w:rsidR="001C384E" w:rsidRDefault="00181939">
            <w:pPr>
              <w:suppressAutoHyphens/>
              <w:jc w:val="center"/>
              <w:rPr>
                <w:sz w:val="24"/>
                <w:szCs w:val="24"/>
              </w:rPr>
            </w:pPr>
            <w:r>
              <w:rPr>
                <w:sz w:val="24"/>
                <w:szCs w:val="24"/>
              </w:rPr>
              <w:t>0</w:t>
            </w:r>
          </w:p>
        </w:tc>
        <w:tc>
          <w:tcPr>
            <w:tcW w:w="528" w:type="pct"/>
            <w:vAlign w:val="center"/>
          </w:tcPr>
          <w:p w:rsidR="001C384E" w:rsidRDefault="00181939">
            <w:pPr>
              <w:suppressAutoHyphens/>
              <w:jc w:val="center"/>
              <w:rPr>
                <w:sz w:val="24"/>
                <w:szCs w:val="24"/>
              </w:rPr>
            </w:pPr>
            <w:r>
              <w:rPr>
                <w:sz w:val="24"/>
                <w:szCs w:val="24"/>
              </w:rPr>
              <w:t>0</w:t>
            </w:r>
          </w:p>
        </w:tc>
      </w:tr>
    </w:tbl>
    <w:p w:rsidR="001C384E" w:rsidRDefault="001C384E">
      <w:pPr>
        <w:suppressAutoHyphens/>
        <w:rPr>
          <w:color w:val="000000"/>
        </w:rPr>
      </w:pPr>
    </w:p>
    <w:p w:rsidR="001C384E" w:rsidRDefault="001C384E">
      <w:pPr>
        <w:suppressAutoHyphens/>
        <w:rPr>
          <w:rStyle w:val="af2"/>
          <w:color w:val="000000"/>
          <w:u w:val="none"/>
        </w:rPr>
      </w:pPr>
    </w:p>
    <w:p w:rsidR="001C384E" w:rsidRDefault="001C384E">
      <w:pPr>
        <w:suppressAutoHyphens/>
        <w:jc w:val="center"/>
        <w:rPr>
          <w:rStyle w:val="af2"/>
          <w:color w:val="000000"/>
          <w:sz w:val="20"/>
          <w:u w:val="none"/>
        </w:rPr>
      </w:pPr>
    </w:p>
    <w:p w:rsidR="001C384E" w:rsidRDefault="001C384E">
      <w:pPr>
        <w:suppressAutoHyphens/>
        <w:jc w:val="center"/>
        <w:rPr>
          <w:rStyle w:val="af2"/>
          <w:color w:val="000000"/>
          <w:sz w:val="20"/>
          <w:u w:val="none"/>
        </w:rPr>
      </w:pPr>
    </w:p>
    <w:sectPr w:rsidR="001C384E">
      <w:headerReference w:type="first" r:id="rId12"/>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39" w:rsidRDefault="00181939">
      <w:r>
        <w:separator/>
      </w:r>
    </w:p>
  </w:endnote>
  <w:endnote w:type="continuationSeparator" w:id="0">
    <w:p w:rsidR="00181939" w:rsidRDefault="0018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angal">
    <w:altName w:val="Courier New"/>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Times New Roman"/>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sig w:usb0="00000203"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39" w:rsidRDefault="00181939">
      <w:r>
        <w:separator/>
      </w:r>
    </w:p>
  </w:footnote>
  <w:footnote w:type="continuationSeparator" w:id="0">
    <w:p w:rsidR="00181939" w:rsidRDefault="00181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47187"/>
      <w:docPartObj>
        <w:docPartGallery w:val="Page Numbers (Top of Page)"/>
        <w:docPartUnique/>
      </w:docPartObj>
    </w:sdtPr>
    <w:sdtEndPr/>
    <w:sdtContent>
      <w:p w:rsidR="001C384E" w:rsidRDefault="00181939">
        <w:pPr>
          <w:pStyle w:val="a5"/>
          <w:jc w:val="center"/>
        </w:pPr>
        <w:r>
          <w:fldChar w:fldCharType="begin"/>
        </w:r>
        <w:r>
          <w:instrText>PAGE   \* MERGEFORMAT</w:instrText>
        </w:r>
        <w:r>
          <w:fldChar w:fldCharType="separate"/>
        </w:r>
        <w:r>
          <w:rPr>
            <w:noProof/>
          </w:rPr>
          <w:t>3</w:t>
        </w:r>
        <w:r>
          <w:fldChar w:fldCharType="end"/>
        </w:r>
      </w:p>
    </w:sdtContent>
  </w:sdt>
  <w:p w:rsidR="001C384E" w:rsidRDefault="001C384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262981"/>
      <w:docPartObj>
        <w:docPartGallery w:val="Page Numbers (Top of Page)"/>
        <w:docPartUnique/>
      </w:docPartObj>
    </w:sdtPr>
    <w:sdtEndPr/>
    <w:sdtContent>
      <w:p w:rsidR="001C384E" w:rsidRDefault="00181939">
        <w:pPr>
          <w:pStyle w:val="a5"/>
          <w:jc w:val="center"/>
        </w:pPr>
        <w:r>
          <w:fldChar w:fldCharType="begin"/>
        </w:r>
        <w:r>
          <w:instrText>PAGE   \* MERGEFORMAT</w:instrText>
        </w:r>
        <w:r>
          <w:fldChar w:fldCharType="separate"/>
        </w:r>
        <w:r w:rsidR="008C546D">
          <w:rPr>
            <w:noProof/>
          </w:rPr>
          <w:t>2</w:t>
        </w:r>
        <w:r>
          <w:fldChar w:fldCharType="end"/>
        </w:r>
      </w:p>
    </w:sdtContent>
  </w:sdt>
  <w:p w:rsidR="001C384E" w:rsidRDefault="001C384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4E" w:rsidRDefault="001C384E">
    <w:pPr>
      <w:pStyle w:val="a5"/>
      <w:jc w:val="center"/>
    </w:pPr>
  </w:p>
  <w:p w:rsidR="001C384E" w:rsidRDefault="001C384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4E"/>
    <w:rsid w:val="00181939"/>
    <w:rsid w:val="001C384E"/>
    <w:rsid w:val="008C546D"/>
    <w:rsid w:val="00EF7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rPr>
      <w:sz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uiPriority w:val="1"/>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rPr>
      <w:sz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uiPriority w:val="1"/>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F7544-9F53-48B7-AECF-857E9D1C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11</Pages>
  <Words>2801</Words>
  <Characters>15972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2024-01-15T10:57:00Z</dcterms:created>
  <dcterms:modified xsi:type="dcterms:W3CDTF">2024-01-15T10:57:00Z</dcterms:modified>
</cp:coreProperties>
</file>