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3D7E5A" w:rsidP="003D7E5A">
      <w:pPr>
        <w:suppressAutoHyphens/>
        <w:rPr>
          <w:szCs w:val="28"/>
        </w:rPr>
      </w:pPr>
      <w:r>
        <w:rPr>
          <w:szCs w:val="28"/>
        </w:rPr>
        <w:t>20.02.2025                                                                                                                 № 205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F80272" w:rsidRDefault="00F80272" w:rsidP="00F80272">
      <w:pPr>
        <w:suppressAutoHyphens/>
        <w:jc w:val="center"/>
        <w:rPr>
          <w:szCs w:val="28"/>
        </w:rPr>
      </w:pPr>
      <w:r w:rsidRPr="00E344D9">
        <w:rPr>
          <w:szCs w:val="28"/>
        </w:rPr>
        <w:t xml:space="preserve">О подготовке проекта о внесении изменений </w:t>
      </w:r>
      <w:proofErr w:type="gramStart"/>
      <w:r w:rsidRPr="00E344D9">
        <w:rPr>
          <w:szCs w:val="28"/>
        </w:rPr>
        <w:t>в</w:t>
      </w:r>
      <w:proofErr w:type="gramEnd"/>
    </w:p>
    <w:p w:rsidR="00F80272" w:rsidRDefault="00F80272" w:rsidP="00F80272">
      <w:pPr>
        <w:suppressAutoHyphens/>
        <w:jc w:val="center"/>
        <w:rPr>
          <w:szCs w:val="28"/>
        </w:rPr>
      </w:pPr>
      <w:r w:rsidRPr="00E344D9">
        <w:rPr>
          <w:szCs w:val="28"/>
        </w:rPr>
        <w:t xml:space="preserve">Правила землепользования и застройки </w:t>
      </w:r>
      <w:proofErr w:type="spellStart"/>
      <w:r w:rsidRPr="00E344D9">
        <w:rPr>
          <w:szCs w:val="28"/>
        </w:rPr>
        <w:t>Татищевского</w:t>
      </w:r>
      <w:proofErr w:type="spellEnd"/>
      <w:r w:rsidRPr="00E344D9">
        <w:rPr>
          <w:szCs w:val="28"/>
        </w:rPr>
        <w:t xml:space="preserve"> муниципального образования </w:t>
      </w:r>
      <w:proofErr w:type="spellStart"/>
      <w:r w:rsidRPr="00E344D9">
        <w:rPr>
          <w:szCs w:val="28"/>
        </w:rPr>
        <w:t>Татищевского</w:t>
      </w:r>
      <w:proofErr w:type="spellEnd"/>
      <w:r w:rsidRPr="00E344D9">
        <w:rPr>
          <w:szCs w:val="28"/>
        </w:rPr>
        <w:t xml:space="preserve"> района Саратовской области</w:t>
      </w:r>
    </w:p>
    <w:p w:rsidR="00F80272" w:rsidRDefault="00F80272" w:rsidP="00F80272">
      <w:pPr>
        <w:suppressAutoHyphens/>
        <w:jc w:val="center"/>
        <w:rPr>
          <w:szCs w:val="28"/>
        </w:rPr>
      </w:pPr>
    </w:p>
    <w:p w:rsidR="00F80272" w:rsidRDefault="00F80272" w:rsidP="00F80272">
      <w:pPr>
        <w:suppressAutoHyphens/>
        <w:ind w:firstLine="567"/>
        <w:jc w:val="both"/>
        <w:rPr>
          <w:szCs w:val="28"/>
        </w:rPr>
      </w:pPr>
    </w:p>
    <w:p w:rsidR="00F80272" w:rsidRPr="00E344D9" w:rsidRDefault="00F80272" w:rsidP="00F80272">
      <w:pPr>
        <w:suppressAutoHyphens/>
        <w:ind w:firstLine="567"/>
        <w:jc w:val="both"/>
        <w:rPr>
          <w:szCs w:val="28"/>
        </w:rPr>
      </w:pPr>
      <w:r w:rsidRPr="00E344D9">
        <w:rPr>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szCs w:val="28"/>
        </w:rPr>
        <w:t xml:space="preserve">на основании </w:t>
      </w:r>
      <w:r w:rsidRPr="00E344D9">
        <w:rPr>
          <w:szCs w:val="28"/>
        </w:rPr>
        <w:t xml:space="preserve">Устава </w:t>
      </w:r>
      <w:proofErr w:type="spellStart"/>
      <w:r w:rsidRPr="00E344D9">
        <w:rPr>
          <w:szCs w:val="28"/>
        </w:rPr>
        <w:t>Татищевского</w:t>
      </w:r>
      <w:proofErr w:type="spellEnd"/>
      <w:r w:rsidRPr="00E344D9">
        <w:rPr>
          <w:szCs w:val="28"/>
        </w:rPr>
        <w:t xml:space="preserve"> муниципального района Саратовской</w:t>
      </w:r>
      <w:r>
        <w:rPr>
          <w:szCs w:val="28"/>
        </w:rPr>
        <w:t xml:space="preserve"> области</w:t>
      </w:r>
      <w:r>
        <w:rPr>
          <w:color w:val="000000"/>
        </w:rPr>
        <w:br/>
      </w:r>
      <w:proofErr w:type="gramStart"/>
      <w:r w:rsidRPr="005D7539">
        <w:rPr>
          <w:color w:val="000000"/>
        </w:rPr>
        <w:t>п</w:t>
      </w:r>
      <w:proofErr w:type="gramEnd"/>
      <w:r w:rsidRPr="005D7539">
        <w:rPr>
          <w:color w:val="000000"/>
        </w:rPr>
        <w:t xml:space="preserve"> о с т а н о в л я ю:</w:t>
      </w:r>
    </w:p>
    <w:p w:rsidR="00F80272" w:rsidRPr="00E344D9" w:rsidRDefault="00F80272" w:rsidP="00F80272">
      <w:pPr>
        <w:suppressAutoHyphens/>
        <w:ind w:firstLine="567"/>
        <w:jc w:val="both"/>
        <w:rPr>
          <w:szCs w:val="28"/>
        </w:rPr>
      </w:pPr>
      <w:r w:rsidRPr="00E344D9">
        <w:rPr>
          <w:szCs w:val="28"/>
        </w:rPr>
        <w:t xml:space="preserve">1. Приступить к подготовке проекта о внесении изменений в Правила землепользования и застройки </w:t>
      </w:r>
      <w:proofErr w:type="spellStart"/>
      <w:r w:rsidRPr="00E344D9">
        <w:rPr>
          <w:szCs w:val="28"/>
        </w:rPr>
        <w:t>Татищевского</w:t>
      </w:r>
      <w:proofErr w:type="spellEnd"/>
      <w:r w:rsidRPr="00E344D9">
        <w:rPr>
          <w:szCs w:val="28"/>
        </w:rPr>
        <w:t xml:space="preserve"> муниципального образования </w:t>
      </w:r>
      <w:proofErr w:type="spellStart"/>
      <w:r w:rsidRPr="00E344D9">
        <w:rPr>
          <w:szCs w:val="28"/>
        </w:rPr>
        <w:t>Татищевского</w:t>
      </w:r>
      <w:proofErr w:type="spellEnd"/>
      <w:r w:rsidRPr="00E344D9">
        <w:rPr>
          <w:szCs w:val="28"/>
        </w:rPr>
        <w:t xml:space="preserve"> района Саратовской области.</w:t>
      </w:r>
    </w:p>
    <w:p w:rsidR="00F80272" w:rsidRPr="00E344D9" w:rsidRDefault="00F80272" w:rsidP="00F80272">
      <w:pPr>
        <w:suppressAutoHyphens/>
        <w:ind w:firstLine="567"/>
        <w:jc w:val="both"/>
        <w:rPr>
          <w:szCs w:val="28"/>
        </w:rPr>
      </w:pPr>
      <w:r w:rsidRPr="00E344D9">
        <w:rPr>
          <w:szCs w:val="28"/>
        </w:rPr>
        <w:t xml:space="preserve">2. Утвердить порядок и сроки проведения работ по подготовке проекта о внесении изменений в Правила землепользования и застройки </w:t>
      </w:r>
      <w:proofErr w:type="spellStart"/>
      <w:r w:rsidRPr="00E344D9">
        <w:rPr>
          <w:szCs w:val="28"/>
        </w:rPr>
        <w:t>Татищевского</w:t>
      </w:r>
      <w:proofErr w:type="spellEnd"/>
      <w:r w:rsidRPr="00E344D9">
        <w:rPr>
          <w:szCs w:val="28"/>
        </w:rPr>
        <w:t xml:space="preserve"> муниципального образования </w:t>
      </w:r>
      <w:proofErr w:type="spellStart"/>
      <w:r w:rsidRPr="00E344D9">
        <w:rPr>
          <w:szCs w:val="28"/>
        </w:rPr>
        <w:t>Татищевского</w:t>
      </w:r>
      <w:proofErr w:type="spellEnd"/>
      <w:r w:rsidRPr="00E344D9">
        <w:rPr>
          <w:szCs w:val="28"/>
        </w:rPr>
        <w:t xml:space="preserve"> района Саратовской области</w:t>
      </w:r>
      <w:r>
        <w:rPr>
          <w:szCs w:val="28"/>
        </w:rPr>
        <w:t xml:space="preserve"> согласно приложению.</w:t>
      </w:r>
    </w:p>
    <w:p w:rsidR="00F80272" w:rsidRPr="00E344D9" w:rsidRDefault="00F80272" w:rsidP="00F80272">
      <w:pPr>
        <w:tabs>
          <w:tab w:val="left" w:pos="993"/>
          <w:tab w:val="left" w:pos="1276"/>
        </w:tabs>
        <w:suppressAutoHyphens/>
        <w:ind w:firstLine="567"/>
        <w:jc w:val="both"/>
        <w:rPr>
          <w:color w:val="000000"/>
          <w:szCs w:val="28"/>
        </w:rPr>
      </w:pPr>
      <w:r w:rsidRPr="00E344D9">
        <w:rPr>
          <w:szCs w:val="28"/>
        </w:rPr>
        <w:t xml:space="preserve">3. Опубликовать настоящее постановление в газете </w:t>
      </w:r>
      <w:proofErr w:type="spellStart"/>
      <w:r w:rsidRPr="00E344D9">
        <w:rPr>
          <w:szCs w:val="28"/>
        </w:rPr>
        <w:t>Татищевского</w:t>
      </w:r>
      <w:proofErr w:type="spellEnd"/>
      <w:r w:rsidRPr="00E344D9">
        <w:rPr>
          <w:szCs w:val="28"/>
        </w:rPr>
        <w:t xml:space="preserve"> муниципального района Саратовской области «Вестник </w:t>
      </w:r>
      <w:proofErr w:type="spellStart"/>
      <w:r w:rsidRPr="00E344D9">
        <w:rPr>
          <w:szCs w:val="28"/>
        </w:rPr>
        <w:t>Татищевского</w:t>
      </w:r>
      <w:proofErr w:type="spellEnd"/>
      <w:r w:rsidRPr="00E344D9">
        <w:rPr>
          <w:szCs w:val="28"/>
        </w:rPr>
        <w:t xml:space="preserve"> муниципального района Саратовской области»</w:t>
      </w:r>
      <w:r w:rsidRPr="00E344D9">
        <w:rPr>
          <w:color w:val="000000"/>
          <w:szCs w:val="28"/>
        </w:rPr>
        <w:t xml:space="preserve"> и разместить на официальном сайте </w:t>
      </w:r>
      <w:proofErr w:type="spellStart"/>
      <w:r w:rsidRPr="00E344D9">
        <w:rPr>
          <w:color w:val="000000"/>
          <w:szCs w:val="28"/>
        </w:rPr>
        <w:t>Татищевского</w:t>
      </w:r>
      <w:proofErr w:type="spellEnd"/>
      <w:r w:rsidRPr="00E344D9">
        <w:rPr>
          <w:color w:val="000000"/>
          <w:szCs w:val="28"/>
        </w:rPr>
        <w:t xml:space="preserve"> муниципального района Саратовской области в сети «Интернет»</w:t>
      </w:r>
      <w:r w:rsidRPr="00E344D9">
        <w:rPr>
          <w:szCs w:val="28"/>
        </w:rPr>
        <w:t>.</w:t>
      </w:r>
    </w:p>
    <w:p w:rsidR="00F80272" w:rsidRPr="00E344D9" w:rsidRDefault="00F80272" w:rsidP="00F80272">
      <w:pPr>
        <w:suppressAutoHyphens/>
        <w:ind w:firstLine="567"/>
        <w:jc w:val="both"/>
        <w:rPr>
          <w:szCs w:val="28"/>
        </w:rPr>
      </w:pPr>
      <w:r w:rsidRPr="00E344D9">
        <w:rPr>
          <w:szCs w:val="28"/>
        </w:rPr>
        <w:t xml:space="preserve">4. Контроль за исполнением настоящего постановления возложить </w:t>
      </w:r>
      <w:proofErr w:type="gramStart"/>
      <w:r w:rsidRPr="00E344D9">
        <w:rPr>
          <w:szCs w:val="28"/>
        </w:rPr>
        <w:t>на</w:t>
      </w:r>
      <w:proofErr w:type="gramEnd"/>
      <w:r w:rsidRPr="00E344D9">
        <w:rPr>
          <w:szCs w:val="28"/>
        </w:rPr>
        <w:t xml:space="preserve"> заместит</w:t>
      </w:r>
      <w:r>
        <w:rPr>
          <w:szCs w:val="28"/>
        </w:rPr>
        <w:t xml:space="preserve">еля главы администрации района – начальника управления индустриальной, строительной и коммунальной политики администрации </w:t>
      </w:r>
      <w:proofErr w:type="spellStart"/>
      <w:r w:rsidRPr="00E344D9">
        <w:rPr>
          <w:szCs w:val="28"/>
        </w:rPr>
        <w:t>Татищевского</w:t>
      </w:r>
      <w:proofErr w:type="spellEnd"/>
      <w:r w:rsidRPr="00E344D9">
        <w:rPr>
          <w:szCs w:val="28"/>
        </w:rPr>
        <w:t xml:space="preserve"> муниципального района Саратовской области</w:t>
      </w:r>
      <w:r>
        <w:rPr>
          <w:szCs w:val="28"/>
        </w:rPr>
        <w:t xml:space="preserve"> Киселева Д.А.</w:t>
      </w:r>
    </w:p>
    <w:p w:rsidR="00F80272" w:rsidRPr="00E344D9" w:rsidRDefault="00F80272" w:rsidP="00F80272">
      <w:pPr>
        <w:suppressAutoHyphens/>
        <w:ind w:firstLine="567"/>
        <w:jc w:val="both"/>
        <w:rPr>
          <w:szCs w:val="28"/>
        </w:rPr>
      </w:pPr>
    </w:p>
    <w:p w:rsidR="00F80272" w:rsidRPr="00E344D9" w:rsidRDefault="00F80272" w:rsidP="00F80272">
      <w:pPr>
        <w:jc w:val="both"/>
        <w:rPr>
          <w:szCs w:val="28"/>
        </w:rPr>
      </w:pPr>
    </w:p>
    <w:p w:rsidR="00F80272" w:rsidRPr="00522651" w:rsidRDefault="00F80272" w:rsidP="00F80272">
      <w:pPr>
        <w:suppressAutoHyphens/>
        <w:rPr>
          <w:szCs w:val="28"/>
        </w:rPr>
      </w:pPr>
      <w:r w:rsidRPr="00522651">
        <w:rPr>
          <w:szCs w:val="28"/>
        </w:rPr>
        <w:t xml:space="preserve">   Глава </w:t>
      </w:r>
      <w:proofErr w:type="spellStart"/>
      <w:r w:rsidRPr="00522651">
        <w:rPr>
          <w:szCs w:val="28"/>
        </w:rPr>
        <w:t>Татищевского</w:t>
      </w:r>
      <w:proofErr w:type="spellEnd"/>
    </w:p>
    <w:p w:rsidR="00F80272" w:rsidRDefault="00F80272" w:rsidP="00F80272">
      <w:pPr>
        <w:suppressAutoHyphens/>
        <w:rPr>
          <w:szCs w:val="28"/>
        </w:rPr>
      </w:pPr>
      <w:r w:rsidRPr="00522651">
        <w:rPr>
          <w:szCs w:val="28"/>
        </w:rPr>
        <w:t xml:space="preserve">муниципального района                                                                       </w:t>
      </w:r>
      <w:r>
        <w:rPr>
          <w:szCs w:val="28"/>
        </w:rPr>
        <w:t>А</w:t>
      </w:r>
      <w:r w:rsidRPr="00522651">
        <w:rPr>
          <w:szCs w:val="28"/>
        </w:rPr>
        <w:t>.В.</w:t>
      </w:r>
      <w:r>
        <w:rPr>
          <w:szCs w:val="28"/>
        </w:rPr>
        <w:t>Мордвинцев</w:t>
      </w:r>
    </w:p>
    <w:p w:rsidR="00F80272" w:rsidRPr="00522651" w:rsidRDefault="00F80272" w:rsidP="00F80272">
      <w:pPr>
        <w:suppressAutoHyphens/>
        <w:rPr>
          <w:szCs w:val="28"/>
        </w:rPr>
      </w:pPr>
    </w:p>
    <w:p w:rsidR="00F80272" w:rsidRDefault="00F80272" w:rsidP="00F80272">
      <w:pPr>
        <w:tabs>
          <w:tab w:val="left" w:pos="7845"/>
        </w:tabs>
        <w:jc w:val="center"/>
        <w:rPr>
          <w:sz w:val="24"/>
          <w:szCs w:val="28"/>
        </w:rPr>
        <w:sectPr w:rsidR="00F80272" w:rsidSect="00545B4E">
          <w:headerReference w:type="default" r:id="rId9"/>
          <w:pgSz w:w="12240" w:h="15840"/>
          <w:pgMar w:top="1134" w:right="1134" w:bottom="425" w:left="1134" w:header="720" w:footer="720" w:gutter="0"/>
          <w:cols w:space="720"/>
          <w:titlePg/>
          <w:docGrid w:linePitch="381"/>
        </w:sectPr>
      </w:pPr>
    </w:p>
    <w:p w:rsidR="00F80272" w:rsidRPr="00CD0F07" w:rsidRDefault="00F80272" w:rsidP="00F80272">
      <w:pPr>
        <w:ind w:left="6024" w:hanging="360"/>
        <w:jc w:val="center"/>
        <w:rPr>
          <w:szCs w:val="28"/>
          <w:lang w:eastAsia="zh-CN"/>
        </w:rPr>
      </w:pPr>
      <w:r w:rsidRPr="00CD0F07">
        <w:rPr>
          <w:szCs w:val="28"/>
          <w:lang w:eastAsia="zh-CN"/>
        </w:rPr>
        <w:lastRenderedPageBreak/>
        <w:t xml:space="preserve">Приложение </w:t>
      </w:r>
    </w:p>
    <w:p w:rsidR="00F80272" w:rsidRPr="00CD0F07" w:rsidRDefault="00F80272" w:rsidP="00F80272">
      <w:pPr>
        <w:ind w:left="6024" w:hanging="360"/>
        <w:jc w:val="center"/>
        <w:rPr>
          <w:szCs w:val="28"/>
          <w:lang w:eastAsia="zh-CN"/>
        </w:rPr>
      </w:pPr>
      <w:r w:rsidRPr="00CD0F07">
        <w:rPr>
          <w:szCs w:val="28"/>
          <w:lang w:eastAsia="zh-CN"/>
        </w:rPr>
        <w:t>к постановлению</w:t>
      </w:r>
    </w:p>
    <w:p w:rsidR="00F80272" w:rsidRPr="00CD0F07" w:rsidRDefault="00F80272" w:rsidP="00F80272">
      <w:pPr>
        <w:ind w:left="6024" w:hanging="360"/>
        <w:jc w:val="center"/>
        <w:rPr>
          <w:szCs w:val="28"/>
          <w:lang w:eastAsia="zh-CN"/>
        </w:rPr>
      </w:pPr>
      <w:r w:rsidRPr="00CD0F07">
        <w:rPr>
          <w:szCs w:val="28"/>
          <w:lang w:eastAsia="zh-CN"/>
        </w:rPr>
        <w:t xml:space="preserve">администрации </w:t>
      </w:r>
      <w:proofErr w:type="spellStart"/>
      <w:r w:rsidRPr="00CD0F07">
        <w:rPr>
          <w:szCs w:val="28"/>
          <w:lang w:eastAsia="zh-CN"/>
        </w:rPr>
        <w:t>Татищевского</w:t>
      </w:r>
      <w:proofErr w:type="spellEnd"/>
    </w:p>
    <w:p w:rsidR="00F80272" w:rsidRPr="00CD0F07" w:rsidRDefault="00F80272" w:rsidP="00F80272">
      <w:pPr>
        <w:ind w:left="6024" w:hanging="360"/>
        <w:jc w:val="center"/>
        <w:rPr>
          <w:szCs w:val="28"/>
          <w:lang w:eastAsia="zh-CN"/>
        </w:rPr>
      </w:pPr>
      <w:r w:rsidRPr="00CD0F07">
        <w:rPr>
          <w:szCs w:val="28"/>
          <w:lang w:eastAsia="zh-CN"/>
        </w:rPr>
        <w:t>муниципального района</w:t>
      </w:r>
    </w:p>
    <w:p w:rsidR="00F80272" w:rsidRPr="00CD0F07" w:rsidRDefault="00F80272" w:rsidP="00F80272">
      <w:pPr>
        <w:ind w:left="6024" w:hanging="360"/>
        <w:jc w:val="center"/>
        <w:rPr>
          <w:szCs w:val="28"/>
          <w:lang w:eastAsia="zh-CN"/>
        </w:rPr>
      </w:pPr>
      <w:r w:rsidRPr="00CD0F07">
        <w:rPr>
          <w:szCs w:val="28"/>
          <w:lang w:eastAsia="zh-CN"/>
        </w:rPr>
        <w:t>Саратовской области</w:t>
      </w:r>
    </w:p>
    <w:p w:rsidR="00F80272" w:rsidRDefault="003D7E5A" w:rsidP="00F80272">
      <w:pPr>
        <w:ind w:left="5316" w:firstLine="496"/>
        <w:jc w:val="center"/>
        <w:rPr>
          <w:szCs w:val="28"/>
          <w:lang w:eastAsia="zh-CN"/>
        </w:rPr>
      </w:pPr>
      <w:r>
        <w:rPr>
          <w:szCs w:val="28"/>
          <w:lang w:eastAsia="zh-CN"/>
        </w:rPr>
        <w:t>от 20.02.2025 № 205</w:t>
      </w:r>
    </w:p>
    <w:p w:rsidR="00F80272" w:rsidRDefault="00F80272" w:rsidP="00F80272">
      <w:pPr>
        <w:jc w:val="center"/>
        <w:rPr>
          <w:szCs w:val="28"/>
        </w:rPr>
      </w:pPr>
    </w:p>
    <w:p w:rsidR="00F80272" w:rsidRPr="00E344D9" w:rsidRDefault="00F80272" w:rsidP="00F80272">
      <w:pPr>
        <w:jc w:val="center"/>
        <w:rPr>
          <w:szCs w:val="28"/>
        </w:rPr>
      </w:pPr>
    </w:p>
    <w:p w:rsidR="00F80272" w:rsidRDefault="00F80272" w:rsidP="00F80272">
      <w:pPr>
        <w:suppressAutoHyphens/>
        <w:jc w:val="center"/>
        <w:rPr>
          <w:szCs w:val="28"/>
        </w:rPr>
      </w:pPr>
      <w:r w:rsidRPr="00E344D9">
        <w:rPr>
          <w:szCs w:val="28"/>
        </w:rPr>
        <w:t>Порядок и сроки проведения работ по подготовке проекта о внесении</w:t>
      </w:r>
    </w:p>
    <w:p w:rsidR="00F80272" w:rsidRDefault="00F80272" w:rsidP="00F80272">
      <w:pPr>
        <w:suppressAutoHyphens/>
        <w:jc w:val="center"/>
        <w:rPr>
          <w:szCs w:val="28"/>
        </w:rPr>
      </w:pPr>
      <w:r w:rsidRPr="00E344D9">
        <w:rPr>
          <w:szCs w:val="28"/>
        </w:rPr>
        <w:t xml:space="preserve">изменений в Правила землепользования и застройки </w:t>
      </w:r>
    </w:p>
    <w:p w:rsidR="00F80272" w:rsidRDefault="00F80272" w:rsidP="00F80272">
      <w:pPr>
        <w:suppressAutoHyphens/>
        <w:jc w:val="center"/>
        <w:rPr>
          <w:szCs w:val="28"/>
        </w:rPr>
      </w:pPr>
      <w:proofErr w:type="spellStart"/>
      <w:r w:rsidRPr="00E344D9">
        <w:rPr>
          <w:szCs w:val="28"/>
        </w:rPr>
        <w:t>Татищевского</w:t>
      </w:r>
      <w:proofErr w:type="spellEnd"/>
      <w:r w:rsidRPr="00E344D9">
        <w:rPr>
          <w:szCs w:val="28"/>
        </w:rPr>
        <w:t xml:space="preserve"> муниципального образования </w:t>
      </w:r>
    </w:p>
    <w:p w:rsidR="00F80272" w:rsidRPr="00E344D9" w:rsidRDefault="00F80272" w:rsidP="00F80272">
      <w:pPr>
        <w:suppressAutoHyphens/>
        <w:jc w:val="center"/>
        <w:rPr>
          <w:szCs w:val="28"/>
        </w:rPr>
      </w:pPr>
      <w:proofErr w:type="spellStart"/>
      <w:r w:rsidRPr="00E344D9">
        <w:rPr>
          <w:szCs w:val="28"/>
        </w:rPr>
        <w:t>Татищевскогорайона</w:t>
      </w:r>
      <w:proofErr w:type="spellEnd"/>
      <w:r w:rsidRPr="00E344D9">
        <w:rPr>
          <w:szCs w:val="28"/>
        </w:rPr>
        <w:t xml:space="preserve"> Саратовской области</w:t>
      </w:r>
    </w:p>
    <w:p w:rsidR="00F80272" w:rsidRPr="00E344D9" w:rsidRDefault="00F80272" w:rsidP="00F80272">
      <w:pPr>
        <w:suppressAutoHyphens/>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3949"/>
        <w:gridCol w:w="2623"/>
        <w:gridCol w:w="2635"/>
      </w:tblGrid>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 </w:t>
            </w:r>
            <w:proofErr w:type="gramStart"/>
            <w:r w:rsidRPr="00F80272">
              <w:rPr>
                <w:sz w:val="24"/>
                <w:szCs w:val="24"/>
              </w:rPr>
              <w:t>п</w:t>
            </w:r>
            <w:proofErr w:type="gramEnd"/>
            <w:r w:rsidRPr="00F80272">
              <w:rPr>
                <w:sz w:val="24"/>
                <w:szCs w:val="24"/>
              </w:rPr>
              <w:t>/п</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Порядок проведения работ по подготовке проекта о внесении изменений в ПЗЗ</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Сроки проведения работ</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Исполнитель, ответственное лицо</w:t>
            </w: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1</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2</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3</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sz w:val="24"/>
                <w:szCs w:val="24"/>
              </w:rPr>
              <w:t>4</w:t>
            </w: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1</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Опубликование в газете </w:t>
            </w:r>
            <w:proofErr w:type="spellStart"/>
            <w:r w:rsidRPr="00F80272">
              <w:rPr>
                <w:sz w:val="24"/>
                <w:szCs w:val="24"/>
              </w:rPr>
              <w:t>Татищевского</w:t>
            </w:r>
            <w:proofErr w:type="spellEnd"/>
            <w:r w:rsidRPr="00F80272">
              <w:rPr>
                <w:sz w:val="24"/>
                <w:szCs w:val="24"/>
              </w:rPr>
              <w:t xml:space="preserve"> муниципального района Саратовской области «Вестник </w:t>
            </w:r>
            <w:proofErr w:type="spellStart"/>
            <w:r w:rsidRPr="00F80272">
              <w:rPr>
                <w:sz w:val="24"/>
                <w:szCs w:val="24"/>
              </w:rPr>
              <w:t>Татищевского</w:t>
            </w:r>
            <w:proofErr w:type="spellEnd"/>
            <w:r w:rsidRPr="00F80272">
              <w:rPr>
                <w:sz w:val="24"/>
                <w:szCs w:val="24"/>
              </w:rPr>
              <w:t xml:space="preserve"> муниципального района Саратовской области» и опубликование на официальном сайте </w:t>
            </w:r>
            <w:proofErr w:type="spellStart"/>
            <w:r w:rsidRPr="00F80272">
              <w:rPr>
                <w:sz w:val="24"/>
                <w:szCs w:val="24"/>
              </w:rPr>
              <w:t>Татищевского</w:t>
            </w:r>
            <w:proofErr w:type="spellEnd"/>
            <w:r w:rsidRPr="00F80272">
              <w:rPr>
                <w:sz w:val="24"/>
                <w:szCs w:val="24"/>
              </w:rPr>
              <w:t xml:space="preserve"> муниципального района Саратовской области в сети «Интернет» постановления администрации </w:t>
            </w:r>
            <w:proofErr w:type="spellStart"/>
            <w:r w:rsidRPr="00F80272">
              <w:rPr>
                <w:sz w:val="24"/>
                <w:szCs w:val="24"/>
              </w:rPr>
              <w:t>Татищевского</w:t>
            </w:r>
            <w:proofErr w:type="spellEnd"/>
            <w:r w:rsidRPr="00F80272">
              <w:rPr>
                <w:sz w:val="24"/>
                <w:szCs w:val="24"/>
              </w:rPr>
              <w:t xml:space="preserve"> муниципального района Саратовской области «О подготовке проекта о внесении изменений в Правила землепользования</w:t>
            </w:r>
          </w:p>
          <w:p w:rsidR="00F80272" w:rsidRPr="00F80272" w:rsidRDefault="00F80272" w:rsidP="00183213">
            <w:pPr>
              <w:suppressAutoHyphens/>
              <w:jc w:val="center"/>
              <w:rPr>
                <w:sz w:val="24"/>
                <w:szCs w:val="24"/>
              </w:rPr>
            </w:pPr>
            <w:r w:rsidRPr="00F80272">
              <w:rPr>
                <w:sz w:val="24"/>
                <w:szCs w:val="24"/>
              </w:rPr>
              <w:t xml:space="preserve">и застройки </w:t>
            </w:r>
            <w:proofErr w:type="spellStart"/>
            <w:r w:rsidRPr="00F80272">
              <w:rPr>
                <w:sz w:val="24"/>
                <w:szCs w:val="24"/>
              </w:rPr>
              <w:t>Татищевского</w:t>
            </w:r>
            <w:proofErr w:type="spellEnd"/>
            <w:r w:rsidRPr="00F80272">
              <w:rPr>
                <w:sz w:val="24"/>
                <w:szCs w:val="24"/>
              </w:rPr>
              <w:t xml:space="preserve"> муниципального района Саратовской области»</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В течение 10 дней </w:t>
            </w:r>
          </w:p>
          <w:p w:rsidR="00F80272" w:rsidRPr="00F80272" w:rsidRDefault="00F80272" w:rsidP="00183213">
            <w:pPr>
              <w:suppressAutoHyphens/>
              <w:jc w:val="center"/>
              <w:rPr>
                <w:sz w:val="24"/>
                <w:szCs w:val="24"/>
              </w:rPr>
            </w:pPr>
            <w:proofErr w:type="gramStart"/>
            <w:r w:rsidRPr="00F80272">
              <w:rPr>
                <w:sz w:val="24"/>
                <w:szCs w:val="24"/>
              </w:rPr>
              <w:t>с даты принятия</w:t>
            </w:r>
            <w:proofErr w:type="gramEnd"/>
            <w:r w:rsidRPr="00F80272">
              <w:rPr>
                <w:sz w:val="24"/>
                <w:szCs w:val="24"/>
              </w:rPr>
              <w:t xml:space="preserve"> решения</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bCs/>
                <w:sz w:val="24"/>
                <w:szCs w:val="24"/>
              </w:rPr>
              <w:t xml:space="preserve">Директор – главный редактор МКУ – редакции газеты средства массовой информации </w:t>
            </w:r>
            <w:proofErr w:type="spellStart"/>
            <w:r w:rsidRPr="00F80272">
              <w:rPr>
                <w:bCs/>
                <w:sz w:val="24"/>
                <w:szCs w:val="24"/>
              </w:rPr>
              <w:t>Татищевского</w:t>
            </w:r>
            <w:proofErr w:type="spellEnd"/>
            <w:r w:rsidRPr="00F80272">
              <w:rPr>
                <w:bCs/>
                <w:sz w:val="24"/>
                <w:szCs w:val="24"/>
              </w:rPr>
              <w:t xml:space="preserve"> муниципального района Саратовской области</w:t>
            </w:r>
            <w:r w:rsidRPr="00F80272">
              <w:rPr>
                <w:sz w:val="24"/>
                <w:szCs w:val="24"/>
              </w:rPr>
              <w:br/>
            </w:r>
            <w:r w:rsidRPr="00F80272">
              <w:rPr>
                <w:bCs/>
                <w:sz w:val="24"/>
                <w:szCs w:val="24"/>
              </w:rPr>
              <w:t xml:space="preserve">«Вестник </w:t>
            </w:r>
            <w:proofErr w:type="spellStart"/>
            <w:r w:rsidRPr="00F80272">
              <w:rPr>
                <w:bCs/>
                <w:sz w:val="24"/>
                <w:szCs w:val="24"/>
              </w:rPr>
              <w:t>Татищевского</w:t>
            </w:r>
            <w:proofErr w:type="spellEnd"/>
            <w:r w:rsidRPr="00F80272">
              <w:rPr>
                <w:bCs/>
                <w:sz w:val="24"/>
                <w:szCs w:val="24"/>
              </w:rPr>
              <w:t xml:space="preserve"> муниципального района Саратовской области»</w:t>
            </w: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2</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Сбор исходной информации для предоставления разработчику проекта о внесении изменений в Правила землепользования и застройки</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В течение 10 дней </w:t>
            </w:r>
          </w:p>
          <w:p w:rsidR="00F80272" w:rsidRPr="00F80272" w:rsidRDefault="00F80272" w:rsidP="00183213">
            <w:pPr>
              <w:suppressAutoHyphens/>
              <w:jc w:val="center"/>
              <w:rPr>
                <w:sz w:val="24"/>
                <w:szCs w:val="24"/>
              </w:rPr>
            </w:pPr>
            <w:proofErr w:type="gramStart"/>
            <w:r w:rsidRPr="00F80272">
              <w:rPr>
                <w:sz w:val="24"/>
                <w:szCs w:val="24"/>
              </w:rPr>
              <w:t>с даты принятия</w:t>
            </w:r>
            <w:proofErr w:type="gramEnd"/>
            <w:r w:rsidRPr="00F80272">
              <w:rPr>
                <w:sz w:val="24"/>
                <w:szCs w:val="24"/>
              </w:rPr>
              <w:t xml:space="preserve"> решения</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Комиссия по подготовке проекта Правил землепользования</w:t>
            </w:r>
          </w:p>
          <w:p w:rsidR="00F80272" w:rsidRPr="00F80272" w:rsidRDefault="00F80272" w:rsidP="00183213">
            <w:pPr>
              <w:suppressAutoHyphens/>
              <w:jc w:val="center"/>
              <w:rPr>
                <w:sz w:val="24"/>
                <w:szCs w:val="24"/>
              </w:rPr>
            </w:pPr>
            <w:r w:rsidRPr="00F80272">
              <w:rPr>
                <w:sz w:val="24"/>
                <w:szCs w:val="24"/>
              </w:rPr>
              <w:t xml:space="preserve">и застройки </w:t>
            </w:r>
            <w:proofErr w:type="spellStart"/>
            <w:r w:rsidRPr="00F80272">
              <w:rPr>
                <w:sz w:val="24"/>
                <w:szCs w:val="24"/>
              </w:rPr>
              <w:t>Татищевского</w:t>
            </w:r>
            <w:proofErr w:type="spellEnd"/>
            <w:r w:rsidRPr="00F80272">
              <w:rPr>
                <w:sz w:val="24"/>
                <w:szCs w:val="24"/>
              </w:rPr>
              <w:t xml:space="preserve"> муниципального образования </w:t>
            </w:r>
            <w:proofErr w:type="spellStart"/>
            <w:r w:rsidRPr="00F80272">
              <w:rPr>
                <w:sz w:val="24"/>
                <w:szCs w:val="24"/>
              </w:rPr>
              <w:t>Татищевского</w:t>
            </w:r>
            <w:proofErr w:type="spellEnd"/>
            <w:r w:rsidRPr="00F80272">
              <w:rPr>
                <w:sz w:val="24"/>
                <w:szCs w:val="24"/>
              </w:rPr>
              <w:t xml:space="preserve"> района Саратовской области</w:t>
            </w: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3</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Разработка проекта о внесении изменений в Правила землепользования и застройки</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В соответствии с муниципальным контрактом</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Организация, выигравшая конкурс</w:t>
            </w: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4</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Проверка проекта о внесении </w:t>
            </w:r>
            <w:r w:rsidRPr="00F80272">
              <w:rPr>
                <w:sz w:val="24"/>
                <w:szCs w:val="24"/>
              </w:rPr>
              <w:lastRenderedPageBreak/>
              <w:t>изменений в Правила землепользования и застройки на соответствие требованиям технических регламентов, генеральному плану поселения, схеме территориального планирования муниципального района</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lastRenderedPageBreak/>
              <w:t xml:space="preserve">В течение 20 рабочих </w:t>
            </w:r>
            <w:r w:rsidRPr="00F80272">
              <w:rPr>
                <w:sz w:val="24"/>
                <w:szCs w:val="24"/>
              </w:rPr>
              <w:lastRenderedPageBreak/>
              <w:t>дней со дня получения проекта</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sz w:val="24"/>
                <w:szCs w:val="24"/>
              </w:rPr>
              <w:lastRenderedPageBreak/>
              <w:t xml:space="preserve">Комиссия по </w:t>
            </w:r>
            <w:r w:rsidRPr="00F80272">
              <w:rPr>
                <w:sz w:val="24"/>
                <w:szCs w:val="24"/>
              </w:rPr>
              <w:lastRenderedPageBreak/>
              <w:t xml:space="preserve">подготовке проекта Правил землепользования и застройки </w:t>
            </w:r>
            <w:proofErr w:type="spellStart"/>
            <w:r w:rsidRPr="00F80272">
              <w:rPr>
                <w:sz w:val="24"/>
                <w:szCs w:val="24"/>
              </w:rPr>
              <w:t>Татищевского</w:t>
            </w:r>
            <w:proofErr w:type="spellEnd"/>
            <w:r w:rsidRPr="00F80272">
              <w:rPr>
                <w:sz w:val="24"/>
                <w:szCs w:val="24"/>
              </w:rPr>
              <w:t xml:space="preserve"> муниципального образования </w:t>
            </w:r>
            <w:proofErr w:type="spellStart"/>
            <w:r w:rsidRPr="00F80272">
              <w:rPr>
                <w:sz w:val="24"/>
                <w:szCs w:val="24"/>
              </w:rPr>
              <w:t>Татищевского</w:t>
            </w:r>
            <w:proofErr w:type="spellEnd"/>
            <w:r w:rsidRPr="00F80272">
              <w:rPr>
                <w:sz w:val="24"/>
                <w:szCs w:val="24"/>
              </w:rPr>
              <w:t xml:space="preserve"> района Саратовской области</w:t>
            </w: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lastRenderedPageBreak/>
              <w:t>5</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Направление проекта о внесении изменений в Правила землепользования и застройки главе </w:t>
            </w:r>
            <w:proofErr w:type="spellStart"/>
            <w:r w:rsidRPr="00F80272">
              <w:rPr>
                <w:sz w:val="24"/>
                <w:szCs w:val="24"/>
              </w:rPr>
              <w:t>Татищевского</w:t>
            </w:r>
            <w:proofErr w:type="spellEnd"/>
            <w:r w:rsidRPr="00F80272">
              <w:rPr>
                <w:sz w:val="24"/>
                <w:szCs w:val="24"/>
              </w:rPr>
              <w:t xml:space="preserve"> муниципального образования или в случае обнаружения его несоответствия требованиям и документам, в комиссию на доработку</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По окончании проверки</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Отдел архитектуры и градостроительства администрации </w:t>
            </w:r>
            <w:proofErr w:type="spellStart"/>
            <w:r w:rsidRPr="00F80272">
              <w:rPr>
                <w:sz w:val="24"/>
                <w:szCs w:val="24"/>
              </w:rPr>
              <w:t>Татищевского</w:t>
            </w:r>
            <w:proofErr w:type="spellEnd"/>
            <w:r w:rsidRPr="00F80272">
              <w:rPr>
                <w:sz w:val="24"/>
                <w:szCs w:val="24"/>
              </w:rPr>
              <w:t xml:space="preserve"> муниципального района Саратовской области</w:t>
            </w: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6</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Устранение замечаний</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В зависимости от объема замечаний, но не более 20 рабочих дней</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Организация, с которой заключен муниципальный контракт</w:t>
            </w: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7</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Проверка работ по устранению замечаний</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В зависимости от объема замечаний, но не более 10 рабочих дней</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Комиссия по подготовке проекта Правил землепользования и застройки </w:t>
            </w:r>
            <w:proofErr w:type="spellStart"/>
            <w:r w:rsidRPr="00F80272">
              <w:rPr>
                <w:sz w:val="24"/>
                <w:szCs w:val="24"/>
              </w:rPr>
              <w:t>Татищевского</w:t>
            </w:r>
            <w:proofErr w:type="spellEnd"/>
            <w:r w:rsidRPr="00F80272">
              <w:rPr>
                <w:sz w:val="24"/>
                <w:szCs w:val="24"/>
              </w:rPr>
              <w:t xml:space="preserve"> муниципального образования </w:t>
            </w:r>
            <w:proofErr w:type="spellStart"/>
            <w:r w:rsidRPr="00F80272">
              <w:rPr>
                <w:sz w:val="24"/>
                <w:szCs w:val="24"/>
              </w:rPr>
              <w:t>Татищевского</w:t>
            </w:r>
            <w:proofErr w:type="spellEnd"/>
            <w:r w:rsidRPr="00F80272">
              <w:rPr>
                <w:sz w:val="24"/>
                <w:szCs w:val="24"/>
              </w:rPr>
              <w:t xml:space="preserve"> района Саратовской области</w:t>
            </w:r>
          </w:p>
        </w:tc>
      </w:tr>
      <w:tr w:rsidR="00F80272" w:rsidRPr="00F80272" w:rsidTr="00F80272">
        <w:trPr>
          <w:trHeight w:val="2024"/>
        </w:trPr>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8</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Принятие решения о направлении проекта о внесении изменений в Правила землепользования и застройки главе </w:t>
            </w:r>
            <w:proofErr w:type="spellStart"/>
            <w:r w:rsidRPr="00F80272">
              <w:rPr>
                <w:sz w:val="24"/>
                <w:szCs w:val="24"/>
              </w:rPr>
              <w:t>Татищевского</w:t>
            </w:r>
            <w:proofErr w:type="spellEnd"/>
            <w:r w:rsidRPr="00F80272">
              <w:rPr>
                <w:sz w:val="24"/>
                <w:szCs w:val="24"/>
              </w:rPr>
              <w:t xml:space="preserve"> муниципального образования</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По окончании проверки</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Комиссия по подготовке проекта Правил землепользования и застройки  </w:t>
            </w:r>
            <w:proofErr w:type="spellStart"/>
            <w:r w:rsidRPr="00F80272">
              <w:rPr>
                <w:sz w:val="24"/>
                <w:szCs w:val="24"/>
              </w:rPr>
              <w:t>Татищевского</w:t>
            </w:r>
            <w:proofErr w:type="spellEnd"/>
            <w:r w:rsidRPr="00F80272">
              <w:rPr>
                <w:sz w:val="24"/>
                <w:szCs w:val="24"/>
              </w:rPr>
              <w:t xml:space="preserve"> муниципального образования </w:t>
            </w:r>
            <w:proofErr w:type="spellStart"/>
            <w:r w:rsidRPr="00F80272">
              <w:rPr>
                <w:sz w:val="24"/>
                <w:szCs w:val="24"/>
              </w:rPr>
              <w:t>Татищевского</w:t>
            </w:r>
            <w:proofErr w:type="spellEnd"/>
            <w:r w:rsidRPr="00F80272">
              <w:rPr>
                <w:sz w:val="24"/>
                <w:szCs w:val="24"/>
              </w:rPr>
              <w:t xml:space="preserve"> района Саратовской области</w:t>
            </w: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9</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Принятие решения о проведении публичных слушаний по проекту о внесении изменений в Правила землепользования и застройки</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В течение 10 дней со дня получения проекта Правил</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sz w:val="24"/>
                <w:szCs w:val="24"/>
              </w:rPr>
              <w:t>Совет</w:t>
            </w:r>
          </w:p>
          <w:p w:rsidR="00F80272" w:rsidRPr="00F80272" w:rsidRDefault="00F80272" w:rsidP="00183213">
            <w:pPr>
              <w:suppressAutoHyphens/>
              <w:jc w:val="center"/>
              <w:rPr>
                <w:sz w:val="24"/>
                <w:szCs w:val="24"/>
              </w:rPr>
            </w:pPr>
            <w:r w:rsidRPr="00F80272">
              <w:rPr>
                <w:sz w:val="24"/>
                <w:szCs w:val="24"/>
              </w:rPr>
              <w:t xml:space="preserve">Депутатов </w:t>
            </w:r>
            <w:proofErr w:type="spellStart"/>
            <w:r w:rsidRPr="00F80272">
              <w:rPr>
                <w:sz w:val="24"/>
                <w:szCs w:val="24"/>
              </w:rPr>
              <w:t>Татищевского</w:t>
            </w:r>
            <w:proofErr w:type="spellEnd"/>
            <w:r w:rsidRPr="00F80272">
              <w:rPr>
                <w:sz w:val="24"/>
                <w:szCs w:val="24"/>
              </w:rPr>
              <w:t xml:space="preserve"> муниципального образования </w:t>
            </w:r>
            <w:proofErr w:type="spellStart"/>
            <w:r w:rsidRPr="00F80272">
              <w:rPr>
                <w:sz w:val="24"/>
                <w:szCs w:val="24"/>
              </w:rPr>
              <w:t>Татищевского</w:t>
            </w:r>
            <w:proofErr w:type="spellEnd"/>
            <w:r w:rsidRPr="00F80272">
              <w:rPr>
                <w:sz w:val="24"/>
                <w:szCs w:val="24"/>
              </w:rPr>
              <w:t xml:space="preserve"> района Саратовской области</w:t>
            </w:r>
          </w:p>
          <w:p w:rsidR="00F80272" w:rsidRPr="00F80272" w:rsidRDefault="00F80272" w:rsidP="00183213">
            <w:pPr>
              <w:suppressAutoHyphens/>
              <w:jc w:val="center"/>
              <w:rPr>
                <w:sz w:val="24"/>
                <w:szCs w:val="24"/>
              </w:rPr>
            </w:pP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10</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Опубликование решения о проведении публичных слушаний</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В течение 5 дней </w:t>
            </w:r>
            <w:proofErr w:type="gramStart"/>
            <w:r w:rsidRPr="00F80272">
              <w:rPr>
                <w:sz w:val="24"/>
                <w:szCs w:val="24"/>
              </w:rPr>
              <w:t>с даты принятия</w:t>
            </w:r>
            <w:proofErr w:type="gramEnd"/>
            <w:r w:rsidRPr="00F80272">
              <w:rPr>
                <w:sz w:val="24"/>
                <w:szCs w:val="24"/>
              </w:rPr>
              <w:t xml:space="preserve"> решения</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bCs/>
                <w:sz w:val="24"/>
                <w:szCs w:val="24"/>
              </w:rPr>
              <w:t xml:space="preserve">Директор – главный редактор МКУ – редакции газеты </w:t>
            </w:r>
            <w:r w:rsidRPr="00F80272">
              <w:rPr>
                <w:bCs/>
                <w:sz w:val="24"/>
                <w:szCs w:val="24"/>
              </w:rPr>
              <w:lastRenderedPageBreak/>
              <w:t xml:space="preserve">средства массовой информации </w:t>
            </w:r>
            <w:proofErr w:type="spellStart"/>
            <w:r w:rsidRPr="00F80272">
              <w:rPr>
                <w:bCs/>
                <w:sz w:val="24"/>
                <w:szCs w:val="24"/>
              </w:rPr>
              <w:t>Татищевского</w:t>
            </w:r>
            <w:proofErr w:type="spellEnd"/>
            <w:r w:rsidRPr="00F80272">
              <w:rPr>
                <w:bCs/>
                <w:sz w:val="24"/>
                <w:szCs w:val="24"/>
              </w:rPr>
              <w:t xml:space="preserve"> муниципального района Саратовской области</w:t>
            </w:r>
            <w:r w:rsidRPr="00F80272">
              <w:rPr>
                <w:sz w:val="24"/>
                <w:szCs w:val="24"/>
              </w:rPr>
              <w:br/>
            </w:r>
            <w:r w:rsidRPr="00F80272">
              <w:rPr>
                <w:bCs/>
                <w:sz w:val="24"/>
                <w:szCs w:val="24"/>
              </w:rPr>
              <w:t xml:space="preserve">«Вестник </w:t>
            </w:r>
            <w:proofErr w:type="spellStart"/>
            <w:r w:rsidRPr="00F80272">
              <w:rPr>
                <w:bCs/>
                <w:sz w:val="24"/>
                <w:szCs w:val="24"/>
              </w:rPr>
              <w:t>Татищевского</w:t>
            </w:r>
            <w:proofErr w:type="spellEnd"/>
            <w:r w:rsidRPr="00F80272">
              <w:rPr>
                <w:bCs/>
                <w:sz w:val="24"/>
                <w:szCs w:val="24"/>
              </w:rPr>
              <w:t xml:space="preserve"> муниципального района Саратовской области»</w:t>
            </w: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lastRenderedPageBreak/>
              <w:t>11</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Опубликование проекта о внесении изменений в Правила землепользования и застройки</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Одновременно с решением о проведении публичных слушаний</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bCs/>
                <w:sz w:val="24"/>
                <w:szCs w:val="24"/>
              </w:rPr>
              <w:t xml:space="preserve">Директор – главный редактор МКУ – редакции газеты средства массовой информации </w:t>
            </w:r>
            <w:proofErr w:type="spellStart"/>
            <w:r w:rsidRPr="00F80272">
              <w:rPr>
                <w:bCs/>
                <w:sz w:val="24"/>
                <w:szCs w:val="24"/>
              </w:rPr>
              <w:t>Татищевского</w:t>
            </w:r>
            <w:proofErr w:type="spellEnd"/>
            <w:r w:rsidRPr="00F80272">
              <w:rPr>
                <w:bCs/>
                <w:sz w:val="24"/>
                <w:szCs w:val="24"/>
              </w:rPr>
              <w:t xml:space="preserve"> муниципального района Саратовской области</w:t>
            </w:r>
            <w:r w:rsidRPr="00F80272">
              <w:rPr>
                <w:sz w:val="24"/>
                <w:szCs w:val="24"/>
              </w:rPr>
              <w:br/>
            </w:r>
            <w:r w:rsidRPr="00F80272">
              <w:rPr>
                <w:bCs/>
                <w:sz w:val="24"/>
                <w:szCs w:val="24"/>
              </w:rPr>
              <w:t xml:space="preserve">«Вестник </w:t>
            </w:r>
            <w:proofErr w:type="spellStart"/>
            <w:r w:rsidRPr="00F80272">
              <w:rPr>
                <w:bCs/>
                <w:sz w:val="24"/>
                <w:szCs w:val="24"/>
              </w:rPr>
              <w:t>Татищевского</w:t>
            </w:r>
            <w:proofErr w:type="spellEnd"/>
            <w:r w:rsidRPr="00F80272">
              <w:rPr>
                <w:bCs/>
                <w:sz w:val="24"/>
                <w:szCs w:val="24"/>
              </w:rPr>
              <w:t xml:space="preserve"> муниципального района Саратовской области»</w:t>
            </w:r>
          </w:p>
          <w:p w:rsidR="00F80272" w:rsidRPr="00F80272" w:rsidRDefault="00F80272" w:rsidP="00183213">
            <w:pPr>
              <w:suppressAutoHyphens/>
              <w:jc w:val="center"/>
              <w:rPr>
                <w:sz w:val="24"/>
                <w:szCs w:val="24"/>
              </w:rPr>
            </w:pP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12</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Проведение публичных слушаний по проекту о внесении изменений в Правила землепользования и застройки</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Не менее одного и не более трех месяцев со дня опубликования проекта о внесении изменений в Правила</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Рабочая группа по организации и проведению </w:t>
            </w:r>
            <w:proofErr w:type="gramStart"/>
            <w:r w:rsidRPr="00F80272">
              <w:rPr>
                <w:sz w:val="24"/>
                <w:szCs w:val="24"/>
              </w:rPr>
              <w:t>публичных</w:t>
            </w:r>
            <w:proofErr w:type="gramEnd"/>
          </w:p>
          <w:p w:rsidR="00F80272" w:rsidRPr="00F80272" w:rsidRDefault="00F80272" w:rsidP="00183213">
            <w:pPr>
              <w:suppressAutoHyphens/>
              <w:jc w:val="center"/>
              <w:rPr>
                <w:bCs/>
                <w:sz w:val="24"/>
                <w:szCs w:val="24"/>
              </w:rPr>
            </w:pPr>
            <w:r w:rsidRPr="00F80272">
              <w:rPr>
                <w:sz w:val="24"/>
                <w:szCs w:val="24"/>
              </w:rPr>
              <w:t xml:space="preserve">слушаний по </w:t>
            </w:r>
            <w:r w:rsidRPr="00F80272">
              <w:rPr>
                <w:bCs/>
                <w:sz w:val="24"/>
                <w:szCs w:val="24"/>
              </w:rPr>
              <w:t xml:space="preserve">проекту решения Совета депутатов </w:t>
            </w:r>
            <w:proofErr w:type="spellStart"/>
            <w:r w:rsidRPr="00F80272">
              <w:rPr>
                <w:bCs/>
                <w:sz w:val="24"/>
                <w:szCs w:val="24"/>
              </w:rPr>
              <w:t>Татищевского</w:t>
            </w:r>
            <w:proofErr w:type="spellEnd"/>
          </w:p>
          <w:p w:rsidR="00F80272" w:rsidRPr="00F80272" w:rsidRDefault="00F80272" w:rsidP="00183213">
            <w:pPr>
              <w:suppressAutoHyphens/>
              <w:jc w:val="center"/>
              <w:rPr>
                <w:sz w:val="24"/>
                <w:szCs w:val="24"/>
              </w:rPr>
            </w:pPr>
            <w:r w:rsidRPr="00F80272">
              <w:rPr>
                <w:bCs/>
                <w:sz w:val="24"/>
                <w:szCs w:val="24"/>
              </w:rPr>
              <w:t xml:space="preserve">муниципального образования </w:t>
            </w:r>
            <w:proofErr w:type="spellStart"/>
            <w:r w:rsidRPr="00F80272">
              <w:rPr>
                <w:bCs/>
                <w:sz w:val="24"/>
                <w:szCs w:val="24"/>
              </w:rPr>
              <w:t>Татищевского</w:t>
            </w:r>
            <w:proofErr w:type="spellEnd"/>
            <w:r w:rsidRPr="00F80272">
              <w:rPr>
                <w:bCs/>
                <w:sz w:val="24"/>
                <w:szCs w:val="24"/>
              </w:rPr>
              <w:t xml:space="preserve"> района Саратовской области</w:t>
            </w:r>
          </w:p>
          <w:p w:rsidR="00F80272" w:rsidRPr="00F80272" w:rsidRDefault="00F80272" w:rsidP="00183213">
            <w:pPr>
              <w:suppressAutoHyphens/>
              <w:jc w:val="center"/>
              <w:rPr>
                <w:sz w:val="24"/>
                <w:szCs w:val="24"/>
              </w:rPr>
            </w:pPr>
            <w:r w:rsidRPr="00F80272">
              <w:rPr>
                <w:sz w:val="24"/>
                <w:szCs w:val="24"/>
              </w:rPr>
              <w:t>9</w:t>
            </w: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13</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Оформление заключения по результатам проведения публичных слушаний</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В течение 3 дней со дня проведения публичных  слушаний</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Комиссия по подготовке проекта Правил землепользования и застройки</w:t>
            </w: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14</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Опубликование заключения о проведении публичных слушаний</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В течение 10 дней со дня проведения публичных слушаний</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bCs/>
                <w:sz w:val="24"/>
                <w:szCs w:val="24"/>
              </w:rPr>
              <w:t xml:space="preserve">Директор – главный редактор МКУ – редакции газеты средства массовой информации </w:t>
            </w:r>
            <w:proofErr w:type="spellStart"/>
            <w:r w:rsidRPr="00F80272">
              <w:rPr>
                <w:bCs/>
                <w:sz w:val="24"/>
                <w:szCs w:val="24"/>
              </w:rPr>
              <w:t>Татищевского</w:t>
            </w:r>
            <w:proofErr w:type="spellEnd"/>
            <w:r w:rsidRPr="00F80272">
              <w:rPr>
                <w:bCs/>
                <w:sz w:val="24"/>
                <w:szCs w:val="24"/>
              </w:rPr>
              <w:t xml:space="preserve"> муниципального района Саратовской области</w:t>
            </w:r>
            <w:r w:rsidRPr="00F80272">
              <w:rPr>
                <w:sz w:val="24"/>
                <w:szCs w:val="24"/>
              </w:rPr>
              <w:br/>
            </w:r>
            <w:r w:rsidRPr="00F80272">
              <w:rPr>
                <w:bCs/>
                <w:sz w:val="24"/>
                <w:szCs w:val="24"/>
              </w:rPr>
              <w:lastRenderedPageBreak/>
              <w:t xml:space="preserve">«Вестник </w:t>
            </w:r>
            <w:proofErr w:type="spellStart"/>
            <w:r w:rsidRPr="00F80272">
              <w:rPr>
                <w:bCs/>
                <w:sz w:val="24"/>
                <w:szCs w:val="24"/>
              </w:rPr>
              <w:t>Татищевского</w:t>
            </w:r>
            <w:proofErr w:type="spellEnd"/>
            <w:r w:rsidRPr="00F80272">
              <w:rPr>
                <w:bCs/>
                <w:sz w:val="24"/>
                <w:szCs w:val="24"/>
              </w:rPr>
              <w:t xml:space="preserve"> муниципального района Саратовской области»</w:t>
            </w: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lastRenderedPageBreak/>
              <w:t>15</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Представление проекта о внесении изменений в Правила землепользования и застройки главе </w:t>
            </w:r>
            <w:proofErr w:type="spellStart"/>
            <w:r w:rsidRPr="00F80272">
              <w:rPr>
                <w:sz w:val="24"/>
                <w:szCs w:val="24"/>
              </w:rPr>
              <w:t>Татищевского</w:t>
            </w:r>
            <w:proofErr w:type="spellEnd"/>
            <w:r w:rsidRPr="00F80272">
              <w:rPr>
                <w:sz w:val="24"/>
                <w:szCs w:val="24"/>
              </w:rPr>
              <w:t xml:space="preserve"> муниципального района</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В течение 3 дней со дня принятия заключения</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Комиссия по подготовке проекта Правил землепользования и застройки</w:t>
            </w: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16</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Рассмотрение и утверждение проекта Правил землепользования и застройки или направление проекта о внесении изменений</w:t>
            </w:r>
          </w:p>
          <w:p w:rsidR="00F80272" w:rsidRPr="00F80272" w:rsidRDefault="00F80272" w:rsidP="00183213">
            <w:pPr>
              <w:suppressAutoHyphens/>
              <w:jc w:val="center"/>
              <w:rPr>
                <w:sz w:val="24"/>
                <w:szCs w:val="24"/>
              </w:rPr>
            </w:pPr>
            <w:r w:rsidRPr="00F80272">
              <w:rPr>
                <w:sz w:val="24"/>
                <w:szCs w:val="24"/>
              </w:rPr>
              <w:t>в Правила землепользования и застройки на доработку</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По плану работы Совета депутатов </w:t>
            </w:r>
            <w:proofErr w:type="spellStart"/>
            <w:r w:rsidRPr="00F80272">
              <w:rPr>
                <w:sz w:val="24"/>
                <w:szCs w:val="24"/>
              </w:rPr>
              <w:t>Татищевского</w:t>
            </w:r>
            <w:proofErr w:type="spellEnd"/>
            <w:r w:rsidRPr="00F80272">
              <w:rPr>
                <w:sz w:val="24"/>
                <w:szCs w:val="24"/>
              </w:rPr>
              <w:t xml:space="preserve"> муниципального образования по согласованию с ним</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Глава </w:t>
            </w:r>
            <w:proofErr w:type="spellStart"/>
            <w:r w:rsidRPr="00F80272">
              <w:rPr>
                <w:sz w:val="24"/>
                <w:szCs w:val="24"/>
              </w:rPr>
              <w:t>Татищевского</w:t>
            </w:r>
            <w:proofErr w:type="spellEnd"/>
            <w:r w:rsidRPr="00F80272">
              <w:rPr>
                <w:sz w:val="24"/>
                <w:szCs w:val="24"/>
              </w:rPr>
              <w:t xml:space="preserve"> муниципального образования</w:t>
            </w: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17</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Опубликование Правил землепользования и застройки с внесенными изменениями в установленном порядке</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После принятия решения об утверждении в порядке, установленном Уставом муниципального образования или иным муниципальным правовым актом</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bCs/>
                <w:sz w:val="24"/>
                <w:szCs w:val="24"/>
              </w:rPr>
              <w:t xml:space="preserve">Директор – главный редактор МКУ – редакции газеты средства массовой информации </w:t>
            </w:r>
            <w:proofErr w:type="spellStart"/>
            <w:r w:rsidRPr="00F80272">
              <w:rPr>
                <w:bCs/>
                <w:sz w:val="24"/>
                <w:szCs w:val="24"/>
              </w:rPr>
              <w:t>Татищевского</w:t>
            </w:r>
            <w:proofErr w:type="spellEnd"/>
            <w:r w:rsidRPr="00F80272">
              <w:rPr>
                <w:bCs/>
                <w:sz w:val="24"/>
                <w:szCs w:val="24"/>
              </w:rPr>
              <w:t xml:space="preserve"> муниципального района Саратовской области</w:t>
            </w:r>
            <w:r w:rsidRPr="00F80272">
              <w:rPr>
                <w:sz w:val="24"/>
                <w:szCs w:val="24"/>
              </w:rPr>
              <w:br/>
            </w:r>
            <w:r w:rsidRPr="00F80272">
              <w:rPr>
                <w:bCs/>
                <w:sz w:val="24"/>
                <w:szCs w:val="24"/>
              </w:rPr>
              <w:t xml:space="preserve">«Вестник </w:t>
            </w:r>
            <w:proofErr w:type="spellStart"/>
            <w:r w:rsidRPr="00F80272">
              <w:rPr>
                <w:bCs/>
                <w:sz w:val="24"/>
                <w:szCs w:val="24"/>
              </w:rPr>
              <w:t>Татищевского</w:t>
            </w:r>
            <w:proofErr w:type="spellEnd"/>
            <w:r w:rsidRPr="00F80272">
              <w:rPr>
                <w:bCs/>
                <w:sz w:val="24"/>
                <w:szCs w:val="24"/>
              </w:rPr>
              <w:t xml:space="preserve"> муниципального района Саратовской области»</w:t>
            </w: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18</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Размещение утвержденных Правил землепользования и застройки с внесенными изменениями в установленном порядке на официальном сайте </w:t>
            </w:r>
            <w:proofErr w:type="spellStart"/>
            <w:r w:rsidRPr="00F80272">
              <w:rPr>
                <w:sz w:val="24"/>
                <w:szCs w:val="24"/>
              </w:rPr>
              <w:t>Татищевского</w:t>
            </w:r>
            <w:proofErr w:type="spellEnd"/>
            <w:r w:rsidRPr="00F80272">
              <w:rPr>
                <w:sz w:val="24"/>
                <w:szCs w:val="24"/>
              </w:rPr>
              <w:t xml:space="preserve"> муниципального района Саратовской области в сети «Интернет»</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После принятия решения об утверждении в порядке, установленном Уставом муниципального образования или иным муниципальным правовым актом</w:t>
            </w:r>
          </w:p>
        </w:tc>
        <w:tc>
          <w:tcPr>
            <w:tcW w:w="1337" w:type="pct"/>
            <w:shd w:val="clear" w:color="auto" w:fill="auto"/>
          </w:tcPr>
          <w:p w:rsidR="00F80272" w:rsidRPr="00F80272" w:rsidRDefault="00F80272" w:rsidP="00183213">
            <w:pPr>
              <w:suppressAutoHyphens/>
              <w:jc w:val="center"/>
              <w:rPr>
                <w:sz w:val="24"/>
                <w:szCs w:val="24"/>
              </w:rPr>
            </w:pPr>
            <w:r w:rsidRPr="00F80272">
              <w:rPr>
                <w:bCs/>
                <w:sz w:val="24"/>
                <w:szCs w:val="24"/>
              </w:rPr>
              <w:t xml:space="preserve">Отдел информационного обеспечения администрации </w:t>
            </w:r>
            <w:proofErr w:type="spellStart"/>
            <w:r w:rsidRPr="00F80272">
              <w:rPr>
                <w:bCs/>
                <w:sz w:val="24"/>
                <w:szCs w:val="24"/>
              </w:rPr>
              <w:t>Татищевского</w:t>
            </w:r>
            <w:proofErr w:type="spellEnd"/>
            <w:r w:rsidRPr="00F80272">
              <w:rPr>
                <w:bCs/>
                <w:sz w:val="24"/>
                <w:szCs w:val="24"/>
              </w:rPr>
              <w:t xml:space="preserve"> муниципального района Саратовской области</w:t>
            </w:r>
            <w:r w:rsidRPr="00F80272">
              <w:rPr>
                <w:sz w:val="24"/>
                <w:szCs w:val="24"/>
              </w:rPr>
              <w:t>, пресс-служба</w:t>
            </w:r>
          </w:p>
          <w:p w:rsidR="00F80272" w:rsidRPr="00F80272" w:rsidRDefault="00F80272" w:rsidP="00183213">
            <w:pPr>
              <w:suppressAutoHyphens/>
              <w:jc w:val="center"/>
              <w:rPr>
                <w:sz w:val="24"/>
                <w:szCs w:val="24"/>
              </w:rPr>
            </w:pPr>
          </w:p>
        </w:tc>
      </w:tr>
      <w:tr w:rsidR="00F80272" w:rsidRPr="00F80272" w:rsidTr="00F80272">
        <w:tc>
          <w:tcPr>
            <w:tcW w:w="328" w:type="pct"/>
            <w:shd w:val="clear" w:color="auto" w:fill="auto"/>
            <w:vAlign w:val="center"/>
          </w:tcPr>
          <w:p w:rsidR="00F80272" w:rsidRPr="00F80272" w:rsidRDefault="00F80272" w:rsidP="00183213">
            <w:pPr>
              <w:suppressAutoHyphens/>
              <w:jc w:val="center"/>
              <w:rPr>
                <w:sz w:val="24"/>
                <w:szCs w:val="24"/>
              </w:rPr>
            </w:pPr>
            <w:r w:rsidRPr="00F80272">
              <w:rPr>
                <w:sz w:val="24"/>
                <w:szCs w:val="24"/>
              </w:rPr>
              <w:t>19</w:t>
            </w:r>
          </w:p>
        </w:tc>
        <w:tc>
          <w:tcPr>
            <w:tcW w:w="2004" w:type="pct"/>
            <w:shd w:val="clear" w:color="auto" w:fill="auto"/>
            <w:vAlign w:val="center"/>
          </w:tcPr>
          <w:p w:rsidR="00F80272" w:rsidRPr="00F80272" w:rsidRDefault="00F80272" w:rsidP="00183213">
            <w:pPr>
              <w:suppressAutoHyphens/>
              <w:jc w:val="center"/>
              <w:rPr>
                <w:sz w:val="24"/>
                <w:szCs w:val="24"/>
              </w:rPr>
            </w:pPr>
            <w:r w:rsidRPr="00F80272">
              <w:rPr>
                <w:sz w:val="24"/>
                <w:szCs w:val="24"/>
              </w:rPr>
              <w:t>Размещение утвержденных Правил землепользования и застройки с внесенными изменениями в установленном порядке в федеральной государственной информационной системе территориального планирования (ФГИС ТП)</w:t>
            </w:r>
          </w:p>
        </w:tc>
        <w:tc>
          <w:tcPr>
            <w:tcW w:w="1331"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В течение 10 дней </w:t>
            </w:r>
            <w:proofErr w:type="gramStart"/>
            <w:r w:rsidRPr="00F80272">
              <w:rPr>
                <w:sz w:val="24"/>
                <w:szCs w:val="24"/>
              </w:rPr>
              <w:t>с даты утверждения</w:t>
            </w:r>
            <w:proofErr w:type="gramEnd"/>
            <w:r w:rsidRPr="00F80272">
              <w:rPr>
                <w:sz w:val="24"/>
                <w:szCs w:val="24"/>
              </w:rPr>
              <w:t xml:space="preserve"> Правил землепользования и застройки</w:t>
            </w:r>
          </w:p>
        </w:tc>
        <w:tc>
          <w:tcPr>
            <w:tcW w:w="1337" w:type="pct"/>
            <w:shd w:val="clear" w:color="auto" w:fill="auto"/>
            <w:vAlign w:val="center"/>
          </w:tcPr>
          <w:p w:rsidR="00F80272" w:rsidRPr="00F80272" w:rsidRDefault="00F80272" w:rsidP="00183213">
            <w:pPr>
              <w:suppressAutoHyphens/>
              <w:jc w:val="center"/>
              <w:rPr>
                <w:sz w:val="24"/>
                <w:szCs w:val="24"/>
              </w:rPr>
            </w:pPr>
            <w:r w:rsidRPr="00F80272">
              <w:rPr>
                <w:sz w:val="24"/>
                <w:szCs w:val="24"/>
              </w:rPr>
              <w:t xml:space="preserve">Отдел архитектуры и градостроительства управления индустриальной, строительной и коммунальной политики администрации </w:t>
            </w:r>
            <w:proofErr w:type="spellStart"/>
            <w:r w:rsidRPr="00F80272">
              <w:rPr>
                <w:sz w:val="24"/>
                <w:szCs w:val="24"/>
              </w:rPr>
              <w:t>Татищевского</w:t>
            </w:r>
            <w:proofErr w:type="spellEnd"/>
            <w:r w:rsidRPr="00F80272">
              <w:rPr>
                <w:sz w:val="24"/>
                <w:szCs w:val="24"/>
              </w:rPr>
              <w:t xml:space="preserve"> муниципального района Саратовской области</w:t>
            </w:r>
          </w:p>
        </w:tc>
      </w:tr>
    </w:tbl>
    <w:p w:rsidR="00F80272" w:rsidRPr="00522651" w:rsidRDefault="00F80272" w:rsidP="00F80272">
      <w:pPr>
        <w:rPr>
          <w:sz w:val="24"/>
          <w:szCs w:val="24"/>
        </w:rPr>
      </w:pPr>
    </w:p>
    <w:sectPr w:rsidR="00F80272" w:rsidRPr="00522651" w:rsidSect="00F80272">
      <w:pgSz w:w="11906" w:h="16838"/>
      <w:pgMar w:top="1134" w:right="1134" w:bottom="851"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6F6" w:rsidRDefault="004176F6" w:rsidP="0069478B">
      <w:r>
        <w:separator/>
      </w:r>
    </w:p>
  </w:endnote>
  <w:endnote w:type="continuationSeparator" w:id="1">
    <w:p w:rsidR="004176F6" w:rsidRDefault="004176F6"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6F6" w:rsidRDefault="004176F6" w:rsidP="0069478B">
      <w:r>
        <w:separator/>
      </w:r>
    </w:p>
  </w:footnote>
  <w:footnote w:type="continuationSeparator" w:id="1">
    <w:p w:rsidR="004176F6" w:rsidRDefault="004176F6"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722996"/>
      <w:docPartObj>
        <w:docPartGallery w:val="Page Numbers (Top of Page)"/>
        <w:docPartUnique/>
      </w:docPartObj>
    </w:sdtPr>
    <w:sdtContent>
      <w:p w:rsidR="00F80272" w:rsidRDefault="0065363C">
        <w:pPr>
          <w:pStyle w:val="a5"/>
          <w:jc w:val="center"/>
        </w:pPr>
        <w:r>
          <w:fldChar w:fldCharType="begin"/>
        </w:r>
        <w:r w:rsidR="00F80272">
          <w:instrText>PAGE   \* MERGEFORMAT</w:instrText>
        </w:r>
        <w:r>
          <w:fldChar w:fldCharType="separate"/>
        </w:r>
        <w:r w:rsidR="003D7E5A">
          <w:rPr>
            <w:noProof/>
          </w:rPr>
          <w:t>2</w:t>
        </w:r>
        <w:r>
          <w:fldChar w:fldCharType="end"/>
        </w:r>
      </w:p>
    </w:sdtContent>
  </w:sdt>
  <w:p w:rsidR="00F80272" w:rsidRDefault="00F8027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83270"/>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D7E5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176F6"/>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363C"/>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0272"/>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363C"/>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028F9-B2B6-4202-A999-AE2E03DE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5</Pages>
  <Words>1000</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2024-08-15T13:20:00Z</cp:lastPrinted>
  <dcterms:created xsi:type="dcterms:W3CDTF">2025-02-24T11:22:00Z</dcterms:created>
  <dcterms:modified xsi:type="dcterms:W3CDTF">2025-02-24T11:22:00Z</dcterms:modified>
</cp:coreProperties>
</file>