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63586" w:rsidP="00563586">
      <w:pPr>
        <w:suppressAutoHyphens/>
        <w:rPr>
          <w:szCs w:val="28"/>
        </w:rPr>
      </w:pPr>
      <w:r>
        <w:rPr>
          <w:szCs w:val="28"/>
        </w:rPr>
        <w:t>13.03.2025                                                                                                            № 286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A2A3B" w:rsidRPr="005A2A3B" w:rsidRDefault="005A2A3B" w:rsidP="005A2A3B">
      <w:pPr>
        <w:tabs>
          <w:tab w:val="left" w:pos="708"/>
        </w:tabs>
        <w:suppressAutoHyphens/>
        <w:spacing w:line="100" w:lineRule="atLeast"/>
        <w:jc w:val="center"/>
        <w:rPr>
          <w:sz w:val="24"/>
          <w:szCs w:val="24"/>
        </w:rPr>
      </w:pPr>
      <w:r w:rsidRPr="005A2A3B">
        <w:rPr>
          <w:color w:val="000000"/>
          <w:szCs w:val="28"/>
        </w:rPr>
        <w:t>О внесении изменений в постановление</w:t>
      </w:r>
    </w:p>
    <w:p w:rsidR="005A2A3B" w:rsidRPr="005A2A3B" w:rsidRDefault="005A2A3B" w:rsidP="005A2A3B">
      <w:pPr>
        <w:tabs>
          <w:tab w:val="left" w:pos="708"/>
        </w:tabs>
        <w:suppressAutoHyphens/>
        <w:spacing w:line="100" w:lineRule="atLeast"/>
        <w:jc w:val="center"/>
        <w:rPr>
          <w:sz w:val="24"/>
          <w:szCs w:val="24"/>
        </w:rPr>
      </w:pPr>
      <w:r w:rsidRPr="005A2A3B">
        <w:rPr>
          <w:color w:val="000000"/>
          <w:szCs w:val="28"/>
        </w:rPr>
        <w:t xml:space="preserve">администрации </w:t>
      </w:r>
      <w:proofErr w:type="spellStart"/>
      <w:r w:rsidRPr="005A2A3B">
        <w:rPr>
          <w:color w:val="000000"/>
          <w:szCs w:val="28"/>
        </w:rPr>
        <w:t>Татищевского</w:t>
      </w:r>
      <w:proofErr w:type="spellEnd"/>
      <w:r w:rsidRPr="005A2A3B">
        <w:rPr>
          <w:color w:val="000000"/>
          <w:szCs w:val="28"/>
        </w:rPr>
        <w:t xml:space="preserve"> муниципального района</w:t>
      </w:r>
    </w:p>
    <w:p w:rsidR="005A2A3B" w:rsidRPr="005A2A3B" w:rsidRDefault="005A2A3B" w:rsidP="005A2A3B">
      <w:pPr>
        <w:tabs>
          <w:tab w:val="left" w:pos="708"/>
        </w:tabs>
        <w:suppressAutoHyphens/>
        <w:spacing w:line="100" w:lineRule="atLeast"/>
        <w:jc w:val="center"/>
        <w:rPr>
          <w:sz w:val="24"/>
          <w:szCs w:val="24"/>
        </w:rPr>
      </w:pPr>
      <w:r w:rsidRPr="005A2A3B">
        <w:rPr>
          <w:color w:val="000000"/>
          <w:szCs w:val="28"/>
        </w:rPr>
        <w:t>Саратовской области от 26.02.2024 №183</w:t>
      </w:r>
    </w:p>
    <w:p w:rsidR="005A2A3B" w:rsidRPr="005A2A3B" w:rsidRDefault="005A2A3B" w:rsidP="005A2A3B">
      <w:pPr>
        <w:tabs>
          <w:tab w:val="left" w:pos="708"/>
        </w:tabs>
        <w:suppressAutoHyphens/>
        <w:spacing w:line="100" w:lineRule="atLeast"/>
        <w:rPr>
          <w:color w:val="000000"/>
          <w:szCs w:val="28"/>
        </w:rPr>
      </w:pPr>
    </w:p>
    <w:p w:rsidR="005A2A3B" w:rsidRPr="005A2A3B" w:rsidRDefault="005A2A3B" w:rsidP="005A2A3B">
      <w:pPr>
        <w:tabs>
          <w:tab w:val="left" w:pos="708"/>
        </w:tabs>
        <w:suppressAutoHyphens/>
        <w:spacing w:line="100" w:lineRule="atLeast"/>
        <w:rPr>
          <w:color w:val="000000"/>
          <w:szCs w:val="28"/>
        </w:rPr>
      </w:pPr>
    </w:p>
    <w:p w:rsidR="005A2A3B" w:rsidRPr="005A2A3B" w:rsidRDefault="005A2A3B" w:rsidP="005A2A3B">
      <w:pPr>
        <w:tabs>
          <w:tab w:val="left" w:pos="708"/>
        </w:tabs>
        <w:suppressAutoHyphens/>
        <w:ind w:firstLine="567"/>
        <w:jc w:val="both"/>
        <w:rPr>
          <w:sz w:val="24"/>
          <w:szCs w:val="24"/>
        </w:rPr>
      </w:pPr>
      <w:r w:rsidRPr="005A2A3B">
        <w:rPr>
          <w:color w:val="000000"/>
          <w:szCs w:val="28"/>
        </w:rPr>
        <w:t>В соответствии с Федеральным законом от 06.10.2003 № 131-ФЗ</w:t>
      </w:r>
      <w:r w:rsidRPr="005A2A3B">
        <w:rPr>
          <w:color w:val="000000"/>
          <w:szCs w:val="28"/>
        </w:rPr>
        <w:br/>
        <w:t>«Об общих принципах организации местного самоуправления в Российской Федерации», со статьей 65 Федерального закона от 29.12.2012 № 273-ФЗ</w:t>
      </w:r>
      <w:r w:rsidRPr="005A2A3B">
        <w:rPr>
          <w:color w:val="000000"/>
          <w:szCs w:val="28"/>
        </w:rPr>
        <w:br/>
        <w:t xml:space="preserve">«Об образовании в Российской Федерации», на основании Устава </w:t>
      </w:r>
      <w:proofErr w:type="spellStart"/>
      <w:r w:rsidRPr="005A2A3B">
        <w:rPr>
          <w:color w:val="000000"/>
          <w:szCs w:val="28"/>
        </w:rPr>
        <w:t>Татищевского</w:t>
      </w:r>
      <w:proofErr w:type="spellEnd"/>
      <w:r w:rsidRPr="005A2A3B">
        <w:rPr>
          <w:color w:val="000000"/>
          <w:szCs w:val="28"/>
        </w:rPr>
        <w:t xml:space="preserve"> муниципального района Саратовской области</w:t>
      </w:r>
      <w:r w:rsidRPr="005A2A3B">
        <w:rPr>
          <w:color w:val="000000"/>
          <w:szCs w:val="28"/>
        </w:rPr>
        <w:br/>
      </w:r>
      <w:proofErr w:type="gramStart"/>
      <w:r w:rsidRPr="005A2A3B">
        <w:rPr>
          <w:color w:val="000000"/>
          <w:szCs w:val="28"/>
        </w:rPr>
        <w:t>п</w:t>
      </w:r>
      <w:proofErr w:type="gramEnd"/>
      <w:r w:rsidRPr="005A2A3B">
        <w:rPr>
          <w:color w:val="000000"/>
          <w:szCs w:val="28"/>
        </w:rPr>
        <w:t xml:space="preserve"> о с т а н о в л я ю:</w:t>
      </w:r>
    </w:p>
    <w:p w:rsidR="005A2A3B" w:rsidRPr="005A2A3B" w:rsidRDefault="005A2A3B" w:rsidP="005A2A3B">
      <w:pPr>
        <w:tabs>
          <w:tab w:val="left" w:pos="708"/>
        </w:tabs>
        <w:suppressAutoHyphens/>
        <w:ind w:firstLine="567"/>
        <w:jc w:val="both"/>
        <w:rPr>
          <w:sz w:val="24"/>
          <w:szCs w:val="24"/>
        </w:rPr>
      </w:pPr>
      <w:r w:rsidRPr="005A2A3B">
        <w:rPr>
          <w:color w:val="000000"/>
          <w:szCs w:val="28"/>
        </w:rPr>
        <w:t xml:space="preserve">1. </w:t>
      </w:r>
      <w:proofErr w:type="gramStart"/>
      <w:r w:rsidRPr="005A2A3B">
        <w:rPr>
          <w:color w:val="000000"/>
          <w:szCs w:val="28"/>
        </w:rPr>
        <w:t xml:space="preserve">Внести в постановление администрации </w:t>
      </w:r>
      <w:proofErr w:type="spellStart"/>
      <w:r w:rsidRPr="005A2A3B">
        <w:rPr>
          <w:color w:val="000000"/>
          <w:szCs w:val="28"/>
        </w:rPr>
        <w:t>Татищевского</w:t>
      </w:r>
      <w:proofErr w:type="spellEnd"/>
      <w:r w:rsidRPr="005A2A3B">
        <w:rPr>
          <w:color w:val="000000"/>
          <w:szCs w:val="28"/>
        </w:rPr>
        <w:t xml:space="preserve"> муниципального района Саратовской области от 26.02.2024 №183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w:t>
      </w:r>
      <w:proofErr w:type="spellStart"/>
      <w:r w:rsidRPr="005A2A3B">
        <w:rPr>
          <w:color w:val="000000"/>
          <w:szCs w:val="28"/>
        </w:rPr>
        <w:t>Татищевского</w:t>
      </w:r>
      <w:proofErr w:type="spellEnd"/>
      <w:r w:rsidRPr="005A2A3B">
        <w:rPr>
          <w:color w:val="000000"/>
          <w:szCs w:val="28"/>
        </w:rPr>
        <w:t xml:space="preserve"> муниципального района Саратовской области, реализующих основную общеобразовательную программу дошкольного образования» (с изменениями от 21.05.2024 № 412, от 05.12.2024 №1289) изменения, изложив п.2</w:t>
      </w:r>
      <w:proofErr w:type="gramEnd"/>
      <w:r w:rsidRPr="005A2A3B">
        <w:rPr>
          <w:color w:val="000000"/>
          <w:szCs w:val="28"/>
        </w:rPr>
        <w:t xml:space="preserve"> в новой редакции: «2. Установить, что родительская плата за присмотр и уход за детьми не взимается с родителей (законных представителей) следующих категорий детей,</w:t>
      </w:r>
    </w:p>
    <w:p w:rsidR="005A2A3B" w:rsidRPr="005A2A3B" w:rsidRDefault="005A2A3B" w:rsidP="005A2A3B">
      <w:pPr>
        <w:tabs>
          <w:tab w:val="left" w:pos="708"/>
        </w:tabs>
        <w:suppressAutoHyphens/>
        <w:ind w:firstLine="567"/>
        <w:jc w:val="both"/>
        <w:rPr>
          <w:sz w:val="24"/>
          <w:szCs w:val="24"/>
        </w:rPr>
      </w:pPr>
      <w:proofErr w:type="gramStart"/>
      <w:r w:rsidRPr="005A2A3B">
        <w:rPr>
          <w:color w:val="000000"/>
          <w:szCs w:val="28"/>
        </w:rPr>
        <w:t>осваивающих</w:t>
      </w:r>
      <w:proofErr w:type="gramEnd"/>
      <w:r w:rsidRPr="005A2A3B">
        <w:rPr>
          <w:color w:val="000000"/>
          <w:szCs w:val="28"/>
        </w:rPr>
        <w:t xml:space="preserve"> образовательные программы дошкольного образования в муниципальных образовательных </w:t>
      </w:r>
      <w:proofErr w:type="gramStart"/>
      <w:r w:rsidRPr="005A2A3B">
        <w:rPr>
          <w:color w:val="000000"/>
          <w:szCs w:val="28"/>
        </w:rPr>
        <w:t>учреждениях</w:t>
      </w:r>
      <w:proofErr w:type="gramEnd"/>
      <w:r w:rsidRPr="005A2A3B">
        <w:rPr>
          <w:color w:val="000000"/>
          <w:szCs w:val="28"/>
        </w:rPr>
        <w:t xml:space="preserve"> </w:t>
      </w:r>
      <w:proofErr w:type="spellStart"/>
      <w:r w:rsidRPr="005A2A3B">
        <w:rPr>
          <w:color w:val="000000"/>
          <w:szCs w:val="28"/>
        </w:rPr>
        <w:t>Татищевского</w:t>
      </w:r>
      <w:proofErr w:type="spellEnd"/>
      <w:r w:rsidRPr="005A2A3B">
        <w:rPr>
          <w:color w:val="000000"/>
          <w:szCs w:val="28"/>
        </w:rPr>
        <w:t xml:space="preserve"> муниципального района Саратовской области, реализующих основную общеобразовательную программу дошкольного образования:</w:t>
      </w:r>
    </w:p>
    <w:p w:rsidR="005A2A3B" w:rsidRPr="005A2A3B" w:rsidRDefault="005A2A3B" w:rsidP="005A2A3B">
      <w:pPr>
        <w:tabs>
          <w:tab w:val="left" w:pos="708"/>
        </w:tabs>
        <w:suppressAutoHyphens/>
        <w:ind w:firstLine="567"/>
        <w:jc w:val="both"/>
        <w:rPr>
          <w:sz w:val="24"/>
          <w:szCs w:val="24"/>
        </w:rPr>
      </w:pPr>
      <w:r w:rsidRPr="005A2A3B">
        <w:rPr>
          <w:color w:val="000000"/>
          <w:szCs w:val="28"/>
        </w:rPr>
        <w:t>детей – инвалидов;</w:t>
      </w:r>
    </w:p>
    <w:p w:rsidR="005A2A3B" w:rsidRPr="005A2A3B" w:rsidRDefault="005A2A3B" w:rsidP="005A2A3B">
      <w:pPr>
        <w:tabs>
          <w:tab w:val="left" w:pos="708"/>
        </w:tabs>
        <w:suppressAutoHyphens/>
        <w:ind w:firstLine="567"/>
        <w:jc w:val="both"/>
        <w:rPr>
          <w:sz w:val="24"/>
          <w:szCs w:val="24"/>
        </w:rPr>
      </w:pPr>
      <w:r w:rsidRPr="005A2A3B">
        <w:rPr>
          <w:color w:val="000000"/>
          <w:szCs w:val="28"/>
        </w:rPr>
        <w:t>детей - сирот и детей, оставшихся без попечения родителей;</w:t>
      </w:r>
    </w:p>
    <w:p w:rsidR="005A2A3B" w:rsidRPr="005A2A3B" w:rsidRDefault="005A2A3B" w:rsidP="005A2A3B">
      <w:pPr>
        <w:tabs>
          <w:tab w:val="left" w:pos="708"/>
        </w:tabs>
        <w:suppressAutoHyphens/>
        <w:ind w:firstLine="567"/>
        <w:jc w:val="both"/>
        <w:rPr>
          <w:sz w:val="24"/>
          <w:szCs w:val="24"/>
        </w:rPr>
      </w:pPr>
      <w:r w:rsidRPr="005A2A3B">
        <w:rPr>
          <w:color w:val="000000"/>
          <w:szCs w:val="28"/>
        </w:rPr>
        <w:t>детей с туберкулезной интоксикацией;</w:t>
      </w:r>
    </w:p>
    <w:p w:rsidR="005A2A3B" w:rsidRPr="005A2A3B" w:rsidRDefault="005A2A3B" w:rsidP="005A2A3B">
      <w:pPr>
        <w:tabs>
          <w:tab w:val="left" w:pos="630"/>
        </w:tabs>
        <w:suppressAutoHyphens/>
        <w:ind w:firstLine="567"/>
        <w:jc w:val="both"/>
        <w:rPr>
          <w:sz w:val="24"/>
          <w:szCs w:val="24"/>
        </w:rPr>
      </w:pPr>
      <w:r w:rsidRPr="005A2A3B">
        <w:rPr>
          <w:color w:val="000000"/>
          <w:szCs w:val="28"/>
        </w:rPr>
        <w:t>детей из семей граждан Российской Федерации,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в специальной военной операции,</w:t>
      </w:r>
    </w:p>
    <w:p w:rsidR="005A2A3B" w:rsidRPr="005A2A3B" w:rsidRDefault="005A2A3B" w:rsidP="005A2A3B">
      <w:pPr>
        <w:tabs>
          <w:tab w:val="left" w:pos="630"/>
        </w:tabs>
        <w:suppressAutoHyphens/>
        <w:ind w:firstLine="567"/>
        <w:jc w:val="both"/>
        <w:rPr>
          <w:sz w:val="24"/>
          <w:szCs w:val="24"/>
        </w:rPr>
      </w:pPr>
      <w:r w:rsidRPr="005A2A3B">
        <w:rPr>
          <w:color w:val="000000"/>
          <w:szCs w:val="28"/>
        </w:rPr>
        <w:lastRenderedPageBreak/>
        <w:t>5) детей из семей граждан Российской Федерации заключивших контракт с Федеральной службой войск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5A2A3B" w:rsidRPr="005A2A3B" w:rsidRDefault="005A2A3B" w:rsidP="005A2A3B">
      <w:pPr>
        <w:tabs>
          <w:tab w:val="left" w:pos="630"/>
        </w:tabs>
        <w:suppressAutoHyphens/>
        <w:ind w:firstLine="567"/>
        <w:jc w:val="both"/>
        <w:rPr>
          <w:sz w:val="24"/>
          <w:szCs w:val="24"/>
        </w:rPr>
      </w:pPr>
      <w:r w:rsidRPr="005A2A3B">
        <w:rPr>
          <w:color w:val="000000"/>
          <w:szCs w:val="28"/>
        </w:rPr>
        <w:t>6) детей из семей сотрудников Следственного комитета Российской Федерации, исполняющих (исполнявших) служебные обязанности в специальной военной операции и обеспечивающих (обеспечивавших)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w:t>
      </w:r>
    </w:p>
    <w:p w:rsidR="005A2A3B" w:rsidRPr="005A2A3B" w:rsidRDefault="005A2A3B" w:rsidP="005A2A3B">
      <w:pPr>
        <w:tabs>
          <w:tab w:val="left" w:pos="630"/>
        </w:tabs>
        <w:suppressAutoHyphens/>
        <w:ind w:firstLine="567"/>
        <w:jc w:val="both"/>
        <w:rPr>
          <w:sz w:val="24"/>
          <w:szCs w:val="24"/>
        </w:rPr>
      </w:pPr>
      <w:proofErr w:type="gramStart"/>
      <w:r w:rsidRPr="005A2A3B">
        <w:rPr>
          <w:color w:val="000000"/>
          <w:szCs w:val="28"/>
        </w:rPr>
        <w:t>7) детей из семей граждан, проходящих военную службу в воинских частях и организациях, подведомственных Министерству обороны Российской Федерации, расположенных на территории Саратовской области, в период их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проживающих в Саратовской области для участия в специальной военной операции,</w:t>
      </w:r>
      <w:proofErr w:type="gramEnd"/>
    </w:p>
    <w:p w:rsidR="005A2A3B" w:rsidRPr="005A2A3B" w:rsidRDefault="005A2A3B" w:rsidP="005A2A3B">
      <w:pPr>
        <w:tabs>
          <w:tab w:val="left" w:pos="630"/>
        </w:tabs>
        <w:suppressAutoHyphens/>
        <w:ind w:firstLine="567"/>
        <w:jc w:val="both"/>
        <w:rPr>
          <w:sz w:val="24"/>
          <w:szCs w:val="24"/>
        </w:rPr>
      </w:pPr>
      <w:proofErr w:type="gramStart"/>
      <w:r w:rsidRPr="005A2A3B">
        <w:rPr>
          <w:color w:val="000000"/>
          <w:szCs w:val="28"/>
        </w:rPr>
        <w:t>8) детей из семей граждан, погибших, объявленных умершими, признанных безвестно отсутствующими при исполнении обязанностей  военной службы, умерших вследствие военной травмы после увольнения с военной службы граждан,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либо заключивших контракт с Министерством обороны Российской Федерации для участия в специальной военной</w:t>
      </w:r>
      <w:proofErr w:type="gramEnd"/>
      <w:r w:rsidRPr="005A2A3B">
        <w:rPr>
          <w:color w:val="000000"/>
          <w:szCs w:val="28"/>
        </w:rPr>
        <w:t xml:space="preserve"> операции, либо заключивших контракт с Федеральной службой войск национальной гвардии Российской Федерации;</w:t>
      </w:r>
    </w:p>
    <w:p w:rsidR="005A2A3B" w:rsidRPr="005A2A3B" w:rsidRDefault="005A2A3B" w:rsidP="005A2A3B">
      <w:pPr>
        <w:tabs>
          <w:tab w:val="left" w:pos="708"/>
        </w:tabs>
        <w:suppressAutoHyphens/>
        <w:ind w:firstLine="567"/>
        <w:jc w:val="both"/>
        <w:rPr>
          <w:sz w:val="24"/>
          <w:szCs w:val="24"/>
        </w:rPr>
      </w:pPr>
      <w:r w:rsidRPr="005A2A3B">
        <w:rPr>
          <w:color w:val="000000"/>
          <w:szCs w:val="28"/>
        </w:rPr>
        <w:t>9) детей из многодетных семей.</w:t>
      </w:r>
    </w:p>
    <w:p w:rsidR="005A2A3B" w:rsidRPr="005A2A3B" w:rsidRDefault="005A2A3B" w:rsidP="005A2A3B">
      <w:pPr>
        <w:tabs>
          <w:tab w:val="left" w:pos="708"/>
        </w:tabs>
        <w:suppressAutoHyphens/>
        <w:ind w:firstLine="567"/>
        <w:jc w:val="both"/>
        <w:rPr>
          <w:sz w:val="24"/>
          <w:szCs w:val="24"/>
        </w:rPr>
      </w:pPr>
      <w:proofErr w:type="gramStart"/>
      <w:r w:rsidRPr="005A2A3B">
        <w:rPr>
          <w:color w:val="000000"/>
          <w:szCs w:val="28"/>
        </w:rPr>
        <w:t xml:space="preserve">Родительская плата за присмотр и уход за детьми, осваивающими образовательные программы дошкольного образования в муниципальных образовательных учреждениях </w:t>
      </w:r>
      <w:proofErr w:type="spellStart"/>
      <w:r w:rsidRPr="005A2A3B">
        <w:rPr>
          <w:color w:val="000000"/>
          <w:szCs w:val="28"/>
        </w:rPr>
        <w:t>Татищевского</w:t>
      </w:r>
      <w:proofErr w:type="spellEnd"/>
      <w:r w:rsidRPr="005A2A3B">
        <w:rPr>
          <w:color w:val="000000"/>
          <w:szCs w:val="28"/>
        </w:rPr>
        <w:t xml:space="preserve"> муниципального района Саратовской области, реализующих основную общеобразовательную программу дошкольного образования, не взимается в случаях: </w:t>
      </w:r>
      <w:r w:rsidRPr="005A2A3B">
        <w:rPr>
          <w:color w:val="000000"/>
          <w:szCs w:val="28"/>
        </w:rPr>
        <w:tab/>
        <w:t>непосещения ребёнком образовательного учреждения по болезни (при предоставлении справки); карантина; пребывания ребёнка в оздоровительных, лечебных учреждениях (при предоставлении подтверждающих документов);</w:t>
      </w:r>
      <w:proofErr w:type="gramEnd"/>
      <w:r w:rsidRPr="005A2A3B">
        <w:rPr>
          <w:color w:val="000000"/>
          <w:szCs w:val="28"/>
        </w:rPr>
        <w:t xml:space="preserve"> непосещения ребенком образовательного учреждения для отдыха с родителями (по заявлению родителей, не более 28 дней в год);</w:t>
      </w:r>
    </w:p>
    <w:p w:rsidR="005A2A3B" w:rsidRPr="005A2A3B" w:rsidRDefault="005A2A3B" w:rsidP="005A2A3B">
      <w:pPr>
        <w:tabs>
          <w:tab w:val="left" w:pos="708"/>
        </w:tabs>
        <w:suppressAutoHyphens/>
        <w:ind w:firstLine="567"/>
        <w:jc w:val="both"/>
        <w:rPr>
          <w:sz w:val="24"/>
          <w:szCs w:val="24"/>
        </w:rPr>
      </w:pPr>
      <w:r w:rsidRPr="005A2A3B">
        <w:rPr>
          <w:color w:val="000000"/>
          <w:szCs w:val="28"/>
        </w:rPr>
        <w:t>закрытия дошкольного учреждения на ремонтные работы и (или) аварийные работы.</w:t>
      </w:r>
    </w:p>
    <w:p w:rsidR="005A2A3B" w:rsidRPr="005A2A3B" w:rsidRDefault="005A2A3B" w:rsidP="005A2A3B">
      <w:pPr>
        <w:tabs>
          <w:tab w:val="left" w:pos="708"/>
        </w:tabs>
        <w:suppressAutoHyphens/>
        <w:ind w:firstLine="567"/>
        <w:jc w:val="both"/>
        <w:rPr>
          <w:sz w:val="24"/>
          <w:szCs w:val="24"/>
        </w:rPr>
      </w:pPr>
      <w:proofErr w:type="gramStart"/>
      <w:r w:rsidRPr="005A2A3B">
        <w:rPr>
          <w:color w:val="000000"/>
          <w:szCs w:val="28"/>
        </w:rPr>
        <w:t xml:space="preserve">Родительская плата за присмотр и уход за детьми, не посещающими дошкольное образовательное учреждение по неуважительной причине в первый пропущенный день составляет 80 % от родительской платы одного дня за присмотр и уход за детьми, за исключением предупреждения руководителя </w:t>
      </w:r>
      <w:r w:rsidRPr="005A2A3B">
        <w:rPr>
          <w:color w:val="000000"/>
          <w:szCs w:val="28"/>
        </w:rPr>
        <w:lastRenderedPageBreak/>
        <w:t xml:space="preserve">образовательного учреждения до 12.00 предыдущего дня перед пропущенным, в этом случае родительская плата дня составляет </w:t>
      </w:r>
      <w:proofErr w:type="gramEnd"/>
    </w:p>
    <w:p w:rsidR="005A2A3B" w:rsidRPr="005A2A3B" w:rsidRDefault="005A2A3B" w:rsidP="005A2A3B">
      <w:pPr>
        <w:tabs>
          <w:tab w:val="left" w:pos="708"/>
        </w:tabs>
        <w:suppressAutoHyphens/>
        <w:ind w:firstLine="567"/>
        <w:jc w:val="both"/>
        <w:rPr>
          <w:sz w:val="24"/>
          <w:szCs w:val="24"/>
        </w:rPr>
      </w:pPr>
      <w:r w:rsidRPr="005A2A3B">
        <w:rPr>
          <w:color w:val="000000"/>
          <w:szCs w:val="28"/>
        </w:rPr>
        <w:t>20 % от родительской платы одного дня, так же как и последующие пропущенные дни без уважительной причины</w:t>
      </w:r>
      <w:proofErr w:type="gramStart"/>
      <w:r w:rsidRPr="005A2A3B">
        <w:rPr>
          <w:color w:val="000000"/>
          <w:szCs w:val="28"/>
        </w:rPr>
        <w:t>.».</w:t>
      </w:r>
      <w:proofErr w:type="gramEnd"/>
    </w:p>
    <w:p w:rsidR="005A2A3B" w:rsidRDefault="00BE3FC7" w:rsidP="005A2A3B">
      <w:pPr>
        <w:tabs>
          <w:tab w:val="left" w:pos="708"/>
        </w:tabs>
        <w:suppressAutoHyphens/>
        <w:ind w:firstLine="567"/>
        <w:jc w:val="both"/>
        <w:rPr>
          <w:color w:val="000000"/>
          <w:szCs w:val="28"/>
        </w:rPr>
      </w:pPr>
      <w:r>
        <w:rPr>
          <w:color w:val="000000"/>
          <w:szCs w:val="28"/>
        </w:rPr>
        <w:t>2</w:t>
      </w:r>
      <w:r w:rsidR="005A2A3B" w:rsidRPr="005A2A3B">
        <w:rPr>
          <w:color w:val="000000"/>
          <w:szCs w:val="28"/>
        </w:rPr>
        <w:t xml:space="preserve">. Опубликовать настоящее постановление в газете </w:t>
      </w:r>
      <w:proofErr w:type="spellStart"/>
      <w:r w:rsidR="005A2A3B" w:rsidRPr="005A2A3B">
        <w:rPr>
          <w:color w:val="000000"/>
          <w:szCs w:val="28"/>
        </w:rPr>
        <w:t>Татищевского</w:t>
      </w:r>
      <w:proofErr w:type="spellEnd"/>
      <w:r w:rsidR="005A2A3B" w:rsidRPr="005A2A3B">
        <w:rPr>
          <w:color w:val="000000"/>
          <w:szCs w:val="28"/>
        </w:rPr>
        <w:t xml:space="preserve"> муниципального района Саратовской области «Вестник </w:t>
      </w:r>
      <w:proofErr w:type="spellStart"/>
      <w:r w:rsidR="005A2A3B" w:rsidRPr="005A2A3B">
        <w:rPr>
          <w:color w:val="000000"/>
          <w:szCs w:val="28"/>
        </w:rPr>
        <w:t>Татищевского</w:t>
      </w:r>
      <w:proofErr w:type="spellEnd"/>
      <w:r w:rsidR="005A2A3B" w:rsidRPr="005A2A3B">
        <w:rPr>
          <w:color w:val="000000"/>
          <w:szCs w:val="28"/>
        </w:rPr>
        <w:t xml:space="preserve"> муниципального района Саратовской области» и разместить на официальном сайте </w:t>
      </w:r>
      <w:proofErr w:type="spellStart"/>
      <w:r w:rsidR="005A2A3B" w:rsidRPr="005A2A3B">
        <w:rPr>
          <w:color w:val="000000"/>
          <w:szCs w:val="28"/>
        </w:rPr>
        <w:t>Татищевского</w:t>
      </w:r>
      <w:proofErr w:type="spellEnd"/>
      <w:r w:rsidR="005A2A3B" w:rsidRPr="005A2A3B">
        <w:rPr>
          <w:color w:val="000000"/>
          <w:szCs w:val="28"/>
        </w:rPr>
        <w:t xml:space="preserve"> муниципального района Саратовской области в сети «Интернет».</w:t>
      </w:r>
    </w:p>
    <w:p w:rsidR="00BE3FC7" w:rsidRPr="005A2A3B" w:rsidRDefault="00BE3FC7" w:rsidP="00BE3FC7">
      <w:pPr>
        <w:tabs>
          <w:tab w:val="left" w:pos="708"/>
        </w:tabs>
        <w:suppressAutoHyphens/>
        <w:ind w:firstLine="567"/>
        <w:jc w:val="both"/>
        <w:rPr>
          <w:sz w:val="24"/>
          <w:szCs w:val="24"/>
        </w:rPr>
      </w:pPr>
      <w:r>
        <w:rPr>
          <w:color w:val="000000"/>
          <w:szCs w:val="28"/>
        </w:rPr>
        <w:t>3</w:t>
      </w:r>
      <w:r w:rsidRPr="005A2A3B">
        <w:rPr>
          <w:color w:val="000000"/>
          <w:szCs w:val="28"/>
        </w:rPr>
        <w:t>. Настоящее постановление вступает в силу со дня его официального опубликования.</w:t>
      </w:r>
    </w:p>
    <w:p w:rsidR="005A2A3B" w:rsidRPr="005A2A3B" w:rsidRDefault="005A2A3B" w:rsidP="005A2A3B">
      <w:pPr>
        <w:tabs>
          <w:tab w:val="left" w:pos="708"/>
        </w:tabs>
        <w:suppressAutoHyphens/>
        <w:ind w:firstLine="567"/>
        <w:jc w:val="both"/>
        <w:rPr>
          <w:sz w:val="24"/>
          <w:szCs w:val="24"/>
        </w:rPr>
      </w:pPr>
      <w:r w:rsidRPr="005A2A3B">
        <w:rPr>
          <w:color w:val="000000"/>
          <w:szCs w:val="28"/>
        </w:rPr>
        <w:t xml:space="preserve">4. </w:t>
      </w:r>
      <w:proofErr w:type="gramStart"/>
      <w:r w:rsidRPr="005A2A3B">
        <w:rPr>
          <w:color w:val="000000"/>
          <w:szCs w:val="28"/>
        </w:rPr>
        <w:t>Контроль за</w:t>
      </w:r>
      <w:proofErr w:type="gramEnd"/>
      <w:r w:rsidRPr="005A2A3B">
        <w:rPr>
          <w:color w:val="000000"/>
          <w:szCs w:val="28"/>
        </w:rPr>
        <w:t xml:space="preserve"> исполнением настоящ</w:t>
      </w:r>
      <w:r>
        <w:rPr>
          <w:color w:val="000000"/>
          <w:szCs w:val="28"/>
        </w:rPr>
        <w:t xml:space="preserve">его постановления возложить на </w:t>
      </w:r>
      <w:r w:rsidRPr="005A2A3B">
        <w:rPr>
          <w:color w:val="000000"/>
          <w:szCs w:val="28"/>
        </w:rPr>
        <w:t xml:space="preserve">первого заместителя главы администрации </w:t>
      </w:r>
      <w:proofErr w:type="spellStart"/>
      <w:r w:rsidRPr="005A2A3B">
        <w:rPr>
          <w:color w:val="000000"/>
          <w:szCs w:val="28"/>
        </w:rPr>
        <w:t>Татищевского</w:t>
      </w:r>
      <w:proofErr w:type="spellEnd"/>
      <w:r w:rsidRPr="005A2A3B">
        <w:rPr>
          <w:color w:val="000000"/>
          <w:szCs w:val="28"/>
        </w:rPr>
        <w:t xml:space="preserve"> муниципального района Саратовской области </w:t>
      </w:r>
      <w:proofErr w:type="spellStart"/>
      <w:r w:rsidRPr="005A2A3B">
        <w:rPr>
          <w:color w:val="000000"/>
          <w:szCs w:val="28"/>
        </w:rPr>
        <w:t>Хайдарову</w:t>
      </w:r>
      <w:proofErr w:type="spellEnd"/>
      <w:r w:rsidRPr="005A2A3B">
        <w:rPr>
          <w:color w:val="000000"/>
          <w:szCs w:val="28"/>
        </w:rPr>
        <w:t xml:space="preserve"> А.А.</w:t>
      </w:r>
    </w:p>
    <w:p w:rsidR="005A2A3B" w:rsidRPr="005A2A3B" w:rsidRDefault="005A2A3B" w:rsidP="005A2A3B">
      <w:pPr>
        <w:tabs>
          <w:tab w:val="left" w:pos="708"/>
        </w:tabs>
        <w:suppressAutoHyphens/>
        <w:ind w:firstLine="567"/>
        <w:jc w:val="both"/>
        <w:rPr>
          <w:color w:val="000000"/>
          <w:szCs w:val="28"/>
        </w:rPr>
      </w:pPr>
    </w:p>
    <w:p w:rsidR="005A2A3B" w:rsidRDefault="005A2A3B" w:rsidP="005A2A3B">
      <w:pPr>
        <w:tabs>
          <w:tab w:val="left" w:pos="3480"/>
        </w:tabs>
        <w:suppressAutoHyphens/>
        <w:ind w:firstLine="567"/>
        <w:jc w:val="both"/>
        <w:rPr>
          <w:szCs w:val="28"/>
          <w:lang w:eastAsia="zh-CN"/>
        </w:rPr>
      </w:pPr>
      <w:bookmarkStart w:id="0" w:name="_GoBack"/>
      <w:bookmarkEnd w:id="0"/>
    </w:p>
    <w:p w:rsidR="005A2A3B" w:rsidRPr="005A2A3B" w:rsidRDefault="005A2A3B" w:rsidP="005A2A3B">
      <w:pPr>
        <w:tabs>
          <w:tab w:val="left" w:pos="4962"/>
          <w:tab w:val="left" w:pos="5245"/>
        </w:tabs>
        <w:suppressAutoHyphens/>
        <w:rPr>
          <w:szCs w:val="28"/>
        </w:rPr>
      </w:pPr>
      <w:r w:rsidRPr="005A2A3B">
        <w:rPr>
          <w:szCs w:val="28"/>
        </w:rPr>
        <w:t xml:space="preserve">   Глава </w:t>
      </w:r>
      <w:proofErr w:type="spellStart"/>
      <w:r w:rsidRPr="005A2A3B">
        <w:rPr>
          <w:szCs w:val="28"/>
        </w:rPr>
        <w:t>Татищевского</w:t>
      </w:r>
      <w:proofErr w:type="spellEnd"/>
    </w:p>
    <w:p w:rsidR="005A2A3B" w:rsidRPr="005A2A3B" w:rsidRDefault="005A2A3B" w:rsidP="005A2A3B">
      <w:pPr>
        <w:rPr>
          <w:szCs w:val="28"/>
        </w:rPr>
      </w:pPr>
      <w:r w:rsidRPr="005A2A3B">
        <w:rPr>
          <w:szCs w:val="28"/>
        </w:rPr>
        <w:t>муниципального района                                                                   А.В.Мордвинцев</w:t>
      </w:r>
    </w:p>
    <w:p w:rsidR="005A2A3B" w:rsidRDefault="005A2A3B" w:rsidP="005A2A3B">
      <w:pPr>
        <w:tabs>
          <w:tab w:val="left" w:pos="3480"/>
        </w:tabs>
        <w:suppressAutoHyphens/>
        <w:ind w:firstLine="567"/>
        <w:jc w:val="both"/>
        <w:rPr>
          <w:szCs w:val="28"/>
          <w:lang w:eastAsia="zh-CN"/>
        </w:rPr>
      </w:pPr>
    </w:p>
    <w:sectPr w:rsidR="005A2A3B"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12E" w:rsidRDefault="00DF212E" w:rsidP="0069478B">
      <w:r>
        <w:separator/>
      </w:r>
    </w:p>
  </w:endnote>
  <w:endnote w:type="continuationSeparator" w:id="1">
    <w:p w:rsidR="00DF212E" w:rsidRDefault="00DF212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12E" w:rsidRDefault="00DF212E" w:rsidP="0069478B">
      <w:r>
        <w:separator/>
      </w:r>
    </w:p>
  </w:footnote>
  <w:footnote w:type="continuationSeparator" w:id="1">
    <w:p w:rsidR="00DF212E" w:rsidRDefault="00DF212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3572"/>
      <w:docPartObj>
        <w:docPartGallery w:val="Page Numbers (Top of Page)"/>
        <w:docPartUnique/>
      </w:docPartObj>
    </w:sdtPr>
    <w:sdtContent>
      <w:p w:rsidR="005A2A3B" w:rsidRDefault="00321832">
        <w:pPr>
          <w:pStyle w:val="a5"/>
          <w:jc w:val="center"/>
        </w:pPr>
        <w:r>
          <w:fldChar w:fldCharType="begin"/>
        </w:r>
        <w:r w:rsidR="005A2A3B">
          <w:instrText>PAGE   \* MERGEFORMAT</w:instrText>
        </w:r>
        <w:r>
          <w:fldChar w:fldCharType="separate"/>
        </w:r>
        <w:r w:rsidR="00563586">
          <w:rPr>
            <w:noProof/>
          </w:rPr>
          <w:t>3</w:t>
        </w:r>
        <w:r>
          <w:fldChar w:fldCharType="end"/>
        </w:r>
      </w:p>
    </w:sdtContent>
  </w:sdt>
  <w:p w:rsidR="005A2A3B" w:rsidRDefault="005A2A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21832"/>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3586"/>
    <w:rsid w:val="00567D34"/>
    <w:rsid w:val="00570D74"/>
    <w:rsid w:val="0057114B"/>
    <w:rsid w:val="00575512"/>
    <w:rsid w:val="00575EC1"/>
    <w:rsid w:val="00576D24"/>
    <w:rsid w:val="005809EF"/>
    <w:rsid w:val="00584AB8"/>
    <w:rsid w:val="005916EA"/>
    <w:rsid w:val="005A2A3B"/>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E3FC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212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83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D2C2-955C-4F28-B00C-3A5531AD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672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2025-03-13T11:52:00Z</cp:lastPrinted>
  <dcterms:created xsi:type="dcterms:W3CDTF">2025-03-17T04:41:00Z</dcterms:created>
  <dcterms:modified xsi:type="dcterms:W3CDTF">2025-03-17T04:41:00Z</dcterms:modified>
</cp:coreProperties>
</file>