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05CBA" w:rsidP="00E05CBA">
      <w:pPr>
        <w:suppressAutoHyphens/>
        <w:rPr>
          <w:szCs w:val="28"/>
        </w:rPr>
      </w:pPr>
      <w:r>
        <w:rPr>
          <w:szCs w:val="28"/>
        </w:rPr>
        <w:t>17.03.2025                                                                                                            № 300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D3DD4" w:rsidRDefault="009D3DD4" w:rsidP="009D3DD4">
      <w:pPr>
        <w:tabs>
          <w:tab w:val="left" w:pos="708"/>
        </w:tabs>
        <w:suppressAutoHyphens/>
        <w:spacing w:line="100" w:lineRule="atLeast"/>
        <w:jc w:val="center"/>
        <w:rPr>
          <w:szCs w:val="28"/>
        </w:rPr>
      </w:pPr>
      <w:r w:rsidRPr="009D3DD4">
        <w:rPr>
          <w:szCs w:val="28"/>
        </w:rPr>
        <w:t xml:space="preserve">О внесении изменений в постановление </w:t>
      </w:r>
    </w:p>
    <w:p w:rsidR="009D3DD4" w:rsidRDefault="009D3DD4" w:rsidP="009D3DD4">
      <w:pPr>
        <w:tabs>
          <w:tab w:val="left" w:pos="708"/>
        </w:tabs>
        <w:suppressAutoHyphens/>
        <w:spacing w:line="100" w:lineRule="atLeast"/>
        <w:jc w:val="center"/>
        <w:rPr>
          <w:szCs w:val="28"/>
        </w:rPr>
      </w:pPr>
      <w:r w:rsidRPr="009D3DD4">
        <w:rPr>
          <w:szCs w:val="28"/>
        </w:rPr>
        <w:t xml:space="preserve">администрации </w:t>
      </w:r>
      <w:proofErr w:type="spellStart"/>
      <w:r w:rsidRPr="009D3DD4">
        <w:rPr>
          <w:szCs w:val="28"/>
        </w:rPr>
        <w:t>Татищевского</w:t>
      </w:r>
      <w:proofErr w:type="spellEnd"/>
      <w:r w:rsidRPr="009D3DD4">
        <w:rPr>
          <w:szCs w:val="28"/>
        </w:rPr>
        <w:t xml:space="preserve"> муниципального района </w:t>
      </w:r>
    </w:p>
    <w:p w:rsidR="009D3DD4" w:rsidRPr="009D3DD4" w:rsidRDefault="009D3DD4" w:rsidP="009D3DD4">
      <w:pPr>
        <w:tabs>
          <w:tab w:val="left" w:pos="708"/>
        </w:tabs>
        <w:suppressAutoHyphens/>
        <w:spacing w:line="100" w:lineRule="atLeast"/>
        <w:jc w:val="center"/>
        <w:rPr>
          <w:szCs w:val="28"/>
        </w:rPr>
      </w:pPr>
      <w:r w:rsidRPr="009D3DD4">
        <w:rPr>
          <w:szCs w:val="28"/>
        </w:rPr>
        <w:t>Саратовской области от 26.02.2025 № 235</w:t>
      </w:r>
    </w:p>
    <w:p w:rsidR="009D3DD4" w:rsidRPr="009D3DD4" w:rsidRDefault="009D3DD4" w:rsidP="009D3DD4">
      <w:pPr>
        <w:tabs>
          <w:tab w:val="left" w:pos="708"/>
        </w:tabs>
        <w:suppressAutoHyphens/>
        <w:spacing w:line="100" w:lineRule="atLeast"/>
        <w:rPr>
          <w:szCs w:val="28"/>
        </w:rPr>
      </w:pPr>
    </w:p>
    <w:p w:rsidR="009D3DD4" w:rsidRPr="009D3DD4" w:rsidRDefault="009D3DD4" w:rsidP="009D3DD4">
      <w:pPr>
        <w:tabs>
          <w:tab w:val="left" w:pos="708"/>
        </w:tabs>
        <w:suppressAutoHyphens/>
        <w:spacing w:line="100" w:lineRule="atLeast"/>
        <w:rPr>
          <w:szCs w:val="28"/>
        </w:rPr>
      </w:pPr>
    </w:p>
    <w:p w:rsidR="009D3DD4" w:rsidRPr="009D3DD4" w:rsidRDefault="009D3DD4" w:rsidP="009D3DD4">
      <w:pPr>
        <w:tabs>
          <w:tab w:val="left" w:pos="708"/>
        </w:tabs>
        <w:suppressAutoHyphens/>
        <w:spacing w:line="100" w:lineRule="atLeast"/>
        <w:ind w:firstLine="567"/>
        <w:jc w:val="both"/>
        <w:rPr>
          <w:szCs w:val="28"/>
        </w:rPr>
      </w:pPr>
      <w:proofErr w:type="gramStart"/>
      <w:r w:rsidRPr="009D3DD4">
        <w:rPr>
          <w:szCs w:val="28"/>
        </w:rPr>
        <w:t xml:space="preserve">В соответствии с Федеральным законом от 06.10.2003 № 131-ФЗ </w:t>
      </w:r>
      <w:r>
        <w:rPr>
          <w:szCs w:val="28"/>
        </w:rPr>
        <w:br/>
      </w:r>
      <w:r w:rsidRPr="009D3DD4">
        <w:rPr>
          <w:szCs w:val="28"/>
        </w:rPr>
        <w:t>«Об общих принципах организации местного самоуправления в Российской Федерации»,</w:t>
      </w:r>
      <w:hyperlink r:id="rId9" w:anchor="/document/12154874/entry/4210" w:history="1">
        <w:r w:rsidRPr="009D3DD4">
          <w:rPr>
            <w:szCs w:val="28"/>
            <w:shd w:val="clear" w:color="auto" w:fill="FFFFFF"/>
          </w:rPr>
          <w:t>статьей 42.10</w:t>
        </w:r>
      </w:hyperlink>
      <w:r>
        <w:rPr>
          <w:szCs w:val="28"/>
          <w:shd w:val="clear" w:color="auto" w:fill="FFFFFF"/>
        </w:rPr>
        <w:t xml:space="preserve"> Федерального закона от 24.07.</w:t>
      </w:r>
      <w:r w:rsidRPr="009D3DD4">
        <w:rPr>
          <w:szCs w:val="28"/>
          <w:shd w:val="clear" w:color="auto" w:fill="FFFFFF"/>
        </w:rPr>
        <w:t xml:space="preserve">2007 № 221-ФЗ </w:t>
      </w:r>
      <w:r>
        <w:rPr>
          <w:szCs w:val="28"/>
          <w:shd w:val="clear" w:color="auto" w:fill="FFFFFF"/>
        </w:rPr>
        <w:br/>
      </w:r>
      <w:r w:rsidRPr="009D3DD4">
        <w:rPr>
          <w:szCs w:val="28"/>
          <w:shd w:val="clear" w:color="auto" w:fill="FFFFFF"/>
        </w:rPr>
        <w:t xml:space="preserve">«О кадастровой деятельности», </w:t>
      </w:r>
      <w:hyperlink r:id="rId10" w:anchor="/document/17912204/entry/0" w:history="1">
        <w:r w:rsidRPr="009D3DD4">
          <w:rPr>
            <w:iCs/>
            <w:szCs w:val="28"/>
          </w:rPr>
          <w:t>постановлением</w:t>
        </w:r>
      </w:hyperlink>
      <w:r w:rsidRPr="009D3DD4">
        <w:rPr>
          <w:szCs w:val="28"/>
          <w:shd w:val="clear" w:color="auto" w:fill="FFFFFF"/>
        </w:rPr>
        <w:t xml:space="preserve"> Правительства Саратовской области от </w:t>
      </w:r>
      <w:r>
        <w:rPr>
          <w:szCs w:val="28"/>
          <w:shd w:val="clear" w:color="auto" w:fill="FFFFFF"/>
        </w:rPr>
        <w:t>0</w:t>
      </w:r>
      <w:r w:rsidRPr="009D3DD4">
        <w:rPr>
          <w:iCs/>
          <w:szCs w:val="28"/>
          <w:shd w:val="clear" w:color="auto" w:fill="FFFFFF"/>
        </w:rPr>
        <w:t>2</w:t>
      </w:r>
      <w:r>
        <w:rPr>
          <w:szCs w:val="28"/>
          <w:shd w:val="clear" w:color="auto" w:fill="FFFFFF"/>
        </w:rPr>
        <w:t>.07.</w:t>
      </w:r>
      <w:r w:rsidRPr="009D3DD4">
        <w:rPr>
          <w:iCs/>
          <w:szCs w:val="28"/>
          <w:shd w:val="clear" w:color="auto" w:fill="FFFFFF"/>
        </w:rPr>
        <w:t>2015</w:t>
      </w:r>
      <w:r w:rsidRPr="009D3DD4">
        <w:rPr>
          <w:szCs w:val="28"/>
          <w:shd w:val="clear" w:color="auto" w:fill="FFFFFF"/>
        </w:rPr>
        <w:t xml:space="preserve"> № </w:t>
      </w:r>
      <w:r w:rsidRPr="009D3DD4">
        <w:rPr>
          <w:iCs/>
          <w:szCs w:val="28"/>
          <w:shd w:val="clear" w:color="auto" w:fill="FFFFFF"/>
        </w:rPr>
        <w:t>330</w:t>
      </w:r>
      <w:r w:rsidRPr="009D3DD4">
        <w:rPr>
          <w:szCs w:val="28"/>
          <w:shd w:val="clear" w:color="auto" w:fill="FFFFFF"/>
        </w:rPr>
        <w:t>-</w:t>
      </w:r>
      <w:r w:rsidRPr="009D3DD4">
        <w:rPr>
          <w:iCs/>
          <w:szCs w:val="28"/>
          <w:shd w:val="clear" w:color="auto" w:fill="FFFFFF"/>
        </w:rPr>
        <w:t>П</w:t>
      </w:r>
      <w:r w:rsidRPr="009D3DD4">
        <w:rPr>
          <w:szCs w:val="28"/>
          <w:shd w:val="clear" w:color="auto" w:fill="FFFFFF"/>
        </w:rPr>
        <w:t xml:space="preserve">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Саратовской области», </w:t>
      </w:r>
      <w:hyperlink r:id="rId11" w:anchor="/document/400511609/entry/2" w:history="1">
        <w:r w:rsidRPr="009D3DD4">
          <w:rPr>
            <w:szCs w:val="28"/>
            <w:shd w:val="clear" w:color="auto" w:fill="FFFFFF"/>
          </w:rPr>
          <w:t>распоряжением</w:t>
        </w:r>
      </w:hyperlink>
      <w:r w:rsidRPr="009D3DD4">
        <w:rPr>
          <w:szCs w:val="28"/>
          <w:shd w:val="clear" w:color="auto" w:fill="FFFFFF"/>
        </w:rPr>
        <w:t xml:space="preserve"> Правительства Саратовской области</w:t>
      </w:r>
      <w:proofErr w:type="gramEnd"/>
      <w:r w:rsidRPr="009D3DD4">
        <w:rPr>
          <w:szCs w:val="28"/>
          <w:shd w:val="clear" w:color="auto" w:fill="FFFFFF"/>
        </w:rPr>
        <w:t xml:space="preserve"> </w:t>
      </w:r>
      <w:r>
        <w:rPr>
          <w:szCs w:val="28"/>
          <w:shd w:val="clear" w:color="auto" w:fill="FFFFFF"/>
        </w:rPr>
        <w:br/>
        <w:t>от 07.02.2025</w:t>
      </w:r>
      <w:r w:rsidRPr="009D3DD4">
        <w:rPr>
          <w:szCs w:val="28"/>
          <w:shd w:val="clear" w:color="auto" w:fill="FFFFFF"/>
        </w:rPr>
        <w:t xml:space="preserve"> № 50-Пр «Об организации выполнения комплексных кадастровых работ на территории Саратовской области» постановляю</w:t>
      </w:r>
      <w:r w:rsidRPr="009D3DD4">
        <w:rPr>
          <w:szCs w:val="28"/>
        </w:rPr>
        <w:t xml:space="preserve">, на основании Устава </w:t>
      </w:r>
      <w:proofErr w:type="spellStart"/>
      <w:r w:rsidRPr="009D3DD4">
        <w:rPr>
          <w:szCs w:val="28"/>
        </w:rPr>
        <w:t>Татищевского</w:t>
      </w:r>
      <w:proofErr w:type="spellEnd"/>
      <w:r w:rsidRPr="009D3DD4">
        <w:rPr>
          <w:szCs w:val="28"/>
        </w:rPr>
        <w:t xml:space="preserve"> муниципаль</w:t>
      </w:r>
      <w:r>
        <w:rPr>
          <w:szCs w:val="28"/>
        </w:rPr>
        <w:t>ного района Саратовской области</w:t>
      </w:r>
      <w:r>
        <w:rPr>
          <w:szCs w:val="28"/>
        </w:rPr>
        <w:br/>
      </w:r>
      <w:proofErr w:type="gramStart"/>
      <w:r w:rsidRPr="009D3DD4">
        <w:rPr>
          <w:szCs w:val="28"/>
        </w:rPr>
        <w:t>п</w:t>
      </w:r>
      <w:proofErr w:type="gramEnd"/>
      <w:r w:rsidRPr="009D3DD4">
        <w:rPr>
          <w:szCs w:val="28"/>
        </w:rPr>
        <w:t xml:space="preserve"> о с т а н о в л я ю: </w:t>
      </w:r>
    </w:p>
    <w:p w:rsidR="009D3DD4" w:rsidRPr="009D3DD4" w:rsidRDefault="009D3DD4" w:rsidP="009D3DD4">
      <w:pPr>
        <w:tabs>
          <w:tab w:val="left" w:pos="708"/>
        </w:tabs>
        <w:suppressAutoHyphens/>
        <w:spacing w:line="100" w:lineRule="atLeast"/>
        <w:ind w:firstLine="567"/>
        <w:jc w:val="both"/>
        <w:rPr>
          <w:szCs w:val="28"/>
        </w:rPr>
      </w:pPr>
      <w:r w:rsidRPr="009D3DD4">
        <w:rPr>
          <w:szCs w:val="28"/>
        </w:rPr>
        <w:t xml:space="preserve">1. Внести изменения в постановление администрации </w:t>
      </w:r>
      <w:proofErr w:type="spellStart"/>
      <w:r w:rsidRPr="009D3DD4">
        <w:rPr>
          <w:szCs w:val="28"/>
        </w:rPr>
        <w:t>Татищевского</w:t>
      </w:r>
      <w:proofErr w:type="spellEnd"/>
      <w:r w:rsidRPr="009D3DD4">
        <w:rPr>
          <w:szCs w:val="28"/>
        </w:rPr>
        <w:t xml:space="preserve"> муниципального района Саратовской области от 26.02.2025 № 235 «О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9D3DD4">
        <w:rPr>
          <w:szCs w:val="28"/>
        </w:rPr>
        <w:t>Татищевского</w:t>
      </w:r>
      <w:proofErr w:type="spellEnd"/>
      <w:r w:rsidRPr="009D3DD4">
        <w:rPr>
          <w:szCs w:val="28"/>
        </w:rPr>
        <w:t xml:space="preserve"> муниципального образования </w:t>
      </w:r>
      <w:proofErr w:type="spellStart"/>
      <w:r w:rsidRPr="009D3DD4">
        <w:rPr>
          <w:szCs w:val="28"/>
        </w:rPr>
        <w:t>Татищевского</w:t>
      </w:r>
      <w:proofErr w:type="spellEnd"/>
      <w:r w:rsidRPr="009D3DD4">
        <w:rPr>
          <w:szCs w:val="28"/>
        </w:rPr>
        <w:t xml:space="preserve"> муниципального района Саратовской области» изложив приложение № 1 в новой редакции, согласно приложению.</w:t>
      </w:r>
    </w:p>
    <w:p w:rsidR="009D3DD4" w:rsidRPr="009D3DD4" w:rsidRDefault="009D3DD4" w:rsidP="009D3DD4">
      <w:pPr>
        <w:tabs>
          <w:tab w:val="left" w:pos="708"/>
        </w:tabs>
        <w:suppressAutoHyphens/>
        <w:spacing w:line="100" w:lineRule="atLeast"/>
        <w:ind w:firstLine="567"/>
        <w:jc w:val="both"/>
        <w:rPr>
          <w:szCs w:val="28"/>
        </w:rPr>
      </w:pPr>
      <w:r w:rsidRPr="009D3DD4">
        <w:rPr>
          <w:szCs w:val="28"/>
        </w:rPr>
        <w:t xml:space="preserve">2. Опубликовать настоящее постановление в газете </w:t>
      </w:r>
      <w:proofErr w:type="spellStart"/>
      <w:r w:rsidRPr="009D3DD4">
        <w:rPr>
          <w:szCs w:val="28"/>
        </w:rPr>
        <w:t>Татищевского</w:t>
      </w:r>
      <w:proofErr w:type="spellEnd"/>
      <w:r w:rsidRPr="009D3DD4">
        <w:rPr>
          <w:szCs w:val="28"/>
        </w:rPr>
        <w:t xml:space="preserve"> муниципального района Саратовской области «Вестник </w:t>
      </w:r>
      <w:proofErr w:type="spellStart"/>
      <w:r w:rsidRPr="009D3DD4">
        <w:rPr>
          <w:szCs w:val="28"/>
        </w:rPr>
        <w:t>Татищевского</w:t>
      </w:r>
      <w:proofErr w:type="spellEnd"/>
      <w:r w:rsidRPr="009D3DD4">
        <w:rPr>
          <w:szCs w:val="28"/>
        </w:rPr>
        <w:t xml:space="preserve"> муниципального района Саратовской области» и разместить на официальном сайте </w:t>
      </w:r>
      <w:proofErr w:type="spellStart"/>
      <w:r w:rsidRPr="009D3DD4">
        <w:rPr>
          <w:szCs w:val="28"/>
        </w:rPr>
        <w:t>Татищевского</w:t>
      </w:r>
      <w:proofErr w:type="spellEnd"/>
      <w:r w:rsidRPr="009D3DD4">
        <w:rPr>
          <w:szCs w:val="28"/>
        </w:rPr>
        <w:t xml:space="preserve"> муниципального района Саратовской области в сети «Интернет».</w:t>
      </w:r>
    </w:p>
    <w:p w:rsidR="009D3DD4" w:rsidRPr="009D3DD4" w:rsidRDefault="009D3DD4" w:rsidP="009D3DD4">
      <w:pPr>
        <w:tabs>
          <w:tab w:val="left" w:pos="708"/>
        </w:tabs>
        <w:suppressAutoHyphens/>
        <w:spacing w:line="100" w:lineRule="atLeast"/>
        <w:ind w:firstLine="567"/>
        <w:jc w:val="both"/>
        <w:rPr>
          <w:szCs w:val="28"/>
        </w:rPr>
      </w:pPr>
      <w:r w:rsidRPr="009D3DD4">
        <w:rPr>
          <w:szCs w:val="28"/>
        </w:rPr>
        <w:t>4.</w:t>
      </w:r>
      <w:bookmarkStart w:id="0" w:name="_GoBack"/>
      <w:bookmarkEnd w:id="0"/>
      <w:proofErr w:type="gramStart"/>
      <w:r w:rsidRPr="009D3DD4">
        <w:rPr>
          <w:szCs w:val="28"/>
        </w:rPr>
        <w:t>Контроль за</w:t>
      </w:r>
      <w:proofErr w:type="gramEnd"/>
      <w:r w:rsidRPr="009D3DD4">
        <w:rPr>
          <w:szCs w:val="28"/>
        </w:rPr>
        <w:t xml:space="preserve"> исполнением настоящего постановления оставляю за собой.</w:t>
      </w:r>
    </w:p>
    <w:p w:rsidR="009D3DD4" w:rsidRPr="009D3DD4" w:rsidRDefault="009D3DD4" w:rsidP="009D3DD4">
      <w:pPr>
        <w:tabs>
          <w:tab w:val="left" w:pos="708"/>
        </w:tabs>
        <w:suppressAutoHyphens/>
        <w:spacing w:line="100" w:lineRule="atLeast"/>
        <w:ind w:firstLine="567"/>
        <w:jc w:val="both"/>
        <w:rPr>
          <w:szCs w:val="28"/>
        </w:rPr>
      </w:pPr>
    </w:p>
    <w:p w:rsidR="009D3DD4" w:rsidRPr="009D3DD4" w:rsidRDefault="009D3DD4" w:rsidP="009D3DD4">
      <w:pPr>
        <w:tabs>
          <w:tab w:val="left" w:pos="708"/>
        </w:tabs>
        <w:suppressAutoHyphens/>
        <w:spacing w:line="100" w:lineRule="atLeast"/>
        <w:ind w:firstLine="567"/>
        <w:jc w:val="both"/>
        <w:rPr>
          <w:szCs w:val="28"/>
        </w:rPr>
      </w:pPr>
    </w:p>
    <w:p w:rsidR="009D3DD4" w:rsidRPr="009D3DD4" w:rsidRDefault="009D3DD4" w:rsidP="009D3DD4">
      <w:pPr>
        <w:tabs>
          <w:tab w:val="left" w:pos="4962"/>
          <w:tab w:val="left" w:pos="5245"/>
        </w:tabs>
        <w:suppressAutoHyphens/>
        <w:rPr>
          <w:szCs w:val="28"/>
        </w:rPr>
      </w:pPr>
      <w:r w:rsidRPr="009D3DD4">
        <w:rPr>
          <w:szCs w:val="28"/>
        </w:rPr>
        <w:t xml:space="preserve">   Глава </w:t>
      </w:r>
      <w:proofErr w:type="spellStart"/>
      <w:r w:rsidRPr="009D3DD4">
        <w:rPr>
          <w:szCs w:val="28"/>
        </w:rPr>
        <w:t>Татищевского</w:t>
      </w:r>
      <w:proofErr w:type="spellEnd"/>
    </w:p>
    <w:p w:rsidR="009D3DD4" w:rsidRDefault="009D3DD4" w:rsidP="009D3DD4">
      <w:pPr>
        <w:rPr>
          <w:szCs w:val="28"/>
        </w:rPr>
        <w:sectPr w:rsidR="009D3DD4" w:rsidSect="009F7484">
          <w:headerReference w:type="default" r:id="rId12"/>
          <w:pgSz w:w="11906" w:h="16838"/>
          <w:pgMar w:top="1134" w:right="1134" w:bottom="1134" w:left="1134" w:header="567" w:footer="709" w:gutter="0"/>
          <w:pgNumType w:start="1"/>
          <w:cols w:space="708"/>
          <w:titlePg/>
          <w:docGrid w:linePitch="381"/>
        </w:sectPr>
      </w:pPr>
      <w:r w:rsidRPr="009D3DD4">
        <w:rPr>
          <w:szCs w:val="28"/>
        </w:rPr>
        <w:t>муниципального района                                                                   А.В.Мордвинцев</w:t>
      </w:r>
    </w:p>
    <w:p w:rsidR="009D3DD4" w:rsidRPr="009D3DD4" w:rsidRDefault="009D3DD4" w:rsidP="009D3DD4">
      <w:pPr>
        <w:ind w:left="6024" w:hanging="360"/>
        <w:jc w:val="center"/>
        <w:rPr>
          <w:szCs w:val="28"/>
          <w:lang w:eastAsia="zh-CN"/>
        </w:rPr>
      </w:pPr>
      <w:r w:rsidRPr="009D3DD4">
        <w:rPr>
          <w:szCs w:val="28"/>
          <w:lang w:eastAsia="zh-CN"/>
        </w:rPr>
        <w:lastRenderedPageBreak/>
        <w:t xml:space="preserve">Приложение </w:t>
      </w:r>
    </w:p>
    <w:p w:rsidR="009D3DD4" w:rsidRPr="009D3DD4" w:rsidRDefault="009D3DD4" w:rsidP="009D3DD4">
      <w:pPr>
        <w:ind w:left="6024" w:hanging="360"/>
        <w:jc w:val="center"/>
        <w:rPr>
          <w:szCs w:val="28"/>
          <w:lang w:eastAsia="zh-CN"/>
        </w:rPr>
      </w:pPr>
      <w:r w:rsidRPr="009D3DD4">
        <w:rPr>
          <w:szCs w:val="28"/>
          <w:lang w:eastAsia="zh-CN"/>
        </w:rPr>
        <w:t>к постановлению</w:t>
      </w:r>
    </w:p>
    <w:p w:rsidR="009D3DD4" w:rsidRPr="009D3DD4" w:rsidRDefault="009D3DD4" w:rsidP="009D3DD4">
      <w:pPr>
        <w:ind w:left="6024" w:hanging="360"/>
        <w:jc w:val="center"/>
        <w:rPr>
          <w:szCs w:val="28"/>
          <w:lang w:eastAsia="zh-CN"/>
        </w:rPr>
      </w:pPr>
      <w:r w:rsidRPr="009D3DD4">
        <w:rPr>
          <w:szCs w:val="28"/>
          <w:lang w:eastAsia="zh-CN"/>
        </w:rPr>
        <w:t xml:space="preserve">администрации </w:t>
      </w:r>
      <w:proofErr w:type="spellStart"/>
      <w:r w:rsidRPr="009D3DD4">
        <w:rPr>
          <w:szCs w:val="28"/>
          <w:lang w:eastAsia="zh-CN"/>
        </w:rPr>
        <w:t>Татищевского</w:t>
      </w:r>
      <w:proofErr w:type="spellEnd"/>
    </w:p>
    <w:p w:rsidR="009D3DD4" w:rsidRPr="009D3DD4" w:rsidRDefault="009D3DD4" w:rsidP="009D3DD4">
      <w:pPr>
        <w:ind w:left="6024" w:hanging="360"/>
        <w:jc w:val="center"/>
        <w:rPr>
          <w:szCs w:val="28"/>
          <w:lang w:eastAsia="zh-CN"/>
        </w:rPr>
      </w:pPr>
      <w:r w:rsidRPr="009D3DD4">
        <w:rPr>
          <w:szCs w:val="28"/>
          <w:lang w:eastAsia="zh-CN"/>
        </w:rPr>
        <w:t>муниципального района</w:t>
      </w:r>
    </w:p>
    <w:p w:rsidR="009D3DD4" w:rsidRDefault="009D3DD4" w:rsidP="009D3DD4">
      <w:pPr>
        <w:tabs>
          <w:tab w:val="left" w:pos="708"/>
        </w:tabs>
        <w:suppressAutoHyphens/>
        <w:spacing w:line="100" w:lineRule="atLeast"/>
        <w:ind w:left="5529"/>
        <w:jc w:val="center"/>
        <w:rPr>
          <w:szCs w:val="28"/>
          <w:lang w:eastAsia="zh-CN"/>
        </w:rPr>
      </w:pPr>
      <w:r w:rsidRPr="009D3DD4">
        <w:rPr>
          <w:szCs w:val="28"/>
          <w:lang w:eastAsia="zh-CN"/>
        </w:rPr>
        <w:t>Саратовской области</w:t>
      </w:r>
    </w:p>
    <w:p w:rsidR="009D3DD4" w:rsidRDefault="00E05CBA" w:rsidP="009D3DD4">
      <w:pPr>
        <w:tabs>
          <w:tab w:val="left" w:pos="708"/>
        </w:tabs>
        <w:suppressAutoHyphens/>
        <w:spacing w:line="100" w:lineRule="atLeast"/>
        <w:ind w:left="5529"/>
        <w:jc w:val="center"/>
        <w:rPr>
          <w:szCs w:val="28"/>
          <w:lang w:eastAsia="zh-CN"/>
        </w:rPr>
      </w:pPr>
      <w:r>
        <w:rPr>
          <w:szCs w:val="28"/>
          <w:lang w:eastAsia="zh-CN"/>
        </w:rPr>
        <w:t>от 17.03.2025 № 300</w:t>
      </w:r>
    </w:p>
    <w:p w:rsidR="009D3DD4" w:rsidRPr="009D3DD4" w:rsidRDefault="009D3DD4" w:rsidP="009D3DD4">
      <w:pPr>
        <w:tabs>
          <w:tab w:val="left" w:pos="708"/>
        </w:tabs>
        <w:suppressAutoHyphens/>
        <w:spacing w:line="100" w:lineRule="atLeast"/>
        <w:ind w:left="5529"/>
        <w:jc w:val="center"/>
        <w:rPr>
          <w:szCs w:val="28"/>
          <w:lang w:eastAsia="zh-CN"/>
        </w:rPr>
      </w:pPr>
    </w:p>
    <w:p w:rsidR="009D3DD4" w:rsidRPr="009D3DD4" w:rsidRDefault="009D3DD4" w:rsidP="009D3DD4">
      <w:pPr>
        <w:ind w:left="6024" w:hanging="360"/>
        <w:jc w:val="center"/>
        <w:rPr>
          <w:szCs w:val="28"/>
          <w:lang w:eastAsia="zh-CN"/>
        </w:rPr>
      </w:pPr>
      <w:r>
        <w:rPr>
          <w:szCs w:val="28"/>
          <w:lang w:eastAsia="zh-CN"/>
        </w:rPr>
        <w:t>«</w:t>
      </w:r>
      <w:r w:rsidRPr="009D3DD4">
        <w:rPr>
          <w:szCs w:val="28"/>
          <w:lang w:eastAsia="zh-CN"/>
        </w:rPr>
        <w:t xml:space="preserve">Приложение </w:t>
      </w:r>
    </w:p>
    <w:p w:rsidR="009D3DD4" w:rsidRPr="009D3DD4" w:rsidRDefault="009D3DD4" w:rsidP="009D3DD4">
      <w:pPr>
        <w:ind w:left="6024" w:hanging="360"/>
        <w:jc w:val="center"/>
        <w:rPr>
          <w:szCs w:val="28"/>
          <w:lang w:eastAsia="zh-CN"/>
        </w:rPr>
      </w:pPr>
      <w:r w:rsidRPr="009D3DD4">
        <w:rPr>
          <w:szCs w:val="28"/>
          <w:lang w:eastAsia="zh-CN"/>
        </w:rPr>
        <w:t>к постановлению</w:t>
      </w:r>
    </w:p>
    <w:p w:rsidR="009D3DD4" w:rsidRPr="009D3DD4" w:rsidRDefault="009D3DD4" w:rsidP="009D3DD4">
      <w:pPr>
        <w:ind w:left="6024" w:hanging="360"/>
        <w:jc w:val="center"/>
        <w:rPr>
          <w:szCs w:val="28"/>
          <w:lang w:eastAsia="zh-CN"/>
        </w:rPr>
      </w:pPr>
      <w:r w:rsidRPr="009D3DD4">
        <w:rPr>
          <w:szCs w:val="28"/>
          <w:lang w:eastAsia="zh-CN"/>
        </w:rPr>
        <w:t xml:space="preserve">администрации </w:t>
      </w:r>
      <w:proofErr w:type="spellStart"/>
      <w:r w:rsidRPr="009D3DD4">
        <w:rPr>
          <w:szCs w:val="28"/>
          <w:lang w:eastAsia="zh-CN"/>
        </w:rPr>
        <w:t>Татищевского</w:t>
      </w:r>
      <w:proofErr w:type="spellEnd"/>
    </w:p>
    <w:p w:rsidR="009D3DD4" w:rsidRPr="009D3DD4" w:rsidRDefault="009D3DD4" w:rsidP="009D3DD4">
      <w:pPr>
        <w:ind w:left="6024" w:hanging="360"/>
        <w:jc w:val="center"/>
        <w:rPr>
          <w:szCs w:val="28"/>
          <w:lang w:eastAsia="zh-CN"/>
        </w:rPr>
      </w:pPr>
      <w:r w:rsidRPr="009D3DD4">
        <w:rPr>
          <w:szCs w:val="28"/>
          <w:lang w:eastAsia="zh-CN"/>
        </w:rPr>
        <w:t>муниципального района</w:t>
      </w:r>
    </w:p>
    <w:p w:rsidR="009D3DD4" w:rsidRPr="009D3DD4" w:rsidRDefault="009D3DD4" w:rsidP="009D3DD4">
      <w:pPr>
        <w:tabs>
          <w:tab w:val="left" w:pos="708"/>
        </w:tabs>
        <w:suppressAutoHyphens/>
        <w:spacing w:line="100" w:lineRule="atLeast"/>
        <w:ind w:left="6024" w:hanging="360"/>
        <w:jc w:val="center"/>
        <w:rPr>
          <w:szCs w:val="28"/>
          <w:lang w:eastAsia="zh-CN"/>
        </w:rPr>
      </w:pPr>
      <w:r w:rsidRPr="009D3DD4">
        <w:rPr>
          <w:szCs w:val="28"/>
          <w:lang w:eastAsia="zh-CN"/>
        </w:rPr>
        <w:t>Саратовской области от 26.02.2025 № 235</w:t>
      </w:r>
    </w:p>
    <w:p w:rsidR="009D3DD4" w:rsidRDefault="009D3DD4" w:rsidP="009D3DD4">
      <w:pPr>
        <w:tabs>
          <w:tab w:val="left" w:pos="708"/>
        </w:tabs>
        <w:suppressAutoHyphens/>
        <w:spacing w:line="100" w:lineRule="atLeast"/>
        <w:ind w:left="6024" w:hanging="360"/>
        <w:jc w:val="center"/>
        <w:rPr>
          <w:szCs w:val="28"/>
          <w:lang w:eastAsia="zh-CN"/>
        </w:rPr>
      </w:pPr>
    </w:p>
    <w:p w:rsidR="009D3DD4" w:rsidRPr="009D3DD4" w:rsidRDefault="009D3DD4" w:rsidP="009D3DD4">
      <w:pPr>
        <w:tabs>
          <w:tab w:val="left" w:pos="708"/>
        </w:tabs>
        <w:suppressAutoHyphens/>
        <w:spacing w:line="100" w:lineRule="atLeast"/>
        <w:ind w:left="6024" w:hanging="360"/>
        <w:jc w:val="center"/>
        <w:rPr>
          <w:szCs w:val="28"/>
          <w:lang w:eastAsia="zh-CN"/>
        </w:rPr>
      </w:pPr>
    </w:p>
    <w:p w:rsidR="009D3DD4" w:rsidRPr="009D3DD4" w:rsidRDefault="009D3DD4" w:rsidP="009D3DD4">
      <w:pPr>
        <w:tabs>
          <w:tab w:val="left" w:pos="708"/>
        </w:tabs>
        <w:suppressAutoHyphens/>
        <w:spacing w:line="100" w:lineRule="atLeast"/>
        <w:jc w:val="center"/>
        <w:rPr>
          <w:szCs w:val="28"/>
        </w:rPr>
      </w:pPr>
      <w:r w:rsidRPr="009D3DD4">
        <w:rPr>
          <w:szCs w:val="28"/>
        </w:rPr>
        <w:t>С О С Т А В</w:t>
      </w:r>
    </w:p>
    <w:p w:rsidR="009D3DD4" w:rsidRPr="009D3DD4" w:rsidRDefault="009D3DD4" w:rsidP="009D3DD4">
      <w:pPr>
        <w:tabs>
          <w:tab w:val="left" w:pos="708"/>
        </w:tabs>
        <w:suppressAutoHyphens/>
        <w:spacing w:line="100" w:lineRule="atLeast"/>
        <w:ind w:firstLine="567"/>
        <w:jc w:val="center"/>
        <w:rPr>
          <w:szCs w:val="28"/>
        </w:rPr>
      </w:pPr>
      <w:r w:rsidRPr="009D3DD4">
        <w:rPr>
          <w:szCs w:val="28"/>
        </w:rPr>
        <w:t xml:space="preserve">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w:t>
      </w:r>
      <w:proofErr w:type="spellStart"/>
      <w:r w:rsidRPr="009D3DD4">
        <w:rPr>
          <w:szCs w:val="28"/>
        </w:rPr>
        <w:t>Татищевского</w:t>
      </w:r>
      <w:proofErr w:type="spellEnd"/>
      <w:r w:rsidRPr="009D3DD4">
        <w:rPr>
          <w:szCs w:val="28"/>
        </w:rPr>
        <w:t xml:space="preserve"> муниципального образования </w:t>
      </w:r>
      <w:proofErr w:type="spellStart"/>
      <w:r w:rsidRPr="009D3DD4">
        <w:rPr>
          <w:szCs w:val="28"/>
        </w:rPr>
        <w:t>Татищевского</w:t>
      </w:r>
      <w:proofErr w:type="spellEnd"/>
      <w:r w:rsidRPr="009D3DD4">
        <w:rPr>
          <w:szCs w:val="28"/>
        </w:rPr>
        <w:t xml:space="preserve"> муниципального района Саратовской области</w:t>
      </w:r>
    </w:p>
    <w:p w:rsidR="009D3DD4" w:rsidRPr="009D3DD4" w:rsidRDefault="009D3DD4" w:rsidP="009D3DD4">
      <w:pPr>
        <w:tabs>
          <w:tab w:val="left" w:pos="708"/>
        </w:tabs>
        <w:suppressAutoHyphens/>
        <w:spacing w:line="100" w:lineRule="atLeast"/>
        <w:jc w:val="center"/>
        <w:rPr>
          <w:szCs w:val="28"/>
        </w:rPr>
      </w:pPr>
    </w:p>
    <w:p w:rsidR="009D3DD4" w:rsidRPr="009D3DD4" w:rsidRDefault="009D3DD4" w:rsidP="009D3DD4">
      <w:pPr>
        <w:tabs>
          <w:tab w:val="left" w:pos="708"/>
        </w:tabs>
        <w:suppressAutoHyphens/>
        <w:spacing w:line="100" w:lineRule="atLeast"/>
        <w:jc w:val="center"/>
        <w:rPr>
          <w:szCs w:val="28"/>
        </w:rPr>
      </w:pPr>
    </w:p>
    <w:tbl>
      <w:tblPr>
        <w:tblStyle w:val="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9"/>
        <w:gridCol w:w="6385"/>
      </w:tblGrid>
      <w:tr w:rsidR="009D3DD4" w:rsidRPr="009D3DD4" w:rsidTr="009D3DD4">
        <w:tc>
          <w:tcPr>
            <w:tcW w:w="1760" w:type="pct"/>
            <w:hideMark/>
          </w:tcPr>
          <w:p w:rsidR="009D3DD4" w:rsidRPr="009D3DD4" w:rsidRDefault="009D3DD4" w:rsidP="009D3DD4">
            <w:pPr>
              <w:widowControl w:val="0"/>
              <w:tabs>
                <w:tab w:val="left" w:pos="708"/>
              </w:tabs>
              <w:spacing w:line="100" w:lineRule="atLeast"/>
              <w:jc w:val="center"/>
              <w:rPr>
                <w:szCs w:val="28"/>
              </w:rPr>
            </w:pPr>
            <w:r w:rsidRPr="009D3DD4">
              <w:rPr>
                <w:szCs w:val="28"/>
              </w:rPr>
              <w:t xml:space="preserve">Мордвинцев </w:t>
            </w:r>
          </w:p>
          <w:p w:rsidR="009D3DD4" w:rsidRPr="009D3DD4" w:rsidRDefault="009D3DD4" w:rsidP="009D3DD4">
            <w:pPr>
              <w:widowControl w:val="0"/>
              <w:tabs>
                <w:tab w:val="left" w:pos="708"/>
              </w:tabs>
              <w:spacing w:line="100" w:lineRule="atLeast"/>
              <w:jc w:val="center"/>
              <w:rPr>
                <w:szCs w:val="28"/>
              </w:rPr>
            </w:pPr>
            <w:r w:rsidRPr="009D3DD4">
              <w:rPr>
                <w:szCs w:val="28"/>
              </w:rPr>
              <w:t>Александр Владимирович</w:t>
            </w:r>
          </w:p>
        </w:tc>
        <w:tc>
          <w:tcPr>
            <w:tcW w:w="3240" w:type="pct"/>
          </w:tcPr>
          <w:p w:rsidR="009D3DD4" w:rsidRPr="009D3DD4" w:rsidRDefault="009D3DD4" w:rsidP="009D3DD4">
            <w:pPr>
              <w:tabs>
                <w:tab w:val="left" w:pos="708"/>
              </w:tabs>
              <w:spacing w:line="100" w:lineRule="atLeast"/>
              <w:jc w:val="both"/>
              <w:rPr>
                <w:szCs w:val="28"/>
              </w:rPr>
            </w:pPr>
            <w:r w:rsidRPr="009D3DD4">
              <w:rPr>
                <w:szCs w:val="28"/>
              </w:rPr>
              <w:t xml:space="preserve">- глава </w:t>
            </w:r>
            <w:proofErr w:type="spellStart"/>
            <w:r w:rsidRPr="009D3DD4">
              <w:rPr>
                <w:szCs w:val="28"/>
              </w:rPr>
              <w:t>Татищевского</w:t>
            </w:r>
            <w:proofErr w:type="spellEnd"/>
            <w:r w:rsidRPr="009D3DD4">
              <w:rPr>
                <w:szCs w:val="28"/>
              </w:rPr>
              <w:t xml:space="preserve"> муниципального района Саратовской области, председатель согласительной комиссии;</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60" w:type="pct"/>
          </w:tcPr>
          <w:p w:rsidR="009D3DD4" w:rsidRPr="009D3DD4" w:rsidRDefault="009D3DD4" w:rsidP="009D3DD4">
            <w:pPr>
              <w:widowControl w:val="0"/>
              <w:tabs>
                <w:tab w:val="left" w:pos="708"/>
              </w:tabs>
              <w:spacing w:line="100" w:lineRule="atLeast"/>
              <w:jc w:val="center"/>
              <w:rPr>
                <w:szCs w:val="28"/>
              </w:rPr>
            </w:pPr>
            <w:r w:rsidRPr="009D3DD4">
              <w:rPr>
                <w:szCs w:val="28"/>
              </w:rPr>
              <w:t>Бредихина</w:t>
            </w:r>
          </w:p>
          <w:p w:rsidR="009D3DD4" w:rsidRPr="009D3DD4" w:rsidRDefault="009D3DD4" w:rsidP="009D3DD4">
            <w:pPr>
              <w:widowControl w:val="0"/>
              <w:tabs>
                <w:tab w:val="left" w:pos="708"/>
              </w:tabs>
              <w:spacing w:line="100" w:lineRule="atLeast"/>
              <w:jc w:val="center"/>
              <w:rPr>
                <w:szCs w:val="28"/>
              </w:rPr>
            </w:pPr>
            <w:r w:rsidRPr="009D3DD4">
              <w:rPr>
                <w:szCs w:val="28"/>
              </w:rPr>
              <w:t xml:space="preserve">Татьяна Валерьевна </w:t>
            </w:r>
          </w:p>
          <w:p w:rsidR="009D3DD4" w:rsidRPr="009D3DD4" w:rsidRDefault="009D3DD4" w:rsidP="009D3DD4">
            <w:pPr>
              <w:widowControl w:val="0"/>
              <w:tabs>
                <w:tab w:val="left" w:pos="708"/>
              </w:tabs>
              <w:spacing w:line="100" w:lineRule="atLeast"/>
              <w:jc w:val="center"/>
              <w:rPr>
                <w:szCs w:val="28"/>
              </w:rPr>
            </w:pPr>
          </w:p>
        </w:tc>
        <w:tc>
          <w:tcPr>
            <w:tcW w:w="3240" w:type="pct"/>
            <w:hideMark/>
          </w:tcPr>
          <w:p w:rsidR="009D3DD4" w:rsidRDefault="009D3DD4" w:rsidP="009D3DD4">
            <w:pPr>
              <w:widowControl w:val="0"/>
              <w:tabs>
                <w:tab w:val="left" w:pos="708"/>
              </w:tabs>
              <w:spacing w:line="100" w:lineRule="atLeast"/>
              <w:jc w:val="both"/>
              <w:rPr>
                <w:szCs w:val="28"/>
              </w:rPr>
            </w:pPr>
            <w:r w:rsidRPr="009D3DD4">
              <w:rPr>
                <w:szCs w:val="28"/>
              </w:rPr>
              <w:t xml:space="preserve">- начальник отдела земельных и имущественных отношений администрации </w:t>
            </w:r>
            <w:proofErr w:type="spellStart"/>
            <w:r w:rsidRPr="009D3DD4">
              <w:rPr>
                <w:szCs w:val="28"/>
              </w:rPr>
              <w:t>Татищевского</w:t>
            </w:r>
            <w:proofErr w:type="spellEnd"/>
            <w:r w:rsidRPr="009D3DD4">
              <w:rPr>
                <w:szCs w:val="28"/>
              </w:rPr>
              <w:t xml:space="preserve"> муниципального района Саратовской области, заместитель председателя согласительной комиссии;</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60" w:type="pct"/>
          </w:tcPr>
          <w:p w:rsidR="009D3DD4" w:rsidRPr="009D3DD4" w:rsidRDefault="009D3DD4" w:rsidP="009D3DD4">
            <w:pPr>
              <w:widowControl w:val="0"/>
              <w:tabs>
                <w:tab w:val="left" w:pos="708"/>
              </w:tabs>
              <w:spacing w:line="100" w:lineRule="atLeast"/>
              <w:jc w:val="center"/>
              <w:rPr>
                <w:szCs w:val="28"/>
              </w:rPr>
            </w:pPr>
            <w:r w:rsidRPr="009D3DD4">
              <w:rPr>
                <w:szCs w:val="28"/>
              </w:rPr>
              <w:t xml:space="preserve">Шубина </w:t>
            </w:r>
          </w:p>
          <w:p w:rsidR="009D3DD4" w:rsidRPr="009D3DD4" w:rsidRDefault="009D3DD4" w:rsidP="009D3DD4">
            <w:pPr>
              <w:widowControl w:val="0"/>
              <w:tabs>
                <w:tab w:val="left" w:pos="708"/>
              </w:tabs>
              <w:spacing w:line="100" w:lineRule="atLeast"/>
              <w:jc w:val="center"/>
              <w:rPr>
                <w:szCs w:val="28"/>
              </w:rPr>
            </w:pPr>
            <w:r w:rsidRPr="009D3DD4">
              <w:rPr>
                <w:szCs w:val="28"/>
              </w:rPr>
              <w:t>Юлия Владимировна</w:t>
            </w:r>
          </w:p>
          <w:p w:rsidR="009D3DD4" w:rsidRPr="009D3DD4" w:rsidRDefault="009D3DD4" w:rsidP="009D3DD4">
            <w:pPr>
              <w:widowControl w:val="0"/>
              <w:tabs>
                <w:tab w:val="left" w:pos="708"/>
              </w:tabs>
              <w:spacing w:line="100" w:lineRule="atLeast"/>
              <w:jc w:val="center"/>
              <w:rPr>
                <w:szCs w:val="28"/>
              </w:rPr>
            </w:pPr>
          </w:p>
        </w:tc>
        <w:tc>
          <w:tcPr>
            <w:tcW w:w="3240" w:type="pct"/>
            <w:hideMark/>
          </w:tcPr>
          <w:p w:rsidR="009D3DD4" w:rsidRPr="009D3DD4" w:rsidRDefault="009D3DD4" w:rsidP="009D3DD4">
            <w:pPr>
              <w:widowControl w:val="0"/>
              <w:tabs>
                <w:tab w:val="left" w:pos="708"/>
              </w:tabs>
              <w:spacing w:line="100" w:lineRule="atLeast"/>
              <w:jc w:val="both"/>
              <w:rPr>
                <w:szCs w:val="28"/>
              </w:rPr>
            </w:pPr>
            <w:r w:rsidRPr="009D3DD4">
              <w:rPr>
                <w:szCs w:val="28"/>
              </w:rPr>
              <w:t xml:space="preserve">- руководитель сектора земельных отношений отдела земельных и имущественных отношений администрации </w:t>
            </w:r>
            <w:proofErr w:type="spellStart"/>
            <w:r w:rsidRPr="009D3DD4">
              <w:rPr>
                <w:szCs w:val="28"/>
              </w:rPr>
              <w:t>Татищевского</w:t>
            </w:r>
            <w:proofErr w:type="spellEnd"/>
            <w:r w:rsidRPr="009D3DD4">
              <w:rPr>
                <w:szCs w:val="28"/>
              </w:rPr>
              <w:t xml:space="preserve"> муниципального района Саратовской области, секретарь комиссии</w:t>
            </w:r>
            <w:r>
              <w:rPr>
                <w:szCs w:val="28"/>
              </w:rPr>
              <w:t>.</w:t>
            </w:r>
          </w:p>
        </w:tc>
      </w:tr>
    </w:tbl>
    <w:p w:rsidR="009D3DD4" w:rsidRPr="009D3DD4" w:rsidRDefault="009D3DD4" w:rsidP="009D3DD4">
      <w:pPr>
        <w:tabs>
          <w:tab w:val="left" w:pos="708"/>
        </w:tabs>
        <w:suppressAutoHyphens/>
        <w:spacing w:line="100" w:lineRule="atLeast"/>
        <w:jc w:val="center"/>
        <w:rPr>
          <w:szCs w:val="28"/>
        </w:rPr>
      </w:pPr>
    </w:p>
    <w:p w:rsidR="009D3DD4" w:rsidRPr="009D3DD4" w:rsidRDefault="009D3DD4" w:rsidP="009D3DD4">
      <w:pPr>
        <w:tabs>
          <w:tab w:val="left" w:pos="708"/>
        </w:tabs>
        <w:suppressAutoHyphens/>
        <w:spacing w:line="100" w:lineRule="atLeast"/>
        <w:jc w:val="center"/>
        <w:rPr>
          <w:szCs w:val="28"/>
        </w:rPr>
      </w:pPr>
    </w:p>
    <w:p w:rsidR="009D3DD4" w:rsidRPr="009D3DD4" w:rsidRDefault="009D3DD4" w:rsidP="009D3DD4">
      <w:pPr>
        <w:tabs>
          <w:tab w:val="left" w:pos="708"/>
        </w:tabs>
        <w:suppressAutoHyphens/>
        <w:spacing w:line="100" w:lineRule="atLeast"/>
        <w:jc w:val="center"/>
        <w:rPr>
          <w:szCs w:val="28"/>
        </w:rPr>
      </w:pPr>
      <w:r w:rsidRPr="009D3DD4">
        <w:rPr>
          <w:szCs w:val="28"/>
        </w:rPr>
        <w:t>Члены комиссии:</w:t>
      </w:r>
    </w:p>
    <w:p w:rsidR="009D3DD4" w:rsidRPr="009D3DD4" w:rsidRDefault="009D3DD4" w:rsidP="009D3DD4">
      <w:pPr>
        <w:tabs>
          <w:tab w:val="left" w:pos="708"/>
        </w:tabs>
        <w:suppressAutoHyphens/>
        <w:spacing w:line="100" w:lineRule="atLeast"/>
        <w:jc w:val="center"/>
        <w:rPr>
          <w:szCs w:val="28"/>
        </w:rPr>
      </w:pPr>
    </w:p>
    <w:tbl>
      <w:tblPr>
        <w:tblStyle w:val="42"/>
        <w:tblW w:w="5000" w:type="pct"/>
        <w:tblLook w:val="04A0"/>
      </w:tblPr>
      <w:tblGrid>
        <w:gridCol w:w="3406"/>
        <w:gridCol w:w="6448"/>
      </w:tblGrid>
      <w:tr w:rsidR="009D3DD4" w:rsidRPr="009D3DD4" w:rsidTr="009D3DD4">
        <w:tc>
          <w:tcPr>
            <w:tcW w:w="1728"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center"/>
              <w:rPr>
                <w:szCs w:val="28"/>
              </w:rPr>
            </w:pPr>
            <w:proofErr w:type="spellStart"/>
            <w:r w:rsidRPr="009D3DD4">
              <w:rPr>
                <w:szCs w:val="28"/>
              </w:rPr>
              <w:t>Громовенко</w:t>
            </w:r>
            <w:proofErr w:type="spellEnd"/>
          </w:p>
          <w:p w:rsidR="009D3DD4" w:rsidRPr="009D3DD4" w:rsidRDefault="009D3DD4" w:rsidP="009D3DD4">
            <w:pPr>
              <w:widowControl w:val="0"/>
              <w:tabs>
                <w:tab w:val="left" w:pos="708"/>
              </w:tabs>
              <w:spacing w:line="100" w:lineRule="atLeast"/>
              <w:jc w:val="center"/>
              <w:rPr>
                <w:szCs w:val="28"/>
              </w:rPr>
            </w:pPr>
            <w:r w:rsidRPr="009D3DD4">
              <w:rPr>
                <w:szCs w:val="28"/>
              </w:rPr>
              <w:t>Ирина Юрьевна</w:t>
            </w:r>
          </w:p>
        </w:tc>
        <w:tc>
          <w:tcPr>
            <w:tcW w:w="3272"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both"/>
              <w:rPr>
                <w:szCs w:val="28"/>
              </w:rPr>
            </w:pPr>
            <w:r w:rsidRPr="009D3DD4">
              <w:rPr>
                <w:szCs w:val="28"/>
              </w:rPr>
              <w:t xml:space="preserve">- руководитель сектора имущественных отношений отдела земельных и имущественных отношений администрации </w:t>
            </w:r>
            <w:proofErr w:type="spellStart"/>
            <w:r w:rsidRPr="009D3DD4">
              <w:rPr>
                <w:szCs w:val="28"/>
              </w:rPr>
              <w:t>Татищевского</w:t>
            </w:r>
            <w:proofErr w:type="spellEnd"/>
            <w:r w:rsidRPr="009D3DD4">
              <w:rPr>
                <w:szCs w:val="28"/>
              </w:rPr>
              <w:t xml:space="preserve"> муниципального района Саратовской области;</w:t>
            </w:r>
          </w:p>
        </w:tc>
      </w:tr>
      <w:tr w:rsidR="009D3DD4" w:rsidRPr="009D3DD4" w:rsidTr="009D3DD4">
        <w:tc>
          <w:tcPr>
            <w:tcW w:w="1728" w:type="pct"/>
            <w:tcBorders>
              <w:top w:val="nil"/>
              <w:left w:val="nil"/>
              <w:bottom w:val="nil"/>
              <w:right w:val="nil"/>
            </w:tcBorders>
          </w:tcPr>
          <w:p w:rsidR="009D3DD4" w:rsidRPr="009D3DD4" w:rsidRDefault="009D3DD4" w:rsidP="009D3DD4">
            <w:pPr>
              <w:widowControl w:val="0"/>
              <w:tabs>
                <w:tab w:val="left" w:pos="708"/>
              </w:tabs>
              <w:spacing w:line="100" w:lineRule="atLeast"/>
              <w:rPr>
                <w:szCs w:val="28"/>
              </w:rPr>
            </w:pPr>
          </w:p>
        </w:tc>
        <w:tc>
          <w:tcPr>
            <w:tcW w:w="3272" w:type="pct"/>
            <w:tcBorders>
              <w:top w:val="nil"/>
              <w:left w:val="nil"/>
              <w:bottom w:val="nil"/>
              <w:right w:val="nil"/>
            </w:tcBorders>
          </w:tcPr>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28"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center"/>
              <w:rPr>
                <w:szCs w:val="28"/>
              </w:rPr>
            </w:pPr>
            <w:r w:rsidRPr="009D3DD4">
              <w:rPr>
                <w:szCs w:val="28"/>
              </w:rPr>
              <w:lastRenderedPageBreak/>
              <w:t xml:space="preserve">Фадеева </w:t>
            </w:r>
          </w:p>
          <w:p w:rsidR="009D3DD4" w:rsidRPr="009D3DD4" w:rsidRDefault="009D3DD4" w:rsidP="009D3DD4">
            <w:pPr>
              <w:widowControl w:val="0"/>
              <w:tabs>
                <w:tab w:val="left" w:pos="708"/>
              </w:tabs>
              <w:spacing w:line="100" w:lineRule="atLeast"/>
              <w:jc w:val="center"/>
              <w:rPr>
                <w:szCs w:val="28"/>
              </w:rPr>
            </w:pPr>
            <w:r w:rsidRPr="009D3DD4">
              <w:rPr>
                <w:szCs w:val="28"/>
              </w:rPr>
              <w:t xml:space="preserve">Ксения Вадимовна </w:t>
            </w:r>
          </w:p>
        </w:tc>
        <w:tc>
          <w:tcPr>
            <w:tcW w:w="3272" w:type="pct"/>
            <w:tcBorders>
              <w:top w:val="nil"/>
              <w:left w:val="nil"/>
              <w:bottom w:val="nil"/>
              <w:right w:val="nil"/>
            </w:tcBorders>
            <w:hideMark/>
          </w:tcPr>
          <w:p w:rsidR="009D3DD4" w:rsidRDefault="009D3DD4" w:rsidP="009D3DD4">
            <w:pPr>
              <w:widowControl w:val="0"/>
              <w:tabs>
                <w:tab w:val="left" w:pos="708"/>
              </w:tabs>
              <w:spacing w:line="100" w:lineRule="atLeast"/>
              <w:ind w:right="-108"/>
              <w:contextualSpacing/>
              <w:jc w:val="both"/>
              <w:rPr>
                <w:szCs w:val="28"/>
              </w:rPr>
            </w:pPr>
            <w:r w:rsidRPr="009D3DD4">
              <w:rPr>
                <w:szCs w:val="28"/>
              </w:rPr>
              <w:t xml:space="preserve">- ведущий специалист сектора земельных отношений отдела земельных и имущественных отношений администрации </w:t>
            </w:r>
            <w:proofErr w:type="spellStart"/>
            <w:r w:rsidRPr="009D3DD4">
              <w:rPr>
                <w:szCs w:val="28"/>
              </w:rPr>
              <w:t>Татищевского</w:t>
            </w:r>
            <w:proofErr w:type="spellEnd"/>
            <w:r w:rsidRPr="009D3DD4">
              <w:rPr>
                <w:szCs w:val="28"/>
              </w:rPr>
              <w:t xml:space="preserve"> муниципального района Саратовской области;</w:t>
            </w:r>
          </w:p>
          <w:p w:rsidR="009D3DD4" w:rsidRPr="009D3DD4" w:rsidRDefault="009D3DD4" w:rsidP="009D3DD4">
            <w:pPr>
              <w:widowControl w:val="0"/>
              <w:tabs>
                <w:tab w:val="left" w:pos="708"/>
              </w:tabs>
              <w:spacing w:line="100" w:lineRule="atLeast"/>
              <w:ind w:right="-108"/>
              <w:contextualSpacing/>
              <w:jc w:val="both"/>
              <w:rPr>
                <w:szCs w:val="28"/>
              </w:rPr>
            </w:pPr>
          </w:p>
        </w:tc>
      </w:tr>
      <w:tr w:rsidR="009D3DD4" w:rsidRPr="009D3DD4" w:rsidTr="009D3DD4">
        <w:tc>
          <w:tcPr>
            <w:tcW w:w="1728"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center"/>
              <w:rPr>
                <w:szCs w:val="28"/>
              </w:rPr>
            </w:pPr>
            <w:r w:rsidRPr="009D3DD4">
              <w:rPr>
                <w:szCs w:val="28"/>
              </w:rPr>
              <w:t>Котлярова</w:t>
            </w:r>
          </w:p>
          <w:p w:rsidR="009D3DD4" w:rsidRPr="009D3DD4" w:rsidRDefault="009D3DD4" w:rsidP="009D3DD4">
            <w:pPr>
              <w:widowControl w:val="0"/>
              <w:tabs>
                <w:tab w:val="left" w:pos="708"/>
              </w:tabs>
              <w:spacing w:line="100" w:lineRule="atLeast"/>
              <w:jc w:val="center"/>
              <w:rPr>
                <w:szCs w:val="28"/>
              </w:rPr>
            </w:pPr>
            <w:r w:rsidRPr="009D3DD4">
              <w:rPr>
                <w:szCs w:val="28"/>
              </w:rPr>
              <w:t>Ирина Юрьевна</w:t>
            </w:r>
          </w:p>
        </w:tc>
        <w:tc>
          <w:tcPr>
            <w:tcW w:w="3272" w:type="pct"/>
            <w:tcBorders>
              <w:top w:val="nil"/>
              <w:left w:val="nil"/>
              <w:bottom w:val="nil"/>
              <w:right w:val="nil"/>
            </w:tcBorders>
            <w:hideMark/>
          </w:tcPr>
          <w:p w:rsidR="009D3DD4" w:rsidRDefault="009D3DD4" w:rsidP="009D3DD4">
            <w:pPr>
              <w:widowControl w:val="0"/>
              <w:tabs>
                <w:tab w:val="left" w:pos="708"/>
              </w:tabs>
              <w:spacing w:line="100" w:lineRule="atLeast"/>
              <w:jc w:val="both"/>
              <w:rPr>
                <w:szCs w:val="28"/>
              </w:rPr>
            </w:pPr>
            <w:r w:rsidRPr="009D3DD4">
              <w:rPr>
                <w:szCs w:val="28"/>
              </w:rPr>
              <w:t>- заведующий отделом архитектуры и градостроительства, главный архитектор отдела архитектуры и градостроительства управления индустриальной, строительной и коммунальной политики;</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28"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center"/>
              <w:rPr>
                <w:szCs w:val="28"/>
              </w:rPr>
            </w:pPr>
            <w:r w:rsidRPr="009D3DD4">
              <w:rPr>
                <w:szCs w:val="28"/>
              </w:rPr>
              <w:t xml:space="preserve">Карапетян </w:t>
            </w:r>
          </w:p>
          <w:p w:rsidR="009D3DD4" w:rsidRPr="009D3DD4" w:rsidRDefault="009D3DD4" w:rsidP="009D3DD4">
            <w:pPr>
              <w:widowControl w:val="0"/>
              <w:tabs>
                <w:tab w:val="left" w:pos="708"/>
              </w:tabs>
              <w:spacing w:line="100" w:lineRule="atLeast"/>
              <w:jc w:val="center"/>
              <w:rPr>
                <w:szCs w:val="28"/>
              </w:rPr>
            </w:pPr>
            <w:r w:rsidRPr="009D3DD4">
              <w:rPr>
                <w:szCs w:val="28"/>
              </w:rPr>
              <w:t>Елена Евгеньевна</w:t>
            </w:r>
          </w:p>
        </w:tc>
        <w:tc>
          <w:tcPr>
            <w:tcW w:w="3272" w:type="pct"/>
            <w:tcBorders>
              <w:top w:val="nil"/>
              <w:left w:val="nil"/>
              <w:bottom w:val="nil"/>
              <w:right w:val="nil"/>
            </w:tcBorders>
            <w:hideMark/>
          </w:tcPr>
          <w:p w:rsidR="009D3DD4" w:rsidRDefault="009D3DD4" w:rsidP="009D3DD4">
            <w:pPr>
              <w:widowControl w:val="0"/>
              <w:tabs>
                <w:tab w:val="left" w:pos="708"/>
              </w:tabs>
              <w:spacing w:line="100" w:lineRule="atLeast"/>
              <w:jc w:val="both"/>
              <w:rPr>
                <w:szCs w:val="28"/>
              </w:rPr>
            </w:pPr>
            <w:r w:rsidRPr="009D3DD4">
              <w:rPr>
                <w:szCs w:val="28"/>
              </w:rPr>
              <w:t xml:space="preserve">- заместитель начальника отдела государственной регистрации земельных участков </w:t>
            </w:r>
            <w:proofErr w:type="spellStart"/>
            <w:r w:rsidRPr="009D3DD4">
              <w:rPr>
                <w:szCs w:val="28"/>
              </w:rPr>
              <w:t>УправленияРосреестра</w:t>
            </w:r>
            <w:proofErr w:type="spellEnd"/>
            <w:r w:rsidRPr="009D3DD4">
              <w:rPr>
                <w:szCs w:val="28"/>
              </w:rPr>
              <w:t xml:space="preserve"> по Саратовской области (по согласованию);</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28"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center"/>
              <w:rPr>
                <w:szCs w:val="28"/>
              </w:rPr>
            </w:pPr>
            <w:proofErr w:type="spellStart"/>
            <w:r w:rsidRPr="009D3DD4">
              <w:rPr>
                <w:szCs w:val="28"/>
              </w:rPr>
              <w:t>Хаметов</w:t>
            </w:r>
            <w:proofErr w:type="spellEnd"/>
          </w:p>
          <w:p w:rsidR="009D3DD4" w:rsidRPr="009D3DD4" w:rsidRDefault="009D3DD4" w:rsidP="009D3DD4">
            <w:pPr>
              <w:widowControl w:val="0"/>
              <w:tabs>
                <w:tab w:val="left" w:pos="708"/>
              </w:tabs>
              <w:spacing w:line="100" w:lineRule="atLeast"/>
              <w:jc w:val="center"/>
              <w:rPr>
                <w:szCs w:val="28"/>
              </w:rPr>
            </w:pPr>
            <w:proofErr w:type="spellStart"/>
            <w:r w:rsidRPr="009D3DD4">
              <w:rPr>
                <w:szCs w:val="28"/>
              </w:rPr>
              <w:t>РяшитРифкатович</w:t>
            </w:r>
            <w:proofErr w:type="spellEnd"/>
          </w:p>
        </w:tc>
        <w:tc>
          <w:tcPr>
            <w:tcW w:w="3272" w:type="pct"/>
            <w:tcBorders>
              <w:top w:val="nil"/>
              <w:left w:val="nil"/>
              <w:bottom w:val="nil"/>
              <w:right w:val="nil"/>
            </w:tcBorders>
            <w:hideMark/>
          </w:tcPr>
          <w:p w:rsidR="009D3DD4" w:rsidRDefault="009D3DD4" w:rsidP="009D3DD4">
            <w:pPr>
              <w:widowControl w:val="0"/>
              <w:tabs>
                <w:tab w:val="left" w:pos="708"/>
              </w:tabs>
              <w:spacing w:line="100" w:lineRule="atLeast"/>
              <w:jc w:val="both"/>
              <w:rPr>
                <w:szCs w:val="28"/>
              </w:rPr>
            </w:pPr>
            <w:r w:rsidRPr="009D3DD4">
              <w:rPr>
                <w:szCs w:val="28"/>
              </w:rPr>
              <w:t>- консультант отдела по управлению земельными ресурсами области управления земельных отношений комитета по управлению имуществом Саратовской области (по согласованию);</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28" w:type="pct"/>
            <w:tcBorders>
              <w:top w:val="nil"/>
              <w:left w:val="nil"/>
              <w:bottom w:val="nil"/>
              <w:right w:val="nil"/>
            </w:tcBorders>
          </w:tcPr>
          <w:p w:rsidR="009D3DD4" w:rsidRPr="009D3DD4" w:rsidRDefault="009D3DD4" w:rsidP="009D3DD4">
            <w:pPr>
              <w:widowControl w:val="0"/>
              <w:tabs>
                <w:tab w:val="left" w:pos="708"/>
              </w:tabs>
              <w:spacing w:line="100" w:lineRule="atLeast"/>
              <w:jc w:val="center"/>
              <w:rPr>
                <w:szCs w:val="28"/>
              </w:rPr>
            </w:pPr>
          </w:p>
        </w:tc>
        <w:tc>
          <w:tcPr>
            <w:tcW w:w="3272" w:type="pct"/>
            <w:tcBorders>
              <w:top w:val="nil"/>
              <w:left w:val="nil"/>
              <w:bottom w:val="nil"/>
              <w:right w:val="nil"/>
            </w:tcBorders>
            <w:hideMark/>
          </w:tcPr>
          <w:p w:rsidR="009D3DD4" w:rsidRDefault="009D3DD4" w:rsidP="009D3DD4">
            <w:pPr>
              <w:widowControl w:val="0"/>
              <w:tabs>
                <w:tab w:val="left" w:pos="708"/>
              </w:tabs>
              <w:spacing w:line="100" w:lineRule="atLeast"/>
              <w:jc w:val="both"/>
              <w:rPr>
                <w:szCs w:val="28"/>
              </w:rPr>
            </w:pPr>
            <w:r w:rsidRPr="009D3DD4">
              <w:rPr>
                <w:szCs w:val="28"/>
              </w:rPr>
              <w:t>- представитель саморегулируемой организации, членом которой является кадастровый инженер (по согласованию);</w:t>
            </w:r>
          </w:p>
          <w:p w:rsidR="009D3DD4" w:rsidRPr="009D3DD4" w:rsidRDefault="009D3DD4" w:rsidP="009D3DD4">
            <w:pPr>
              <w:widowControl w:val="0"/>
              <w:tabs>
                <w:tab w:val="left" w:pos="708"/>
              </w:tabs>
              <w:spacing w:line="100" w:lineRule="atLeast"/>
              <w:jc w:val="both"/>
              <w:rPr>
                <w:szCs w:val="28"/>
              </w:rPr>
            </w:pPr>
          </w:p>
        </w:tc>
      </w:tr>
      <w:tr w:rsidR="009D3DD4" w:rsidRPr="009D3DD4" w:rsidTr="009D3DD4">
        <w:tc>
          <w:tcPr>
            <w:tcW w:w="1728" w:type="pct"/>
            <w:tcBorders>
              <w:top w:val="nil"/>
              <w:left w:val="nil"/>
              <w:bottom w:val="nil"/>
              <w:right w:val="nil"/>
            </w:tcBorders>
          </w:tcPr>
          <w:p w:rsidR="009D3DD4" w:rsidRPr="009D3DD4" w:rsidRDefault="009D3DD4" w:rsidP="009D3DD4">
            <w:pPr>
              <w:widowControl w:val="0"/>
              <w:tabs>
                <w:tab w:val="left" w:pos="708"/>
              </w:tabs>
              <w:spacing w:line="100" w:lineRule="atLeast"/>
              <w:jc w:val="center"/>
              <w:rPr>
                <w:szCs w:val="28"/>
              </w:rPr>
            </w:pPr>
          </w:p>
        </w:tc>
        <w:tc>
          <w:tcPr>
            <w:tcW w:w="3272" w:type="pct"/>
            <w:tcBorders>
              <w:top w:val="nil"/>
              <w:left w:val="nil"/>
              <w:bottom w:val="nil"/>
              <w:right w:val="nil"/>
            </w:tcBorders>
            <w:hideMark/>
          </w:tcPr>
          <w:p w:rsidR="009D3DD4" w:rsidRPr="009D3DD4" w:rsidRDefault="009D3DD4" w:rsidP="009D3DD4">
            <w:pPr>
              <w:widowControl w:val="0"/>
              <w:tabs>
                <w:tab w:val="left" w:pos="708"/>
              </w:tabs>
              <w:spacing w:line="100" w:lineRule="atLeast"/>
              <w:jc w:val="both"/>
              <w:rPr>
                <w:szCs w:val="28"/>
              </w:rPr>
            </w:pPr>
            <w:r w:rsidRPr="009D3DD4">
              <w:rPr>
                <w:szCs w:val="28"/>
              </w:rPr>
              <w:t xml:space="preserve">- любое </w:t>
            </w:r>
            <w:proofErr w:type="spellStart"/>
            <w:r w:rsidRPr="009D3DD4">
              <w:rPr>
                <w:szCs w:val="28"/>
              </w:rPr>
              <w:t>заинтересованое</w:t>
            </w:r>
            <w:proofErr w:type="spellEnd"/>
            <w:r w:rsidRPr="009D3DD4">
              <w:rPr>
                <w:szCs w:val="28"/>
              </w:rPr>
              <w:t xml:space="preserve"> лицо</w:t>
            </w:r>
            <w:proofErr w:type="gramStart"/>
            <w:r w:rsidRPr="009D3DD4">
              <w:rPr>
                <w:szCs w:val="28"/>
              </w:rPr>
              <w:t>.»</w:t>
            </w:r>
            <w:r>
              <w:rPr>
                <w:szCs w:val="28"/>
              </w:rPr>
              <w:t>.</w:t>
            </w:r>
            <w:proofErr w:type="gramEnd"/>
          </w:p>
        </w:tc>
      </w:tr>
    </w:tbl>
    <w:p w:rsidR="009D3DD4" w:rsidRPr="009D3DD4" w:rsidRDefault="009D3DD4" w:rsidP="000B1325">
      <w:pPr>
        <w:tabs>
          <w:tab w:val="left" w:pos="3480"/>
        </w:tabs>
        <w:suppressAutoHyphens/>
        <w:jc w:val="both"/>
        <w:rPr>
          <w:szCs w:val="28"/>
          <w:lang w:eastAsia="zh-CN"/>
        </w:rPr>
      </w:pPr>
    </w:p>
    <w:sectPr w:rsidR="009D3DD4" w:rsidRPr="009D3DD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66" w:rsidRDefault="00FF2366" w:rsidP="0069478B">
      <w:r>
        <w:separator/>
      </w:r>
    </w:p>
  </w:endnote>
  <w:endnote w:type="continuationSeparator" w:id="1">
    <w:p w:rsidR="00FF2366" w:rsidRDefault="00FF236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66" w:rsidRDefault="00FF2366" w:rsidP="0069478B">
      <w:r>
        <w:separator/>
      </w:r>
    </w:p>
  </w:footnote>
  <w:footnote w:type="continuationSeparator" w:id="1">
    <w:p w:rsidR="00FF2366" w:rsidRDefault="00FF236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35982"/>
      <w:docPartObj>
        <w:docPartGallery w:val="Page Numbers (Top of Page)"/>
        <w:docPartUnique/>
      </w:docPartObj>
    </w:sdtPr>
    <w:sdtContent>
      <w:p w:rsidR="009D3DD4" w:rsidRDefault="00FD137B">
        <w:pPr>
          <w:pStyle w:val="a5"/>
          <w:jc w:val="center"/>
        </w:pPr>
        <w:r>
          <w:fldChar w:fldCharType="begin"/>
        </w:r>
        <w:r w:rsidR="009D3DD4">
          <w:instrText>PAGE   \* MERGEFORMAT</w:instrText>
        </w:r>
        <w:r>
          <w:fldChar w:fldCharType="separate"/>
        </w:r>
        <w:r w:rsidR="00E05CBA">
          <w:rPr>
            <w:noProof/>
          </w:rPr>
          <w:t>2</w:t>
        </w:r>
        <w:r>
          <w:fldChar w:fldCharType="end"/>
        </w:r>
      </w:p>
    </w:sdtContent>
  </w:sdt>
  <w:p w:rsidR="009D3DD4" w:rsidRDefault="009D3D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28E2"/>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D3DD4"/>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6A8"/>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5CBA"/>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37B"/>
    <w:rsid w:val="00FD1C63"/>
    <w:rsid w:val="00FD5066"/>
    <w:rsid w:val="00FD5179"/>
    <w:rsid w:val="00FD562E"/>
    <w:rsid w:val="00FE1318"/>
    <w:rsid w:val="00FE405D"/>
    <w:rsid w:val="00FE49E5"/>
    <w:rsid w:val="00FE4F86"/>
    <w:rsid w:val="00FE7D51"/>
    <w:rsid w:val="00FF1B6C"/>
    <w:rsid w:val="00FF2366"/>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37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9D3DD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9D3DD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868788339">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ABEF-D1BA-42A2-98FD-C19657A9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454</Words>
  <Characters>4030</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2025-03-21T04:44:00Z</cp:lastPrinted>
  <dcterms:created xsi:type="dcterms:W3CDTF">2025-03-21T04:46:00Z</dcterms:created>
  <dcterms:modified xsi:type="dcterms:W3CDTF">2025-03-21T04:46:00Z</dcterms:modified>
</cp:coreProperties>
</file>