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D2019B" w:rsidP="00D2019B">
      <w:pPr>
        <w:suppressAutoHyphens/>
        <w:rPr>
          <w:szCs w:val="28"/>
        </w:rPr>
      </w:pPr>
      <w:r>
        <w:rPr>
          <w:szCs w:val="28"/>
        </w:rPr>
        <w:t>21.04.2025                                                                                                            № 446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E4271C" w:rsidRPr="00E4271C" w:rsidRDefault="00E4271C" w:rsidP="00E4271C">
      <w:pPr>
        <w:suppressAutoHyphens/>
        <w:ind w:left="426" w:right="283"/>
        <w:jc w:val="center"/>
        <w:rPr>
          <w:szCs w:val="22"/>
        </w:rPr>
      </w:pPr>
      <w:r w:rsidRPr="00E4271C">
        <w:rPr>
          <w:szCs w:val="22"/>
        </w:rPr>
        <w:t xml:space="preserve">О внесении изменений в постановление </w:t>
      </w:r>
    </w:p>
    <w:p w:rsidR="00E4271C" w:rsidRPr="00E4271C" w:rsidRDefault="00E4271C" w:rsidP="00E4271C">
      <w:pPr>
        <w:suppressAutoHyphens/>
        <w:ind w:left="426" w:right="283"/>
        <w:jc w:val="center"/>
        <w:rPr>
          <w:szCs w:val="22"/>
        </w:rPr>
      </w:pPr>
      <w:r w:rsidRPr="00E4271C">
        <w:rPr>
          <w:szCs w:val="22"/>
        </w:rPr>
        <w:t xml:space="preserve">администрации </w:t>
      </w:r>
      <w:proofErr w:type="spellStart"/>
      <w:r w:rsidRPr="00E4271C">
        <w:rPr>
          <w:szCs w:val="22"/>
        </w:rPr>
        <w:t>Татищевского</w:t>
      </w:r>
      <w:proofErr w:type="spellEnd"/>
      <w:r w:rsidRPr="00E4271C">
        <w:rPr>
          <w:szCs w:val="22"/>
        </w:rPr>
        <w:t xml:space="preserve"> муниципального района </w:t>
      </w:r>
    </w:p>
    <w:p w:rsidR="00E4271C" w:rsidRPr="00E4271C" w:rsidRDefault="00E4271C" w:rsidP="00E4271C">
      <w:pPr>
        <w:suppressAutoHyphens/>
        <w:ind w:left="426" w:right="283"/>
        <w:jc w:val="center"/>
        <w:rPr>
          <w:szCs w:val="22"/>
        </w:rPr>
      </w:pPr>
      <w:r w:rsidRPr="00E4271C">
        <w:rPr>
          <w:szCs w:val="22"/>
        </w:rPr>
        <w:t>Саратовской области от 25.06.2021 № 590</w:t>
      </w:r>
    </w:p>
    <w:p w:rsidR="00E4271C" w:rsidRDefault="00E4271C" w:rsidP="00E4271C">
      <w:pPr>
        <w:suppressAutoHyphens/>
        <w:jc w:val="center"/>
        <w:rPr>
          <w:szCs w:val="22"/>
        </w:rPr>
      </w:pPr>
    </w:p>
    <w:p w:rsidR="00E4271C" w:rsidRPr="00E4271C" w:rsidRDefault="00E4271C" w:rsidP="00E4271C">
      <w:pPr>
        <w:suppressAutoHyphens/>
        <w:jc w:val="center"/>
        <w:rPr>
          <w:szCs w:val="22"/>
        </w:rPr>
      </w:pPr>
    </w:p>
    <w:p w:rsidR="00E4271C" w:rsidRPr="00E4271C" w:rsidRDefault="00E4271C" w:rsidP="00E4271C">
      <w:pPr>
        <w:suppressAutoHyphens/>
        <w:ind w:firstLine="567"/>
        <w:jc w:val="both"/>
        <w:rPr>
          <w:szCs w:val="22"/>
        </w:rPr>
      </w:pPr>
      <w:r w:rsidRPr="00E4271C">
        <w:rPr>
          <w:szCs w:val="22"/>
        </w:rPr>
        <w:t xml:space="preserve">В соответствии с Федеральным законом от 06.10.2003 </w:t>
      </w:r>
      <w:r w:rsidRPr="00E4271C">
        <w:rPr>
          <w:rFonts w:eastAsia="Segoe UI Symbol"/>
          <w:szCs w:val="22"/>
        </w:rPr>
        <w:t>№</w:t>
      </w:r>
      <w:r w:rsidRPr="00E4271C">
        <w:rPr>
          <w:szCs w:val="22"/>
        </w:rPr>
        <w:t xml:space="preserve"> 131-ФЗ </w:t>
      </w:r>
      <w:r>
        <w:rPr>
          <w:szCs w:val="22"/>
        </w:rPr>
        <w:br/>
      </w:r>
      <w:r w:rsidRPr="00E4271C">
        <w:rPr>
          <w:szCs w:val="22"/>
        </w:rPr>
        <w:t xml:space="preserve">«Об общих принципах организации местного самоуправления в Российской Федерации», на основании Устава </w:t>
      </w:r>
      <w:proofErr w:type="spellStart"/>
      <w:r w:rsidRPr="00E4271C">
        <w:rPr>
          <w:szCs w:val="22"/>
        </w:rPr>
        <w:t>Татищевского</w:t>
      </w:r>
      <w:proofErr w:type="spellEnd"/>
      <w:r w:rsidRPr="00E4271C">
        <w:rPr>
          <w:szCs w:val="22"/>
        </w:rPr>
        <w:t xml:space="preserve"> муниципального района Саратовской области, в связи с кадровыми изменениями </w:t>
      </w:r>
      <w:proofErr w:type="gramStart"/>
      <w:r w:rsidRPr="00E4271C">
        <w:rPr>
          <w:szCs w:val="22"/>
        </w:rPr>
        <w:t>п</w:t>
      </w:r>
      <w:proofErr w:type="gramEnd"/>
      <w:r w:rsidRPr="00E4271C">
        <w:rPr>
          <w:szCs w:val="22"/>
        </w:rPr>
        <w:t xml:space="preserve"> о с т а н о в л я ю: </w:t>
      </w:r>
    </w:p>
    <w:p w:rsidR="00E4271C" w:rsidRPr="00E4271C" w:rsidRDefault="00E4271C" w:rsidP="00E4271C">
      <w:pPr>
        <w:suppressAutoHyphens/>
        <w:ind w:firstLine="567"/>
        <w:jc w:val="both"/>
        <w:rPr>
          <w:szCs w:val="22"/>
        </w:rPr>
      </w:pPr>
      <w:r w:rsidRPr="00E4271C">
        <w:rPr>
          <w:szCs w:val="22"/>
        </w:rPr>
        <w:t xml:space="preserve">1. Внести изменения в постановление администрации </w:t>
      </w:r>
      <w:proofErr w:type="spellStart"/>
      <w:r w:rsidRPr="00E4271C">
        <w:rPr>
          <w:szCs w:val="22"/>
        </w:rPr>
        <w:t>Татищевского</w:t>
      </w:r>
      <w:proofErr w:type="spellEnd"/>
      <w:r w:rsidRPr="00E4271C">
        <w:rPr>
          <w:szCs w:val="22"/>
        </w:rPr>
        <w:t xml:space="preserve"> муниципального района Саратовской области 25.06.2021 № 590 «О создании комиссии по списанию муниципального имущества» (с изменениями </w:t>
      </w:r>
      <w:r>
        <w:rPr>
          <w:szCs w:val="22"/>
        </w:rPr>
        <w:br/>
      </w:r>
      <w:r w:rsidRPr="00E4271C">
        <w:rPr>
          <w:szCs w:val="22"/>
        </w:rPr>
        <w:t xml:space="preserve">от 06.12.2021 № 1208; от 13.07.2022 № 809; от 17.01.2023 № 79; от 08.08.2024 </w:t>
      </w:r>
      <w:r>
        <w:rPr>
          <w:szCs w:val="22"/>
        </w:rPr>
        <w:br/>
      </w:r>
      <w:r w:rsidRPr="00E4271C">
        <w:rPr>
          <w:szCs w:val="22"/>
        </w:rPr>
        <w:t>№ 686; от 26.09.2024 № 931) изложив приложение к постановлению в новой редакции, согласно приложению.</w:t>
      </w:r>
    </w:p>
    <w:p w:rsidR="00E4271C" w:rsidRPr="00E4271C" w:rsidRDefault="00E4271C" w:rsidP="00E4271C">
      <w:pPr>
        <w:suppressAutoHyphens/>
        <w:ind w:firstLine="567"/>
        <w:jc w:val="both"/>
        <w:rPr>
          <w:szCs w:val="22"/>
        </w:rPr>
      </w:pPr>
      <w:r w:rsidRPr="00E4271C">
        <w:rPr>
          <w:szCs w:val="22"/>
        </w:rPr>
        <w:t xml:space="preserve">2. </w:t>
      </w:r>
      <w:proofErr w:type="gramStart"/>
      <w:r w:rsidRPr="00E4271C">
        <w:rPr>
          <w:szCs w:val="22"/>
        </w:rPr>
        <w:t>Разместить</w:t>
      </w:r>
      <w:proofErr w:type="gramEnd"/>
      <w:r w:rsidRPr="00E4271C">
        <w:rPr>
          <w:szCs w:val="22"/>
        </w:rPr>
        <w:t xml:space="preserve"> настоящее постановление на официальном сайте </w:t>
      </w:r>
      <w:proofErr w:type="spellStart"/>
      <w:r w:rsidRPr="00E4271C">
        <w:rPr>
          <w:szCs w:val="22"/>
        </w:rPr>
        <w:t>Татищевского</w:t>
      </w:r>
      <w:proofErr w:type="spellEnd"/>
      <w:r w:rsidRPr="00E4271C">
        <w:rPr>
          <w:szCs w:val="22"/>
        </w:rPr>
        <w:t xml:space="preserve"> муниципального района Саратовской области в сети «Интернет».</w:t>
      </w:r>
    </w:p>
    <w:p w:rsidR="00E4271C" w:rsidRPr="00E4271C" w:rsidRDefault="00E4271C" w:rsidP="00E4271C">
      <w:pPr>
        <w:suppressAutoHyphens/>
        <w:ind w:firstLine="567"/>
        <w:jc w:val="both"/>
        <w:rPr>
          <w:szCs w:val="22"/>
        </w:rPr>
      </w:pPr>
      <w:r w:rsidRPr="00E4271C">
        <w:rPr>
          <w:szCs w:val="22"/>
        </w:rPr>
        <w:t xml:space="preserve">3. </w:t>
      </w:r>
      <w:proofErr w:type="gramStart"/>
      <w:r w:rsidRPr="00E4271C">
        <w:rPr>
          <w:szCs w:val="22"/>
        </w:rPr>
        <w:t>Контроль за</w:t>
      </w:r>
      <w:proofErr w:type="gramEnd"/>
      <w:r w:rsidRPr="00E4271C">
        <w:rPr>
          <w:szCs w:val="22"/>
        </w:rPr>
        <w:t xml:space="preserve"> исполнением настоящего постановления возложить на заместителя главы администрации </w:t>
      </w:r>
      <w:proofErr w:type="spellStart"/>
      <w:r w:rsidRPr="00E4271C">
        <w:rPr>
          <w:szCs w:val="22"/>
        </w:rPr>
        <w:t>Татищевского</w:t>
      </w:r>
      <w:proofErr w:type="spellEnd"/>
      <w:r w:rsidRPr="00E4271C">
        <w:rPr>
          <w:szCs w:val="22"/>
        </w:rPr>
        <w:t xml:space="preserve"> муниципального района Саратовской области Родионова А.А.</w:t>
      </w:r>
    </w:p>
    <w:p w:rsidR="00E4271C" w:rsidRPr="00E4271C" w:rsidRDefault="00E4271C" w:rsidP="00E4271C">
      <w:pPr>
        <w:suppressAutoHyphens/>
        <w:ind w:firstLine="567"/>
        <w:jc w:val="both"/>
        <w:rPr>
          <w:szCs w:val="22"/>
        </w:rPr>
      </w:pPr>
    </w:p>
    <w:p w:rsidR="00E4271C" w:rsidRPr="00E4271C" w:rsidRDefault="00E4271C" w:rsidP="00E4271C">
      <w:pPr>
        <w:suppressAutoHyphens/>
        <w:ind w:firstLine="567"/>
        <w:jc w:val="both"/>
        <w:rPr>
          <w:szCs w:val="22"/>
        </w:rPr>
      </w:pPr>
    </w:p>
    <w:p w:rsidR="00E4271C" w:rsidRPr="00E4271C" w:rsidRDefault="00E4271C" w:rsidP="00E4271C">
      <w:pPr>
        <w:tabs>
          <w:tab w:val="left" w:pos="4962"/>
          <w:tab w:val="left" w:pos="5245"/>
        </w:tabs>
        <w:suppressAutoHyphens/>
        <w:rPr>
          <w:szCs w:val="28"/>
        </w:rPr>
      </w:pPr>
      <w:r w:rsidRPr="00E4271C">
        <w:rPr>
          <w:szCs w:val="28"/>
        </w:rPr>
        <w:t xml:space="preserve">        Временно исполняющий </w:t>
      </w:r>
    </w:p>
    <w:p w:rsidR="00E4271C" w:rsidRPr="00E4271C" w:rsidRDefault="00E4271C" w:rsidP="00E4271C">
      <w:pPr>
        <w:tabs>
          <w:tab w:val="left" w:pos="4962"/>
          <w:tab w:val="left" w:pos="5245"/>
        </w:tabs>
        <w:suppressAutoHyphens/>
        <w:rPr>
          <w:szCs w:val="28"/>
        </w:rPr>
      </w:pPr>
      <w:r w:rsidRPr="00E4271C">
        <w:rPr>
          <w:szCs w:val="28"/>
        </w:rPr>
        <w:t xml:space="preserve">полномочия главы </w:t>
      </w:r>
      <w:proofErr w:type="spellStart"/>
      <w:r w:rsidRPr="00E4271C">
        <w:rPr>
          <w:szCs w:val="28"/>
        </w:rPr>
        <w:t>Татищевского</w:t>
      </w:r>
      <w:proofErr w:type="spellEnd"/>
    </w:p>
    <w:p w:rsidR="00E4271C" w:rsidRPr="00E4271C" w:rsidRDefault="00E4271C" w:rsidP="00E4271C">
      <w:pPr>
        <w:suppressAutoHyphens/>
        <w:jc w:val="both"/>
        <w:rPr>
          <w:szCs w:val="28"/>
        </w:rPr>
      </w:pPr>
      <w:r w:rsidRPr="00E4271C">
        <w:rPr>
          <w:szCs w:val="28"/>
        </w:rPr>
        <w:t xml:space="preserve">        муниципального района                                                           </w:t>
      </w:r>
      <w:proofErr w:type="spellStart"/>
      <w:r w:rsidRPr="00E4271C">
        <w:rPr>
          <w:szCs w:val="28"/>
        </w:rPr>
        <w:t>А.А.Хайдарова</w:t>
      </w:r>
      <w:proofErr w:type="spellEnd"/>
    </w:p>
    <w:p w:rsidR="00E4271C" w:rsidRDefault="00E4271C" w:rsidP="00E4271C">
      <w:pPr>
        <w:suppressAutoHyphens/>
        <w:rPr>
          <w:szCs w:val="22"/>
        </w:rPr>
        <w:sectPr w:rsidR="00E4271C" w:rsidSect="009F7484">
          <w:headerReference w:type="default" r:id="rId9"/>
          <w:pgSz w:w="11906" w:h="16838"/>
          <w:pgMar w:top="1134" w:right="1134" w:bottom="1134" w:left="1134" w:header="567" w:footer="709" w:gutter="0"/>
          <w:pgNumType w:start="1"/>
          <w:cols w:space="708"/>
          <w:titlePg/>
          <w:docGrid w:linePitch="381"/>
        </w:sectPr>
      </w:pPr>
    </w:p>
    <w:p w:rsidR="00E4271C" w:rsidRPr="00E4271C" w:rsidRDefault="00E4271C" w:rsidP="00E4271C">
      <w:pPr>
        <w:ind w:left="6024" w:hanging="360"/>
        <w:jc w:val="center"/>
        <w:rPr>
          <w:szCs w:val="28"/>
          <w:lang w:eastAsia="zh-CN"/>
        </w:rPr>
      </w:pPr>
      <w:r w:rsidRPr="00E4271C">
        <w:rPr>
          <w:szCs w:val="28"/>
          <w:lang w:eastAsia="zh-CN"/>
        </w:rPr>
        <w:lastRenderedPageBreak/>
        <w:t xml:space="preserve">Приложение </w:t>
      </w:r>
    </w:p>
    <w:p w:rsidR="00E4271C" w:rsidRPr="00E4271C" w:rsidRDefault="00E4271C" w:rsidP="00E4271C">
      <w:pPr>
        <w:ind w:left="6024" w:hanging="360"/>
        <w:jc w:val="center"/>
        <w:rPr>
          <w:szCs w:val="28"/>
          <w:lang w:eastAsia="zh-CN"/>
        </w:rPr>
      </w:pPr>
      <w:r w:rsidRPr="00E4271C">
        <w:rPr>
          <w:szCs w:val="28"/>
          <w:lang w:eastAsia="zh-CN"/>
        </w:rPr>
        <w:t>к постановлению</w:t>
      </w:r>
    </w:p>
    <w:p w:rsidR="00E4271C" w:rsidRPr="00E4271C" w:rsidRDefault="00E4271C" w:rsidP="00E4271C">
      <w:pPr>
        <w:ind w:left="6024" w:hanging="360"/>
        <w:jc w:val="center"/>
        <w:rPr>
          <w:szCs w:val="28"/>
          <w:lang w:eastAsia="zh-CN"/>
        </w:rPr>
      </w:pPr>
      <w:r w:rsidRPr="00E4271C">
        <w:rPr>
          <w:szCs w:val="28"/>
          <w:lang w:eastAsia="zh-CN"/>
        </w:rPr>
        <w:t xml:space="preserve">администрации </w:t>
      </w:r>
      <w:proofErr w:type="spellStart"/>
      <w:r w:rsidRPr="00E4271C">
        <w:rPr>
          <w:szCs w:val="28"/>
          <w:lang w:eastAsia="zh-CN"/>
        </w:rPr>
        <w:t>Татищевского</w:t>
      </w:r>
      <w:proofErr w:type="spellEnd"/>
    </w:p>
    <w:p w:rsidR="00E4271C" w:rsidRPr="00E4271C" w:rsidRDefault="00E4271C" w:rsidP="00E4271C">
      <w:pPr>
        <w:ind w:left="6024" w:hanging="360"/>
        <w:jc w:val="center"/>
        <w:rPr>
          <w:szCs w:val="28"/>
          <w:lang w:eastAsia="zh-CN"/>
        </w:rPr>
      </w:pPr>
      <w:r w:rsidRPr="00E4271C">
        <w:rPr>
          <w:szCs w:val="28"/>
          <w:lang w:eastAsia="zh-CN"/>
        </w:rPr>
        <w:t>муниципального района</w:t>
      </w:r>
    </w:p>
    <w:p w:rsidR="00E4271C" w:rsidRPr="00E4271C" w:rsidRDefault="00E4271C" w:rsidP="00E4271C">
      <w:pPr>
        <w:ind w:left="6024" w:hanging="360"/>
        <w:jc w:val="center"/>
        <w:rPr>
          <w:szCs w:val="28"/>
          <w:lang w:eastAsia="zh-CN"/>
        </w:rPr>
      </w:pPr>
      <w:r w:rsidRPr="00E4271C">
        <w:rPr>
          <w:szCs w:val="28"/>
          <w:lang w:eastAsia="zh-CN"/>
        </w:rPr>
        <w:t>Саратовской области</w:t>
      </w:r>
    </w:p>
    <w:p w:rsidR="00E4271C" w:rsidRPr="00E4271C" w:rsidRDefault="00D2019B" w:rsidP="00D2019B">
      <w:pPr>
        <w:suppressAutoHyphens/>
        <w:ind w:left="6379"/>
        <w:rPr>
          <w:szCs w:val="22"/>
        </w:rPr>
      </w:pPr>
      <w:r>
        <w:rPr>
          <w:szCs w:val="22"/>
        </w:rPr>
        <w:t xml:space="preserve"> от 21.04.2025 № 446</w:t>
      </w:r>
    </w:p>
    <w:p w:rsidR="00E4271C" w:rsidRPr="00E4271C" w:rsidRDefault="00E4271C" w:rsidP="00E4271C">
      <w:pPr>
        <w:suppressAutoHyphens/>
        <w:ind w:left="5670"/>
        <w:jc w:val="center"/>
        <w:rPr>
          <w:szCs w:val="22"/>
        </w:rPr>
      </w:pPr>
    </w:p>
    <w:p w:rsidR="00E4271C" w:rsidRPr="00E4271C" w:rsidRDefault="00E4271C" w:rsidP="00E4271C">
      <w:pPr>
        <w:suppressAutoHyphens/>
        <w:ind w:left="5670"/>
        <w:jc w:val="center"/>
        <w:rPr>
          <w:szCs w:val="22"/>
        </w:rPr>
      </w:pPr>
      <w:r w:rsidRPr="00E4271C">
        <w:rPr>
          <w:szCs w:val="22"/>
        </w:rPr>
        <w:t xml:space="preserve">«Приложение </w:t>
      </w:r>
    </w:p>
    <w:p w:rsidR="00E4271C" w:rsidRPr="00E4271C" w:rsidRDefault="00E4271C" w:rsidP="00E4271C">
      <w:pPr>
        <w:suppressAutoHyphens/>
        <w:ind w:left="5670"/>
        <w:jc w:val="center"/>
        <w:rPr>
          <w:szCs w:val="22"/>
        </w:rPr>
      </w:pPr>
      <w:r w:rsidRPr="00E4271C">
        <w:rPr>
          <w:szCs w:val="22"/>
        </w:rPr>
        <w:t>к постановлению</w:t>
      </w:r>
    </w:p>
    <w:p w:rsidR="00E4271C" w:rsidRPr="00E4271C" w:rsidRDefault="00E4271C" w:rsidP="00E4271C">
      <w:pPr>
        <w:suppressAutoHyphens/>
        <w:ind w:left="5670"/>
        <w:jc w:val="center"/>
        <w:rPr>
          <w:szCs w:val="22"/>
        </w:rPr>
      </w:pPr>
      <w:r w:rsidRPr="00E4271C">
        <w:rPr>
          <w:szCs w:val="22"/>
        </w:rPr>
        <w:t xml:space="preserve">администрации </w:t>
      </w:r>
      <w:proofErr w:type="spellStart"/>
      <w:r w:rsidRPr="00E4271C">
        <w:rPr>
          <w:szCs w:val="22"/>
        </w:rPr>
        <w:t>Татищевского</w:t>
      </w:r>
      <w:proofErr w:type="spellEnd"/>
    </w:p>
    <w:p w:rsidR="00E4271C" w:rsidRPr="00E4271C" w:rsidRDefault="00E4271C" w:rsidP="00E4271C">
      <w:pPr>
        <w:suppressAutoHyphens/>
        <w:ind w:left="5670"/>
        <w:jc w:val="center"/>
        <w:rPr>
          <w:szCs w:val="22"/>
        </w:rPr>
      </w:pPr>
      <w:r w:rsidRPr="00E4271C">
        <w:rPr>
          <w:szCs w:val="22"/>
        </w:rPr>
        <w:t>муниципального района</w:t>
      </w:r>
    </w:p>
    <w:p w:rsidR="00E4271C" w:rsidRPr="00E4271C" w:rsidRDefault="00E4271C" w:rsidP="00E4271C">
      <w:pPr>
        <w:suppressAutoHyphens/>
        <w:ind w:left="5670"/>
        <w:jc w:val="center"/>
        <w:rPr>
          <w:szCs w:val="22"/>
        </w:rPr>
      </w:pPr>
      <w:r w:rsidRPr="00E4271C">
        <w:rPr>
          <w:szCs w:val="22"/>
        </w:rPr>
        <w:t>Саратовской области</w:t>
      </w:r>
    </w:p>
    <w:p w:rsidR="00E4271C" w:rsidRPr="00E4271C" w:rsidRDefault="00E4271C" w:rsidP="00E4271C">
      <w:pPr>
        <w:suppressAutoHyphens/>
        <w:ind w:left="5670"/>
        <w:jc w:val="center"/>
        <w:rPr>
          <w:szCs w:val="22"/>
        </w:rPr>
      </w:pPr>
      <w:r w:rsidRPr="00E4271C">
        <w:rPr>
          <w:szCs w:val="22"/>
        </w:rPr>
        <w:t>от 25.06.2021 № 590</w:t>
      </w:r>
    </w:p>
    <w:p w:rsidR="00E4271C" w:rsidRPr="00E4271C" w:rsidRDefault="00E4271C" w:rsidP="00E4271C">
      <w:pPr>
        <w:suppressAutoHyphens/>
        <w:ind w:left="5670"/>
        <w:jc w:val="center"/>
        <w:rPr>
          <w:szCs w:val="22"/>
        </w:rPr>
      </w:pPr>
    </w:p>
    <w:p w:rsidR="00E4271C" w:rsidRPr="00E4271C" w:rsidRDefault="00E4271C" w:rsidP="00E4271C">
      <w:pPr>
        <w:suppressAutoHyphens/>
        <w:jc w:val="center"/>
        <w:rPr>
          <w:szCs w:val="22"/>
        </w:rPr>
      </w:pPr>
      <w:r w:rsidRPr="00E4271C">
        <w:rPr>
          <w:szCs w:val="22"/>
        </w:rPr>
        <w:t>С О С Т А В</w:t>
      </w:r>
    </w:p>
    <w:p w:rsidR="00E4271C" w:rsidRPr="00E4271C" w:rsidRDefault="00E4271C" w:rsidP="00E4271C">
      <w:pPr>
        <w:suppressAutoHyphens/>
        <w:jc w:val="center"/>
        <w:rPr>
          <w:szCs w:val="22"/>
        </w:rPr>
      </w:pPr>
      <w:r w:rsidRPr="00E4271C">
        <w:rPr>
          <w:szCs w:val="22"/>
        </w:rPr>
        <w:t>комиссии по списанию муниципального имущества</w:t>
      </w:r>
    </w:p>
    <w:p w:rsidR="00E4271C" w:rsidRPr="00E4271C" w:rsidRDefault="00E4271C" w:rsidP="00E4271C">
      <w:pPr>
        <w:suppressAutoHyphens/>
        <w:jc w:val="center"/>
        <w:rPr>
          <w:szCs w:val="22"/>
        </w:rPr>
      </w:pPr>
      <w:proofErr w:type="spellStart"/>
      <w:r w:rsidRPr="00E4271C">
        <w:rPr>
          <w:szCs w:val="22"/>
        </w:rPr>
        <w:t>Татищевского</w:t>
      </w:r>
      <w:proofErr w:type="spellEnd"/>
      <w:r w:rsidRPr="00E4271C">
        <w:rPr>
          <w:szCs w:val="22"/>
        </w:rPr>
        <w:t xml:space="preserve"> муниципального района </w:t>
      </w:r>
    </w:p>
    <w:p w:rsidR="00E4271C" w:rsidRPr="00E4271C" w:rsidRDefault="00E4271C" w:rsidP="00E4271C">
      <w:pPr>
        <w:suppressAutoHyphens/>
        <w:jc w:val="center"/>
        <w:rPr>
          <w:szCs w:val="22"/>
        </w:rPr>
      </w:pPr>
      <w:r w:rsidRPr="00E4271C">
        <w:rPr>
          <w:szCs w:val="22"/>
        </w:rPr>
        <w:t>Саратовской области</w:t>
      </w:r>
    </w:p>
    <w:p w:rsidR="00E4271C" w:rsidRPr="00E4271C" w:rsidRDefault="00E4271C" w:rsidP="00E4271C">
      <w:pPr>
        <w:suppressAutoHyphens/>
        <w:ind w:left="-567"/>
        <w:jc w:val="center"/>
        <w:rPr>
          <w:szCs w:val="22"/>
        </w:rPr>
      </w:pPr>
    </w:p>
    <w:tbl>
      <w:tblPr>
        <w:tblW w:w="4994" w:type="pct"/>
        <w:tblCellMar>
          <w:left w:w="10" w:type="dxa"/>
          <w:right w:w="10" w:type="dxa"/>
        </w:tblCellMar>
        <w:tblLook w:val="0000"/>
      </w:tblPr>
      <w:tblGrid>
        <w:gridCol w:w="2234"/>
        <w:gridCol w:w="7372"/>
        <w:gridCol w:w="142"/>
        <w:gridCol w:w="94"/>
      </w:tblGrid>
      <w:tr w:rsidR="00E4271C" w:rsidRPr="00E4271C" w:rsidTr="00E4271C">
        <w:trPr>
          <w:gridAfter w:val="1"/>
          <w:wAfter w:w="48" w:type="pct"/>
          <w:trHeight w:val="968"/>
        </w:trPr>
        <w:tc>
          <w:tcPr>
            <w:tcW w:w="1135" w:type="pct"/>
            <w:shd w:val="clear" w:color="auto" w:fill="auto"/>
            <w:tcMar>
              <w:left w:w="108" w:type="dxa"/>
              <w:right w:w="108" w:type="dxa"/>
            </w:tcMar>
          </w:tcPr>
          <w:p w:rsidR="00E4271C" w:rsidRPr="00E4271C" w:rsidRDefault="00E4271C" w:rsidP="00E4271C">
            <w:pPr>
              <w:tabs>
                <w:tab w:val="left" w:pos="567"/>
              </w:tabs>
              <w:ind w:firstLine="44"/>
              <w:jc w:val="center"/>
              <w:rPr>
                <w:rFonts w:eastAsiaTheme="minorEastAsia"/>
                <w:szCs w:val="28"/>
              </w:rPr>
            </w:pPr>
            <w:r w:rsidRPr="00E4271C">
              <w:rPr>
                <w:rFonts w:eastAsiaTheme="minorEastAsia"/>
                <w:szCs w:val="28"/>
              </w:rPr>
              <w:t>Родионов</w:t>
            </w:r>
          </w:p>
          <w:p w:rsidR="00E4271C" w:rsidRPr="00E4271C" w:rsidRDefault="00E4271C" w:rsidP="00E4271C">
            <w:pPr>
              <w:tabs>
                <w:tab w:val="left" w:pos="567"/>
              </w:tabs>
              <w:ind w:firstLine="44"/>
              <w:jc w:val="center"/>
              <w:rPr>
                <w:rFonts w:eastAsiaTheme="minorEastAsia"/>
                <w:szCs w:val="28"/>
              </w:rPr>
            </w:pPr>
            <w:r w:rsidRPr="00E4271C">
              <w:rPr>
                <w:rFonts w:eastAsiaTheme="minorEastAsia"/>
                <w:szCs w:val="28"/>
              </w:rPr>
              <w:t>Александр</w:t>
            </w:r>
          </w:p>
          <w:p w:rsidR="00E4271C" w:rsidRPr="00E4271C" w:rsidRDefault="00E4271C" w:rsidP="00E4271C">
            <w:pPr>
              <w:tabs>
                <w:tab w:val="left" w:pos="567"/>
              </w:tabs>
              <w:ind w:firstLine="44"/>
              <w:jc w:val="center"/>
              <w:rPr>
                <w:rFonts w:eastAsiaTheme="minorEastAsia"/>
                <w:szCs w:val="28"/>
              </w:rPr>
            </w:pPr>
            <w:r w:rsidRPr="00E4271C">
              <w:rPr>
                <w:rFonts w:eastAsiaTheme="minorEastAsia"/>
                <w:szCs w:val="28"/>
              </w:rPr>
              <w:t>Александрович</w:t>
            </w:r>
          </w:p>
          <w:p w:rsidR="00E4271C" w:rsidRDefault="00E4271C" w:rsidP="00E4271C">
            <w:pPr>
              <w:tabs>
                <w:tab w:val="left" w:pos="567"/>
              </w:tabs>
              <w:ind w:firstLine="44"/>
              <w:jc w:val="center"/>
              <w:rPr>
                <w:rFonts w:eastAsiaTheme="minorEastAsia"/>
                <w:szCs w:val="28"/>
              </w:rPr>
            </w:pPr>
          </w:p>
          <w:p w:rsidR="00E4271C" w:rsidRPr="00E4271C" w:rsidRDefault="00E4271C" w:rsidP="00E4271C">
            <w:pPr>
              <w:tabs>
                <w:tab w:val="left" w:pos="567"/>
              </w:tabs>
              <w:ind w:firstLine="44"/>
              <w:jc w:val="center"/>
              <w:rPr>
                <w:rFonts w:eastAsiaTheme="minorEastAsia"/>
                <w:szCs w:val="28"/>
              </w:rPr>
            </w:pPr>
            <w:r w:rsidRPr="00E4271C">
              <w:rPr>
                <w:rFonts w:eastAsiaTheme="minorEastAsia"/>
                <w:szCs w:val="28"/>
              </w:rPr>
              <w:t>Бредихина</w:t>
            </w:r>
          </w:p>
          <w:p w:rsidR="00E4271C" w:rsidRPr="00E4271C" w:rsidRDefault="00E4271C" w:rsidP="00E4271C">
            <w:pPr>
              <w:tabs>
                <w:tab w:val="left" w:pos="567"/>
              </w:tabs>
              <w:ind w:firstLine="44"/>
              <w:jc w:val="center"/>
              <w:rPr>
                <w:rFonts w:eastAsiaTheme="minorEastAsia"/>
                <w:szCs w:val="28"/>
              </w:rPr>
            </w:pPr>
            <w:r w:rsidRPr="00E4271C">
              <w:rPr>
                <w:rFonts w:eastAsiaTheme="minorEastAsia"/>
                <w:szCs w:val="28"/>
              </w:rPr>
              <w:t>Татьяна</w:t>
            </w:r>
          </w:p>
          <w:p w:rsidR="00E4271C" w:rsidRPr="00E4271C" w:rsidRDefault="00E4271C" w:rsidP="00E4271C">
            <w:pPr>
              <w:tabs>
                <w:tab w:val="left" w:pos="567"/>
              </w:tabs>
              <w:ind w:firstLine="44"/>
              <w:jc w:val="center"/>
              <w:rPr>
                <w:rFonts w:eastAsiaTheme="minorEastAsia"/>
                <w:szCs w:val="28"/>
              </w:rPr>
            </w:pPr>
            <w:r w:rsidRPr="00E4271C">
              <w:rPr>
                <w:rFonts w:eastAsiaTheme="minorEastAsia"/>
                <w:szCs w:val="28"/>
              </w:rPr>
              <w:t>Валерьевна</w:t>
            </w:r>
          </w:p>
        </w:tc>
        <w:tc>
          <w:tcPr>
            <w:tcW w:w="3817" w:type="pct"/>
            <w:gridSpan w:val="2"/>
            <w:shd w:val="clear" w:color="auto" w:fill="auto"/>
            <w:tcMar>
              <w:left w:w="108" w:type="dxa"/>
              <w:right w:w="108" w:type="dxa"/>
            </w:tcMar>
          </w:tcPr>
          <w:p w:rsidR="00E4271C" w:rsidRDefault="00E4271C" w:rsidP="00E4271C">
            <w:pPr>
              <w:suppressAutoHyphens/>
              <w:jc w:val="both"/>
              <w:rPr>
                <w:szCs w:val="22"/>
              </w:rPr>
            </w:pPr>
            <w:r w:rsidRPr="00E4271C">
              <w:rPr>
                <w:szCs w:val="22"/>
              </w:rPr>
              <w:t xml:space="preserve">- заместитель главы администрации </w:t>
            </w:r>
            <w:proofErr w:type="spellStart"/>
            <w:r w:rsidRPr="00E4271C">
              <w:rPr>
                <w:szCs w:val="22"/>
              </w:rPr>
              <w:t>Татищевского</w:t>
            </w:r>
            <w:proofErr w:type="spellEnd"/>
            <w:r w:rsidRPr="00E4271C">
              <w:rPr>
                <w:szCs w:val="22"/>
              </w:rPr>
              <w:t xml:space="preserve"> муниципального района Саратовской области, председатель комиссии;</w:t>
            </w:r>
          </w:p>
          <w:p w:rsidR="00E4271C" w:rsidRPr="00E4271C" w:rsidRDefault="00E4271C" w:rsidP="00E4271C">
            <w:pPr>
              <w:suppressAutoHyphens/>
              <w:jc w:val="both"/>
              <w:rPr>
                <w:szCs w:val="22"/>
              </w:rPr>
            </w:pPr>
          </w:p>
          <w:p w:rsidR="00E4271C" w:rsidRDefault="00E4271C" w:rsidP="00E4271C">
            <w:pPr>
              <w:suppressAutoHyphens/>
              <w:jc w:val="both"/>
              <w:rPr>
                <w:szCs w:val="22"/>
              </w:rPr>
            </w:pPr>
            <w:r w:rsidRPr="00E4271C">
              <w:rPr>
                <w:szCs w:val="22"/>
              </w:rPr>
              <w:t xml:space="preserve">- начальник отдела земельных и имущественных отношений администрации </w:t>
            </w:r>
            <w:proofErr w:type="spellStart"/>
            <w:r w:rsidRPr="00E4271C">
              <w:rPr>
                <w:szCs w:val="22"/>
              </w:rPr>
              <w:t>Татищевского</w:t>
            </w:r>
            <w:proofErr w:type="spellEnd"/>
            <w:r w:rsidRPr="00E4271C">
              <w:rPr>
                <w:szCs w:val="22"/>
              </w:rPr>
              <w:t xml:space="preserve"> муниципального района Саратовской области, заместитель председателя комиссии;</w:t>
            </w:r>
          </w:p>
          <w:p w:rsidR="00E4271C" w:rsidRPr="00E4271C" w:rsidRDefault="00E4271C" w:rsidP="00E4271C">
            <w:pPr>
              <w:suppressAutoHyphens/>
              <w:jc w:val="both"/>
              <w:rPr>
                <w:rFonts w:asciiTheme="minorHAnsi" w:eastAsiaTheme="minorEastAsia" w:hAnsiTheme="minorHAnsi" w:cstheme="minorBidi"/>
                <w:sz w:val="22"/>
                <w:szCs w:val="22"/>
              </w:rPr>
            </w:pPr>
          </w:p>
        </w:tc>
      </w:tr>
      <w:tr w:rsidR="00E4271C" w:rsidRPr="00E4271C" w:rsidTr="00E4271C">
        <w:trPr>
          <w:gridAfter w:val="1"/>
          <w:wAfter w:w="48" w:type="pct"/>
          <w:trHeight w:val="1252"/>
        </w:trPr>
        <w:tc>
          <w:tcPr>
            <w:tcW w:w="1135" w:type="pct"/>
            <w:shd w:val="clear" w:color="auto" w:fill="auto"/>
            <w:tcMar>
              <w:left w:w="108" w:type="dxa"/>
              <w:right w:w="108" w:type="dxa"/>
            </w:tcMar>
          </w:tcPr>
          <w:p w:rsidR="00E4271C" w:rsidRPr="00E4271C" w:rsidRDefault="00E4271C" w:rsidP="00E4271C">
            <w:pPr>
              <w:suppressAutoHyphens/>
              <w:ind w:firstLine="44"/>
              <w:jc w:val="center"/>
              <w:rPr>
                <w:szCs w:val="22"/>
              </w:rPr>
            </w:pPr>
            <w:proofErr w:type="spellStart"/>
            <w:r w:rsidRPr="00E4271C">
              <w:rPr>
                <w:szCs w:val="22"/>
              </w:rPr>
              <w:t>Громовенко</w:t>
            </w:r>
            <w:proofErr w:type="spellEnd"/>
          </w:p>
          <w:p w:rsidR="00E4271C" w:rsidRPr="00E4271C" w:rsidRDefault="00E4271C" w:rsidP="00E4271C">
            <w:pPr>
              <w:suppressAutoHyphens/>
              <w:ind w:firstLine="44"/>
              <w:jc w:val="center"/>
              <w:rPr>
                <w:szCs w:val="22"/>
              </w:rPr>
            </w:pPr>
            <w:r w:rsidRPr="00E4271C">
              <w:rPr>
                <w:szCs w:val="22"/>
              </w:rPr>
              <w:t>Ирина</w:t>
            </w:r>
          </w:p>
          <w:p w:rsidR="00E4271C" w:rsidRPr="00E4271C" w:rsidRDefault="00E4271C" w:rsidP="00E4271C">
            <w:pPr>
              <w:suppressAutoHyphens/>
              <w:ind w:firstLine="44"/>
              <w:jc w:val="center"/>
              <w:rPr>
                <w:rFonts w:asciiTheme="minorHAnsi" w:eastAsiaTheme="minorEastAsia" w:hAnsiTheme="minorHAnsi" w:cstheme="minorBidi"/>
                <w:sz w:val="22"/>
                <w:szCs w:val="22"/>
              </w:rPr>
            </w:pPr>
            <w:r w:rsidRPr="00E4271C">
              <w:rPr>
                <w:szCs w:val="22"/>
              </w:rPr>
              <w:t>Юрьевна</w:t>
            </w:r>
          </w:p>
        </w:tc>
        <w:tc>
          <w:tcPr>
            <w:tcW w:w="3817" w:type="pct"/>
            <w:gridSpan w:val="2"/>
            <w:shd w:val="clear" w:color="auto" w:fill="auto"/>
            <w:tcMar>
              <w:left w:w="108" w:type="dxa"/>
              <w:right w:w="108" w:type="dxa"/>
            </w:tcMar>
          </w:tcPr>
          <w:p w:rsidR="00E4271C" w:rsidRPr="00E4271C" w:rsidRDefault="00E4271C" w:rsidP="00E4271C">
            <w:pPr>
              <w:suppressAutoHyphens/>
              <w:jc w:val="both"/>
              <w:rPr>
                <w:rFonts w:asciiTheme="minorHAnsi" w:eastAsiaTheme="minorEastAsia" w:hAnsiTheme="minorHAnsi" w:cstheme="minorBidi"/>
                <w:sz w:val="22"/>
                <w:szCs w:val="22"/>
              </w:rPr>
            </w:pPr>
            <w:r w:rsidRPr="00E4271C">
              <w:rPr>
                <w:szCs w:val="22"/>
              </w:rPr>
              <w:t xml:space="preserve">- руководитель сектора имущественных отношений отдела земельных и имущественных отношений администрации </w:t>
            </w:r>
            <w:proofErr w:type="spellStart"/>
            <w:r w:rsidRPr="00E4271C">
              <w:rPr>
                <w:szCs w:val="22"/>
              </w:rPr>
              <w:t>Татищевского</w:t>
            </w:r>
            <w:proofErr w:type="spellEnd"/>
            <w:r w:rsidRPr="00E4271C">
              <w:rPr>
                <w:szCs w:val="22"/>
              </w:rPr>
              <w:t xml:space="preserve"> муниципального района Саратовской области, секретарь комиссии.</w:t>
            </w:r>
          </w:p>
        </w:tc>
      </w:tr>
      <w:tr w:rsidR="00E4271C" w:rsidRPr="00E4271C" w:rsidTr="00E4271C">
        <w:trPr>
          <w:gridAfter w:val="2"/>
          <w:wAfter w:w="120" w:type="pct"/>
          <w:trHeight w:val="641"/>
        </w:trPr>
        <w:tc>
          <w:tcPr>
            <w:tcW w:w="4880" w:type="pct"/>
            <w:gridSpan w:val="2"/>
            <w:shd w:val="clear" w:color="auto" w:fill="auto"/>
            <w:tcMar>
              <w:left w:w="108" w:type="dxa"/>
              <w:right w:w="108" w:type="dxa"/>
            </w:tcMar>
          </w:tcPr>
          <w:p w:rsidR="00E4271C" w:rsidRPr="00E4271C" w:rsidRDefault="00E4271C" w:rsidP="00E4271C">
            <w:pPr>
              <w:suppressAutoHyphens/>
              <w:ind w:left="708"/>
              <w:jc w:val="center"/>
              <w:rPr>
                <w:szCs w:val="22"/>
              </w:rPr>
            </w:pPr>
          </w:p>
          <w:p w:rsidR="00E4271C" w:rsidRPr="00E4271C" w:rsidRDefault="00E4271C" w:rsidP="00E4271C">
            <w:pPr>
              <w:suppressAutoHyphens/>
              <w:ind w:left="708"/>
              <w:jc w:val="center"/>
              <w:rPr>
                <w:rFonts w:asciiTheme="minorHAnsi" w:eastAsiaTheme="minorEastAsia" w:hAnsiTheme="minorHAnsi" w:cstheme="minorBidi"/>
                <w:sz w:val="22"/>
                <w:szCs w:val="22"/>
              </w:rPr>
            </w:pPr>
            <w:r w:rsidRPr="00E4271C">
              <w:rPr>
                <w:szCs w:val="22"/>
              </w:rPr>
              <w:t>Члены комиссии:</w:t>
            </w:r>
          </w:p>
        </w:tc>
      </w:tr>
      <w:tr w:rsidR="00E4271C" w:rsidRPr="00E4271C" w:rsidTr="00E4271C">
        <w:tc>
          <w:tcPr>
            <w:tcW w:w="1135" w:type="pct"/>
            <w:shd w:val="clear" w:color="auto" w:fill="auto"/>
            <w:tcMar>
              <w:left w:w="108" w:type="dxa"/>
              <w:right w:w="108" w:type="dxa"/>
            </w:tcMar>
          </w:tcPr>
          <w:p w:rsidR="00E4271C" w:rsidRPr="00E4271C" w:rsidRDefault="00E4271C" w:rsidP="00E4271C">
            <w:pPr>
              <w:jc w:val="center"/>
              <w:rPr>
                <w:rFonts w:eastAsiaTheme="minorEastAsia"/>
                <w:szCs w:val="28"/>
              </w:rPr>
            </w:pPr>
            <w:r w:rsidRPr="00E4271C">
              <w:rPr>
                <w:rFonts w:eastAsiaTheme="minorEastAsia"/>
                <w:szCs w:val="28"/>
              </w:rPr>
              <w:t>Иванов</w:t>
            </w:r>
          </w:p>
          <w:p w:rsidR="00E4271C" w:rsidRPr="00E4271C" w:rsidRDefault="00E4271C" w:rsidP="00E4271C">
            <w:pPr>
              <w:jc w:val="center"/>
              <w:rPr>
                <w:rFonts w:eastAsiaTheme="minorEastAsia"/>
                <w:szCs w:val="28"/>
              </w:rPr>
            </w:pPr>
            <w:r w:rsidRPr="00E4271C">
              <w:rPr>
                <w:rFonts w:eastAsiaTheme="minorEastAsia"/>
                <w:szCs w:val="28"/>
              </w:rPr>
              <w:t>Кирилл</w:t>
            </w:r>
          </w:p>
          <w:p w:rsidR="00E4271C" w:rsidRPr="00E4271C" w:rsidRDefault="00E4271C" w:rsidP="00E4271C">
            <w:pPr>
              <w:jc w:val="center"/>
              <w:rPr>
                <w:rFonts w:eastAsiaTheme="minorEastAsia"/>
                <w:szCs w:val="28"/>
              </w:rPr>
            </w:pPr>
            <w:r w:rsidRPr="00E4271C">
              <w:rPr>
                <w:rFonts w:eastAsiaTheme="minorEastAsia"/>
                <w:szCs w:val="28"/>
              </w:rPr>
              <w:t>Владимирович</w:t>
            </w:r>
          </w:p>
        </w:tc>
        <w:tc>
          <w:tcPr>
            <w:tcW w:w="3865" w:type="pct"/>
            <w:gridSpan w:val="3"/>
            <w:shd w:val="clear" w:color="auto" w:fill="auto"/>
            <w:tcMar>
              <w:left w:w="108" w:type="dxa"/>
              <w:right w:w="108" w:type="dxa"/>
            </w:tcMar>
          </w:tcPr>
          <w:p w:rsidR="00E4271C" w:rsidRPr="00E4271C" w:rsidRDefault="00E4271C" w:rsidP="00E4271C">
            <w:pPr>
              <w:tabs>
                <w:tab w:val="left" w:pos="585"/>
              </w:tabs>
              <w:jc w:val="both"/>
              <w:rPr>
                <w:rFonts w:eastAsiaTheme="minorEastAsia"/>
                <w:szCs w:val="28"/>
              </w:rPr>
            </w:pPr>
            <w:r>
              <w:rPr>
                <w:rFonts w:eastAsiaTheme="minorEastAsia"/>
                <w:szCs w:val="28"/>
              </w:rPr>
              <w:t xml:space="preserve">- </w:t>
            </w:r>
            <w:r w:rsidRPr="00E4271C">
              <w:rPr>
                <w:rFonts w:eastAsiaTheme="minorEastAsia"/>
                <w:szCs w:val="28"/>
              </w:rPr>
              <w:t xml:space="preserve">начальник отдела правового обеспечения </w:t>
            </w:r>
            <w:r>
              <w:rPr>
                <w:rFonts w:eastAsiaTheme="minorEastAsia"/>
                <w:szCs w:val="28"/>
              </w:rPr>
              <w:t xml:space="preserve">аппарата </w:t>
            </w:r>
            <w:r w:rsidRPr="00E4271C">
              <w:rPr>
                <w:rFonts w:eastAsiaTheme="minorEastAsia"/>
                <w:szCs w:val="28"/>
              </w:rPr>
              <w:t xml:space="preserve">администрации </w:t>
            </w:r>
            <w:proofErr w:type="spellStart"/>
            <w:r w:rsidRPr="00E4271C">
              <w:rPr>
                <w:rFonts w:eastAsiaTheme="minorEastAsia"/>
                <w:szCs w:val="28"/>
              </w:rPr>
              <w:t>Татищевского</w:t>
            </w:r>
            <w:proofErr w:type="spellEnd"/>
            <w:r w:rsidRPr="00E4271C">
              <w:rPr>
                <w:rFonts w:eastAsiaTheme="minorEastAsia"/>
                <w:szCs w:val="28"/>
              </w:rPr>
              <w:t xml:space="preserve"> муниципального района Саратовской обла</w:t>
            </w:r>
            <w:bookmarkStart w:id="0" w:name="_GoBack"/>
            <w:bookmarkEnd w:id="0"/>
            <w:r w:rsidRPr="00E4271C">
              <w:rPr>
                <w:rFonts w:eastAsiaTheme="minorEastAsia"/>
                <w:szCs w:val="28"/>
              </w:rPr>
              <w:t>сти;</w:t>
            </w:r>
          </w:p>
        </w:tc>
      </w:tr>
      <w:tr w:rsidR="00E4271C" w:rsidRPr="00E4271C" w:rsidTr="00E4271C">
        <w:tc>
          <w:tcPr>
            <w:tcW w:w="1135" w:type="pct"/>
            <w:shd w:val="clear" w:color="auto" w:fill="auto"/>
            <w:tcMar>
              <w:left w:w="108" w:type="dxa"/>
              <w:right w:w="108" w:type="dxa"/>
            </w:tcMar>
          </w:tcPr>
          <w:p w:rsidR="00E4271C" w:rsidRDefault="00E4271C" w:rsidP="00E4271C">
            <w:pPr>
              <w:jc w:val="center"/>
              <w:rPr>
                <w:rFonts w:eastAsiaTheme="minorEastAsia"/>
                <w:szCs w:val="28"/>
              </w:rPr>
            </w:pPr>
          </w:p>
          <w:p w:rsidR="00E4271C" w:rsidRPr="00E4271C" w:rsidRDefault="00E4271C" w:rsidP="00E4271C">
            <w:pPr>
              <w:jc w:val="center"/>
              <w:rPr>
                <w:rFonts w:eastAsiaTheme="minorEastAsia"/>
                <w:szCs w:val="28"/>
              </w:rPr>
            </w:pPr>
            <w:proofErr w:type="spellStart"/>
            <w:r w:rsidRPr="00E4271C">
              <w:rPr>
                <w:rFonts w:eastAsiaTheme="minorEastAsia"/>
                <w:szCs w:val="28"/>
              </w:rPr>
              <w:t>Кальная</w:t>
            </w:r>
            <w:proofErr w:type="spellEnd"/>
          </w:p>
          <w:p w:rsidR="00E4271C" w:rsidRPr="00E4271C" w:rsidRDefault="00E4271C" w:rsidP="00E4271C">
            <w:pPr>
              <w:jc w:val="center"/>
              <w:rPr>
                <w:rFonts w:eastAsiaTheme="minorEastAsia"/>
                <w:szCs w:val="28"/>
              </w:rPr>
            </w:pPr>
            <w:r w:rsidRPr="00E4271C">
              <w:rPr>
                <w:rFonts w:eastAsiaTheme="minorEastAsia"/>
                <w:szCs w:val="28"/>
              </w:rPr>
              <w:t>Татьяна</w:t>
            </w:r>
          </w:p>
          <w:p w:rsidR="00E4271C" w:rsidRPr="00E4271C" w:rsidRDefault="00E4271C" w:rsidP="00E4271C">
            <w:pPr>
              <w:jc w:val="center"/>
              <w:rPr>
                <w:rFonts w:eastAsiaTheme="minorEastAsia"/>
                <w:szCs w:val="28"/>
              </w:rPr>
            </w:pPr>
            <w:r w:rsidRPr="00E4271C">
              <w:rPr>
                <w:rFonts w:eastAsiaTheme="minorEastAsia"/>
                <w:szCs w:val="28"/>
              </w:rPr>
              <w:t>Михайловна</w:t>
            </w:r>
          </w:p>
        </w:tc>
        <w:tc>
          <w:tcPr>
            <w:tcW w:w="3865" w:type="pct"/>
            <w:gridSpan w:val="3"/>
            <w:shd w:val="clear" w:color="auto" w:fill="auto"/>
            <w:tcMar>
              <w:left w:w="108" w:type="dxa"/>
              <w:right w:w="108" w:type="dxa"/>
            </w:tcMar>
          </w:tcPr>
          <w:p w:rsidR="00E4271C" w:rsidRDefault="00E4271C" w:rsidP="00E4271C">
            <w:pPr>
              <w:tabs>
                <w:tab w:val="left" w:pos="176"/>
              </w:tabs>
              <w:jc w:val="both"/>
              <w:rPr>
                <w:rFonts w:eastAsiaTheme="minorEastAsia"/>
                <w:szCs w:val="28"/>
              </w:rPr>
            </w:pPr>
          </w:p>
          <w:p w:rsidR="00E4271C" w:rsidRDefault="00E4271C" w:rsidP="00E4271C">
            <w:pPr>
              <w:tabs>
                <w:tab w:val="left" w:pos="176"/>
              </w:tabs>
              <w:jc w:val="both"/>
              <w:rPr>
                <w:rFonts w:eastAsiaTheme="minorEastAsia"/>
                <w:szCs w:val="28"/>
              </w:rPr>
            </w:pPr>
            <w:r w:rsidRPr="00E4271C">
              <w:rPr>
                <w:rFonts w:eastAsiaTheme="minorEastAsia"/>
                <w:szCs w:val="28"/>
              </w:rPr>
              <w:t xml:space="preserve">- руководитель муниципального казенного учреждения </w:t>
            </w:r>
            <w:r>
              <w:rPr>
                <w:rFonts w:eastAsiaTheme="minorEastAsia"/>
                <w:szCs w:val="28"/>
              </w:rPr>
              <w:t xml:space="preserve"> «Централизованная бухгалтерия </w:t>
            </w:r>
            <w:proofErr w:type="spellStart"/>
            <w:r w:rsidRPr="00E4271C">
              <w:rPr>
                <w:rFonts w:eastAsiaTheme="minorEastAsia"/>
                <w:szCs w:val="28"/>
              </w:rPr>
              <w:t>Татищевскогомуниципального</w:t>
            </w:r>
            <w:proofErr w:type="spellEnd"/>
            <w:r w:rsidRPr="00E4271C">
              <w:rPr>
                <w:rFonts w:eastAsiaTheme="minorEastAsia"/>
                <w:szCs w:val="28"/>
              </w:rPr>
              <w:t xml:space="preserve"> района Саратовской области» (по согласованию);</w:t>
            </w:r>
          </w:p>
          <w:p w:rsidR="00E4271C" w:rsidRPr="00E4271C" w:rsidRDefault="00E4271C" w:rsidP="00E4271C">
            <w:pPr>
              <w:tabs>
                <w:tab w:val="left" w:pos="176"/>
              </w:tabs>
              <w:jc w:val="both"/>
              <w:rPr>
                <w:rFonts w:eastAsiaTheme="minorEastAsia"/>
                <w:szCs w:val="28"/>
              </w:rPr>
            </w:pPr>
          </w:p>
        </w:tc>
      </w:tr>
      <w:tr w:rsidR="00E4271C" w:rsidRPr="00E4271C" w:rsidTr="00E4271C">
        <w:trPr>
          <w:gridAfter w:val="1"/>
          <w:wAfter w:w="48" w:type="pct"/>
        </w:trPr>
        <w:tc>
          <w:tcPr>
            <w:tcW w:w="1135" w:type="pct"/>
            <w:shd w:val="clear" w:color="auto" w:fill="auto"/>
            <w:tcMar>
              <w:left w:w="108" w:type="dxa"/>
              <w:right w:w="108" w:type="dxa"/>
            </w:tcMar>
          </w:tcPr>
          <w:p w:rsidR="00E4271C" w:rsidRPr="00E4271C" w:rsidRDefault="00E4271C" w:rsidP="00E4271C">
            <w:pPr>
              <w:suppressAutoHyphens/>
              <w:jc w:val="center"/>
              <w:rPr>
                <w:szCs w:val="22"/>
              </w:rPr>
            </w:pPr>
            <w:r w:rsidRPr="00E4271C">
              <w:rPr>
                <w:szCs w:val="22"/>
              </w:rPr>
              <w:t>Котлярова</w:t>
            </w:r>
          </w:p>
          <w:p w:rsidR="00E4271C" w:rsidRPr="00E4271C" w:rsidRDefault="00E4271C" w:rsidP="00E4271C">
            <w:pPr>
              <w:suppressAutoHyphens/>
              <w:jc w:val="center"/>
              <w:rPr>
                <w:szCs w:val="22"/>
              </w:rPr>
            </w:pPr>
            <w:r w:rsidRPr="00E4271C">
              <w:rPr>
                <w:szCs w:val="22"/>
              </w:rPr>
              <w:t>Ирина</w:t>
            </w:r>
          </w:p>
          <w:p w:rsidR="00E4271C" w:rsidRPr="00E4271C" w:rsidRDefault="00E4271C" w:rsidP="00E4271C">
            <w:pPr>
              <w:suppressAutoHyphens/>
              <w:jc w:val="center"/>
              <w:rPr>
                <w:szCs w:val="22"/>
              </w:rPr>
            </w:pPr>
            <w:r w:rsidRPr="00E4271C">
              <w:rPr>
                <w:szCs w:val="22"/>
              </w:rPr>
              <w:t>Юрьевна</w:t>
            </w:r>
          </w:p>
        </w:tc>
        <w:tc>
          <w:tcPr>
            <w:tcW w:w="3817" w:type="pct"/>
            <w:gridSpan w:val="2"/>
            <w:shd w:val="clear" w:color="auto" w:fill="auto"/>
            <w:tcMar>
              <w:left w:w="108" w:type="dxa"/>
              <w:right w:w="108" w:type="dxa"/>
            </w:tcMar>
          </w:tcPr>
          <w:p w:rsidR="00E4271C" w:rsidRDefault="00E4271C" w:rsidP="00E4271C">
            <w:pPr>
              <w:suppressAutoHyphens/>
              <w:jc w:val="both"/>
              <w:rPr>
                <w:szCs w:val="22"/>
              </w:rPr>
            </w:pPr>
            <w:r w:rsidRPr="00E4271C">
              <w:rPr>
                <w:szCs w:val="22"/>
              </w:rPr>
              <w:t xml:space="preserve">- начальник отдела архитектуры и градостроительства –  главный архитектор управления </w:t>
            </w:r>
            <w:r w:rsidRPr="00E4271C">
              <w:rPr>
                <w:rFonts w:eastAsiaTheme="minorEastAsia"/>
                <w:bCs/>
                <w:szCs w:val="28"/>
              </w:rPr>
              <w:t xml:space="preserve">индустриальной, строительной и коммунальной политики </w:t>
            </w:r>
            <w:r w:rsidRPr="00E4271C">
              <w:rPr>
                <w:szCs w:val="22"/>
              </w:rPr>
              <w:t xml:space="preserve">администрации </w:t>
            </w:r>
            <w:proofErr w:type="spellStart"/>
            <w:r w:rsidRPr="00E4271C">
              <w:rPr>
                <w:szCs w:val="22"/>
              </w:rPr>
              <w:lastRenderedPageBreak/>
              <w:t>Татищевского</w:t>
            </w:r>
            <w:proofErr w:type="spellEnd"/>
            <w:r w:rsidRPr="00E4271C">
              <w:rPr>
                <w:szCs w:val="22"/>
              </w:rPr>
              <w:t xml:space="preserve"> муниципального района Саратовской области;</w:t>
            </w:r>
          </w:p>
          <w:p w:rsidR="00E4271C" w:rsidRPr="00E4271C" w:rsidRDefault="00E4271C" w:rsidP="00E4271C">
            <w:pPr>
              <w:suppressAutoHyphens/>
              <w:jc w:val="both"/>
              <w:rPr>
                <w:szCs w:val="22"/>
              </w:rPr>
            </w:pPr>
          </w:p>
        </w:tc>
      </w:tr>
      <w:tr w:rsidR="00E4271C" w:rsidRPr="00E4271C" w:rsidTr="00E4271C">
        <w:trPr>
          <w:gridAfter w:val="2"/>
          <w:wAfter w:w="120" w:type="pct"/>
          <w:trHeight w:val="1002"/>
        </w:trPr>
        <w:tc>
          <w:tcPr>
            <w:tcW w:w="1135" w:type="pct"/>
            <w:shd w:val="clear" w:color="auto" w:fill="auto"/>
            <w:tcMar>
              <w:left w:w="108" w:type="dxa"/>
              <w:right w:w="108" w:type="dxa"/>
            </w:tcMar>
          </w:tcPr>
          <w:p w:rsidR="00E4271C" w:rsidRPr="00E4271C" w:rsidRDefault="00E4271C" w:rsidP="00E4271C">
            <w:pPr>
              <w:ind w:hanging="108"/>
              <w:jc w:val="center"/>
              <w:rPr>
                <w:rFonts w:eastAsiaTheme="minorEastAsia"/>
                <w:szCs w:val="28"/>
              </w:rPr>
            </w:pPr>
            <w:proofErr w:type="spellStart"/>
            <w:r w:rsidRPr="00E4271C">
              <w:rPr>
                <w:rFonts w:eastAsiaTheme="minorEastAsia"/>
                <w:szCs w:val="28"/>
              </w:rPr>
              <w:lastRenderedPageBreak/>
              <w:t>Пимонов</w:t>
            </w:r>
            <w:proofErr w:type="spellEnd"/>
          </w:p>
          <w:p w:rsidR="00E4271C" w:rsidRPr="00E4271C" w:rsidRDefault="00E4271C" w:rsidP="00E4271C">
            <w:pPr>
              <w:ind w:left="-108" w:hanging="108"/>
              <w:jc w:val="center"/>
              <w:rPr>
                <w:rFonts w:eastAsiaTheme="minorEastAsia"/>
                <w:szCs w:val="28"/>
              </w:rPr>
            </w:pPr>
            <w:r w:rsidRPr="00E4271C">
              <w:rPr>
                <w:rFonts w:eastAsiaTheme="minorEastAsia"/>
                <w:szCs w:val="28"/>
              </w:rPr>
              <w:t>Владимир Александрович</w:t>
            </w:r>
          </w:p>
          <w:p w:rsidR="00E4271C" w:rsidRDefault="00E4271C" w:rsidP="00E4271C">
            <w:pPr>
              <w:ind w:hanging="108"/>
              <w:jc w:val="center"/>
              <w:rPr>
                <w:rFonts w:eastAsiaTheme="minorEastAsia"/>
                <w:szCs w:val="28"/>
              </w:rPr>
            </w:pPr>
          </w:p>
          <w:p w:rsidR="00E4271C" w:rsidRDefault="00E4271C" w:rsidP="00E4271C">
            <w:pPr>
              <w:ind w:hanging="108"/>
              <w:jc w:val="center"/>
              <w:rPr>
                <w:rFonts w:eastAsiaTheme="minorEastAsia"/>
                <w:szCs w:val="28"/>
              </w:rPr>
            </w:pPr>
          </w:p>
          <w:p w:rsidR="00E4271C" w:rsidRPr="00E4271C" w:rsidRDefault="00E4271C" w:rsidP="00E4271C">
            <w:pPr>
              <w:ind w:hanging="108"/>
              <w:jc w:val="center"/>
              <w:rPr>
                <w:rFonts w:eastAsiaTheme="minorEastAsia"/>
                <w:szCs w:val="28"/>
              </w:rPr>
            </w:pPr>
            <w:proofErr w:type="spellStart"/>
            <w:r w:rsidRPr="00E4271C">
              <w:rPr>
                <w:rFonts w:eastAsiaTheme="minorEastAsia"/>
                <w:szCs w:val="28"/>
              </w:rPr>
              <w:t>Шония</w:t>
            </w:r>
            <w:proofErr w:type="spellEnd"/>
          </w:p>
          <w:p w:rsidR="00E4271C" w:rsidRPr="00E4271C" w:rsidRDefault="00E4271C" w:rsidP="00E4271C">
            <w:pPr>
              <w:ind w:hanging="108"/>
              <w:jc w:val="center"/>
              <w:rPr>
                <w:rFonts w:eastAsiaTheme="minorEastAsia"/>
                <w:szCs w:val="28"/>
              </w:rPr>
            </w:pPr>
            <w:r w:rsidRPr="00E4271C">
              <w:rPr>
                <w:rFonts w:eastAsiaTheme="minorEastAsia"/>
                <w:szCs w:val="28"/>
              </w:rPr>
              <w:t xml:space="preserve">Геннадий </w:t>
            </w:r>
          </w:p>
          <w:p w:rsidR="00E4271C" w:rsidRPr="00E4271C" w:rsidRDefault="00E4271C" w:rsidP="00E4271C">
            <w:pPr>
              <w:ind w:hanging="108"/>
              <w:jc w:val="center"/>
              <w:rPr>
                <w:rFonts w:eastAsiaTheme="minorEastAsia"/>
                <w:szCs w:val="28"/>
              </w:rPr>
            </w:pPr>
            <w:proofErr w:type="spellStart"/>
            <w:r w:rsidRPr="00E4271C">
              <w:rPr>
                <w:rFonts w:eastAsiaTheme="minorEastAsia"/>
                <w:szCs w:val="28"/>
              </w:rPr>
              <w:t>Заликоевич</w:t>
            </w:r>
            <w:proofErr w:type="spellEnd"/>
          </w:p>
          <w:p w:rsidR="00E4271C" w:rsidRPr="00E4271C" w:rsidRDefault="00E4271C" w:rsidP="00E4271C">
            <w:pPr>
              <w:ind w:hanging="108"/>
              <w:jc w:val="center"/>
              <w:rPr>
                <w:rFonts w:eastAsiaTheme="minorEastAsia"/>
                <w:szCs w:val="28"/>
              </w:rPr>
            </w:pPr>
          </w:p>
        </w:tc>
        <w:tc>
          <w:tcPr>
            <w:tcW w:w="3745" w:type="pct"/>
            <w:shd w:val="clear" w:color="auto" w:fill="auto"/>
            <w:tcMar>
              <w:left w:w="108" w:type="dxa"/>
              <w:right w:w="108" w:type="dxa"/>
            </w:tcMar>
          </w:tcPr>
          <w:p w:rsidR="00E4271C" w:rsidRDefault="00E4271C" w:rsidP="00E4271C">
            <w:pPr>
              <w:jc w:val="both"/>
              <w:rPr>
                <w:rFonts w:eastAsiaTheme="minorEastAsia"/>
                <w:szCs w:val="28"/>
              </w:rPr>
            </w:pPr>
            <w:r w:rsidRPr="00E4271C">
              <w:rPr>
                <w:rFonts w:eastAsiaTheme="minorEastAsia"/>
                <w:szCs w:val="28"/>
              </w:rPr>
              <w:t xml:space="preserve">- заместитель начальника управления финансов </w:t>
            </w:r>
            <w:r>
              <w:rPr>
                <w:rFonts w:eastAsiaTheme="minorEastAsia"/>
                <w:szCs w:val="28"/>
              </w:rPr>
              <w:t xml:space="preserve">– начальник отдела экономического развития и инвестиций </w:t>
            </w:r>
            <w:r w:rsidRPr="00E4271C">
              <w:rPr>
                <w:rFonts w:eastAsiaTheme="minorEastAsia"/>
                <w:szCs w:val="28"/>
              </w:rPr>
              <w:t xml:space="preserve">администрации </w:t>
            </w:r>
            <w:proofErr w:type="spellStart"/>
            <w:r w:rsidRPr="00E4271C">
              <w:rPr>
                <w:rFonts w:eastAsiaTheme="minorEastAsia"/>
                <w:szCs w:val="28"/>
              </w:rPr>
              <w:t>Тат</w:t>
            </w:r>
            <w:r>
              <w:rPr>
                <w:rFonts w:eastAsiaTheme="minorEastAsia"/>
                <w:szCs w:val="28"/>
              </w:rPr>
              <w:t>ищевского</w:t>
            </w:r>
            <w:proofErr w:type="spellEnd"/>
            <w:r>
              <w:rPr>
                <w:rFonts w:eastAsiaTheme="minorEastAsia"/>
                <w:szCs w:val="28"/>
              </w:rPr>
              <w:t xml:space="preserve"> муниципального района Саратовской</w:t>
            </w:r>
            <w:r w:rsidRPr="00E4271C">
              <w:rPr>
                <w:rFonts w:eastAsiaTheme="minorEastAsia"/>
                <w:szCs w:val="28"/>
              </w:rPr>
              <w:t xml:space="preserve"> области;</w:t>
            </w:r>
          </w:p>
          <w:p w:rsidR="00E4271C" w:rsidRPr="00E4271C" w:rsidRDefault="00E4271C" w:rsidP="00E4271C">
            <w:pPr>
              <w:jc w:val="both"/>
              <w:rPr>
                <w:rFonts w:eastAsiaTheme="minorEastAsia"/>
                <w:szCs w:val="28"/>
              </w:rPr>
            </w:pPr>
          </w:p>
          <w:p w:rsidR="00E4271C" w:rsidRPr="00E4271C" w:rsidRDefault="00E4271C" w:rsidP="00E4271C">
            <w:pPr>
              <w:jc w:val="both"/>
              <w:rPr>
                <w:rFonts w:eastAsiaTheme="minorEastAsia"/>
                <w:szCs w:val="28"/>
              </w:rPr>
            </w:pPr>
            <w:r w:rsidRPr="00E4271C">
              <w:rPr>
                <w:rFonts w:eastAsiaTheme="minorEastAsia"/>
                <w:szCs w:val="28"/>
              </w:rPr>
              <w:t>- директор муниципального автономного учреждения «Комфортный Город» (по согласованию)</w:t>
            </w:r>
            <w:proofErr w:type="gramStart"/>
            <w:r w:rsidRPr="00E4271C">
              <w:rPr>
                <w:rFonts w:eastAsiaTheme="minorEastAsia"/>
                <w:szCs w:val="28"/>
              </w:rPr>
              <w:t>.»</w:t>
            </w:r>
            <w:proofErr w:type="gramEnd"/>
            <w:r w:rsidRPr="00E4271C">
              <w:rPr>
                <w:rFonts w:eastAsiaTheme="minorEastAsia"/>
                <w:szCs w:val="28"/>
              </w:rPr>
              <w:t>.</w:t>
            </w:r>
          </w:p>
          <w:p w:rsidR="00E4271C" w:rsidRPr="00E4271C" w:rsidRDefault="00E4271C" w:rsidP="00E4271C">
            <w:pPr>
              <w:jc w:val="both"/>
              <w:rPr>
                <w:rFonts w:eastAsiaTheme="minorEastAsia"/>
                <w:szCs w:val="28"/>
              </w:rPr>
            </w:pPr>
          </w:p>
        </w:tc>
      </w:tr>
    </w:tbl>
    <w:p w:rsidR="00E4271C" w:rsidRDefault="00E4271C" w:rsidP="000B1325">
      <w:pPr>
        <w:tabs>
          <w:tab w:val="left" w:pos="3480"/>
        </w:tabs>
        <w:suppressAutoHyphens/>
        <w:jc w:val="both"/>
        <w:rPr>
          <w:szCs w:val="28"/>
          <w:lang w:eastAsia="zh-CN"/>
        </w:rPr>
      </w:pPr>
    </w:p>
    <w:sectPr w:rsidR="00E4271C"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FC9" w:rsidRDefault="00004FC9" w:rsidP="0069478B">
      <w:r>
        <w:separator/>
      </w:r>
    </w:p>
  </w:endnote>
  <w:endnote w:type="continuationSeparator" w:id="1">
    <w:p w:rsidR="00004FC9" w:rsidRDefault="00004FC9"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FC9" w:rsidRDefault="00004FC9" w:rsidP="0069478B">
      <w:r>
        <w:separator/>
      </w:r>
    </w:p>
  </w:footnote>
  <w:footnote w:type="continuationSeparator" w:id="1">
    <w:p w:rsidR="00004FC9" w:rsidRDefault="00004FC9"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606439"/>
      <w:docPartObj>
        <w:docPartGallery w:val="Page Numbers (Top of Page)"/>
        <w:docPartUnique/>
      </w:docPartObj>
    </w:sdtPr>
    <w:sdtContent>
      <w:p w:rsidR="00E4271C" w:rsidRDefault="00524E2B">
        <w:pPr>
          <w:pStyle w:val="a5"/>
          <w:jc w:val="center"/>
        </w:pPr>
        <w:r>
          <w:fldChar w:fldCharType="begin"/>
        </w:r>
        <w:r w:rsidR="00E4271C">
          <w:instrText>PAGE   \* MERGEFORMAT</w:instrText>
        </w:r>
        <w:r>
          <w:fldChar w:fldCharType="separate"/>
        </w:r>
        <w:r w:rsidR="00D2019B">
          <w:rPr>
            <w:noProof/>
          </w:rPr>
          <w:t>2</w:t>
        </w:r>
        <w:r>
          <w:fldChar w:fldCharType="end"/>
        </w:r>
      </w:p>
    </w:sdtContent>
  </w:sdt>
  <w:p w:rsidR="00E4271C" w:rsidRDefault="00E4271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4FC9"/>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4E2B"/>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3F44"/>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78A"/>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019B"/>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271C"/>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875F0"/>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4E2B"/>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9EF0-5638-4735-9310-7410919F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7</TotalTime>
  <Pages>3</Pages>
  <Words>357</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2025-04-21T10:37:00Z</cp:lastPrinted>
  <dcterms:created xsi:type="dcterms:W3CDTF">2025-04-22T05:10:00Z</dcterms:created>
  <dcterms:modified xsi:type="dcterms:W3CDTF">2025-04-22T05:10:00Z</dcterms:modified>
</cp:coreProperties>
</file>