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000319" w:rsidP="00000319">
      <w:pPr>
        <w:suppressAutoHyphens/>
        <w:rPr>
          <w:szCs w:val="28"/>
        </w:rPr>
      </w:pPr>
      <w:r>
        <w:rPr>
          <w:szCs w:val="28"/>
        </w:rPr>
        <w:t>22.01.2025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65</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proofErr w:type="spellStart"/>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roofErr w:type="spellEnd"/>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BC5F02" w:rsidRDefault="00BC5F02" w:rsidP="00BC5F02">
      <w:pPr>
        <w:widowControl w:val="0"/>
        <w:jc w:val="center"/>
      </w:pPr>
      <w:proofErr w:type="gramStart"/>
      <w:r>
        <w:t>Об утверждении Порядка увековечивания памяти погибших (умерших) граждан, принимавших участие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w:t>
      </w:r>
      <w:proofErr w:type="gramEnd"/>
      <w:r>
        <w:t xml:space="preserve"> Силы Российской Федерации, сотрудников уголовно-исполнительной системы Российской Федерации,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BC5F02" w:rsidRDefault="00BC5F02" w:rsidP="00BC5F02">
      <w:pPr>
        <w:widowControl w:val="0"/>
        <w:jc w:val="center"/>
      </w:pPr>
      <w:r>
        <w:t xml:space="preserve">в </w:t>
      </w:r>
      <w:proofErr w:type="spellStart"/>
      <w:r>
        <w:t>Татищевском</w:t>
      </w:r>
      <w:proofErr w:type="spellEnd"/>
      <w:r>
        <w:t xml:space="preserve"> муниципальном районе Саратовской области</w:t>
      </w:r>
    </w:p>
    <w:p w:rsidR="00BC5F02" w:rsidRDefault="00BC5F02" w:rsidP="00BC5F02">
      <w:pPr>
        <w:widowControl w:val="0"/>
      </w:pPr>
    </w:p>
    <w:p w:rsidR="00BC5F02" w:rsidRDefault="00BC5F02" w:rsidP="00BC5F02">
      <w:pPr>
        <w:widowControl w:val="0"/>
      </w:pPr>
    </w:p>
    <w:p w:rsidR="00BC5F02" w:rsidRDefault="00BC5F02" w:rsidP="00BC5F02">
      <w:pPr>
        <w:suppressAutoHyphens/>
        <w:ind w:firstLine="567"/>
        <w:jc w:val="both"/>
      </w:pPr>
      <w:proofErr w:type="gramStart"/>
      <w:r>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t>З</w:t>
      </w:r>
      <w:r w:rsidRPr="007468CC">
        <w:t>аконом Российской Федерации от 14 января 1993 года № 4292-1 «Об увековечении памяти</w:t>
      </w:r>
      <w:r>
        <w:t xml:space="preserve"> погибших при Защите Отечества»,</w:t>
      </w:r>
      <w:r w:rsidRPr="00BC5F02">
        <w:rPr>
          <w:szCs w:val="28"/>
        </w:rPr>
        <w:t xml:space="preserve"> </w:t>
      </w:r>
      <w:r>
        <w:rPr>
          <w:szCs w:val="28"/>
        </w:rPr>
        <w:t xml:space="preserve">на основании Устава </w:t>
      </w:r>
      <w:proofErr w:type="spellStart"/>
      <w:r>
        <w:rPr>
          <w:szCs w:val="28"/>
        </w:rPr>
        <w:t>Татищевского</w:t>
      </w:r>
      <w:proofErr w:type="spellEnd"/>
      <w:r>
        <w:rPr>
          <w:szCs w:val="28"/>
        </w:rPr>
        <w:t xml:space="preserve"> муниципального района Саратовской</w:t>
      </w:r>
      <w:r w:rsidRPr="007468CC">
        <w:t>,</w:t>
      </w:r>
      <w:r>
        <w:t xml:space="preserve"> в целях увековечивания памяти погибших (умерших) граждан, принимавших участие в специальной военной операции, проводимой с 24 февраля 2022 года, из</w:t>
      </w:r>
      <w:proofErr w:type="gramEnd"/>
      <w:r>
        <w:t xml:space="preserve"> числа военнослужащих и сотрудников федеральных органов исполнительной власти </w:t>
      </w:r>
      <w:proofErr w:type="gramStart"/>
      <w:r>
        <w:t>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выполнявших возложенные на них задачи в период проведения специальной военной операции, а также граждан, призванных на военную службу по мобилизации в</w:t>
      </w:r>
      <w:proofErr w:type="gramEnd"/>
      <w:r>
        <w:t xml:space="preserve"> Вооруженные Силы Российской Федерации в </w:t>
      </w:r>
      <w:proofErr w:type="spellStart"/>
      <w:r>
        <w:t>Татищевском</w:t>
      </w:r>
      <w:proofErr w:type="spellEnd"/>
      <w:r>
        <w:t xml:space="preserve"> муниципального района Саратовской области </w:t>
      </w:r>
      <w:proofErr w:type="gramStart"/>
      <w:r>
        <w:t>п</w:t>
      </w:r>
      <w:proofErr w:type="gramEnd"/>
      <w:r>
        <w:t xml:space="preserve"> о с т а н о в л я ю: </w:t>
      </w:r>
    </w:p>
    <w:p w:rsidR="00BC5F02" w:rsidRDefault="00BC5F02" w:rsidP="00BC5F02">
      <w:pPr>
        <w:suppressAutoHyphens/>
        <w:ind w:firstLine="567"/>
        <w:jc w:val="both"/>
      </w:pPr>
      <w:r>
        <w:lastRenderedPageBreak/>
        <w:t xml:space="preserve">1. </w:t>
      </w:r>
      <w:proofErr w:type="gramStart"/>
      <w:r>
        <w:t>Утвердить Порядок увековечивания памяти погибших (умерших) граждан, принимавших участие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w:t>
      </w:r>
      <w:proofErr w:type="gramEnd"/>
      <w:r>
        <w:t xml:space="preserve"> Российской Федерации, сотрудников уголовно-исполнительной системы Российской Федерации,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в </w:t>
      </w:r>
      <w:proofErr w:type="spellStart"/>
      <w:r>
        <w:t>Татищевском</w:t>
      </w:r>
      <w:proofErr w:type="spellEnd"/>
      <w:r>
        <w:t xml:space="preserve"> муниципальном районе Саратовской области согласно приложению. </w:t>
      </w:r>
    </w:p>
    <w:p w:rsidR="00BC5F02" w:rsidRPr="007468CC" w:rsidRDefault="00BC5F02" w:rsidP="00BC5F02">
      <w:pPr>
        <w:pStyle w:val="11"/>
        <w:widowControl/>
        <w:suppressAutoHyphens/>
        <w:ind w:firstLine="567"/>
        <w:rPr>
          <w:sz w:val="28"/>
          <w:szCs w:val="28"/>
        </w:rPr>
      </w:pPr>
      <w:r w:rsidRPr="007468CC">
        <w:rPr>
          <w:sz w:val="28"/>
          <w:szCs w:val="28"/>
        </w:rPr>
        <w:t>2</w:t>
      </w:r>
      <w:r w:rsidRPr="007468CC">
        <w:rPr>
          <w:rStyle w:val="af2"/>
          <w:color w:val="000000"/>
          <w:sz w:val="28"/>
          <w:szCs w:val="28"/>
          <w:u w:val="none"/>
        </w:rPr>
        <w:t xml:space="preserve">. Опубликовать настоящее постановление на официальном сайте </w:t>
      </w:r>
      <w:proofErr w:type="spellStart"/>
      <w:r w:rsidRPr="007468CC">
        <w:rPr>
          <w:rStyle w:val="af2"/>
          <w:color w:val="000000"/>
          <w:sz w:val="28"/>
          <w:szCs w:val="28"/>
          <w:u w:val="none"/>
        </w:rPr>
        <w:t>Татищевского</w:t>
      </w:r>
      <w:proofErr w:type="spellEnd"/>
      <w:r w:rsidRPr="007468CC">
        <w:rPr>
          <w:rStyle w:val="af2"/>
          <w:color w:val="000000"/>
          <w:sz w:val="28"/>
          <w:szCs w:val="28"/>
          <w:u w:val="none"/>
        </w:rPr>
        <w:t xml:space="preserve"> муниципального района Саратовской области в сети «Интернет».</w:t>
      </w:r>
    </w:p>
    <w:p w:rsidR="00BC5F02" w:rsidRDefault="00BC5F02" w:rsidP="00BC5F02">
      <w:pPr>
        <w:pStyle w:val="11"/>
        <w:widowControl/>
        <w:suppressAutoHyphens/>
        <w:ind w:firstLine="567"/>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возложить на первого заместителя главы администрации </w:t>
      </w:r>
      <w:proofErr w:type="spellStart"/>
      <w:r>
        <w:rPr>
          <w:sz w:val="28"/>
          <w:szCs w:val="28"/>
        </w:rPr>
        <w:t>Татищевского</w:t>
      </w:r>
      <w:proofErr w:type="spellEnd"/>
      <w:r>
        <w:rPr>
          <w:sz w:val="28"/>
          <w:szCs w:val="28"/>
        </w:rPr>
        <w:t xml:space="preserve"> муниципального района Саратовской области </w:t>
      </w:r>
      <w:proofErr w:type="spellStart"/>
      <w:r>
        <w:rPr>
          <w:sz w:val="28"/>
          <w:szCs w:val="28"/>
        </w:rPr>
        <w:t>Хайдарову</w:t>
      </w:r>
      <w:proofErr w:type="spellEnd"/>
      <w:r>
        <w:rPr>
          <w:sz w:val="28"/>
          <w:szCs w:val="28"/>
        </w:rPr>
        <w:t xml:space="preserve"> А.А.</w:t>
      </w:r>
    </w:p>
    <w:p w:rsidR="00BC5F02" w:rsidRDefault="00BC5F02" w:rsidP="00BC5F02">
      <w:pPr>
        <w:suppressAutoHyphens/>
        <w:ind w:firstLine="567"/>
        <w:jc w:val="both"/>
      </w:pPr>
    </w:p>
    <w:p w:rsidR="00BC5F02" w:rsidRDefault="00BC5F02" w:rsidP="00BC5F02">
      <w:pPr>
        <w:widowControl w:val="0"/>
        <w:ind w:firstLine="709"/>
      </w:pPr>
    </w:p>
    <w:p w:rsidR="00BC5F02" w:rsidRPr="00BC5F02" w:rsidRDefault="00BC5F02" w:rsidP="00BC5F02">
      <w:pPr>
        <w:tabs>
          <w:tab w:val="left" w:pos="4962"/>
          <w:tab w:val="left" w:pos="5245"/>
        </w:tabs>
        <w:suppressAutoHyphens/>
        <w:rPr>
          <w:szCs w:val="28"/>
        </w:rPr>
      </w:pPr>
      <w:r w:rsidRPr="00BC5F02">
        <w:rPr>
          <w:szCs w:val="28"/>
        </w:rPr>
        <w:t xml:space="preserve">   Глава </w:t>
      </w:r>
      <w:proofErr w:type="spellStart"/>
      <w:r w:rsidRPr="00BC5F02">
        <w:rPr>
          <w:szCs w:val="28"/>
        </w:rPr>
        <w:t>Татищевского</w:t>
      </w:r>
      <w:proofErr w:type="spellEnd"/>
    </w:p>
    <w:p w:rsidR="00BC5F02" w:rsidRPr="00BC5F02" w:rsidRDefault="00BC5F02" w:rsidP="00BC5F02">
      <w:pPr>
        <w:rPr>
          <w:szCs w:val="28"/>
        </w:rPr>
      </w:pPr>
      <w:r w:rsidRPr="00BC5F02">
        <w:rPr>
          <w:szCs w:val="28"/>
        </w:rPr>
        <w:t xml:space="preserve">муниципального района                                                                   </w:t>
      </w:r>
      <w:proofErr w:type="spellStart"/>
      <w:r w:rsidRPr="00BC5F02">
        <w:rPr>
          <w:szCs w:val="28"/>
        </w:rPr>
        <w:t>А.В.Мордвинцев</w:t>
      </w:r>
      <w:proofErr w:type="spellEnd"/>
    </w:p>
    <w:p w:rsidR="00BC5F02" w:rsidRDefault="00BC5F02" w:rsidP="00BC5F02">
      <w:pPr>
        <w:widowControl w:val="0"/>
      </w:pPr>
    </w:p>
    <w:p w:rsidR="00BC5F02" w:rsidRDefault="00BC5F02" w:rsidP="00BC5F02">
      <w:pPr>
        <w:widowControl w:val="0"/>
        <w:ind w:firstLine="709"/>
      </w:pPr>
    </w:p>
    <w:p w:rsidR="00BC5F02" w:rsidRDefault="00BC5F02" w:rsidP="00BC5F02">
      <w:pPr>
        <w:widowControl w:val="0"/>
        <w:ind w:firstLine="709"/>
      </w:pPr>
    </w:p>
    <w:p w:rsidR="00BC5F02" w:rsidRDefault="00BC5F02" w:rsidP="00BC5F02">
      <w:pPr>
        <w:widowControl w:val="0"/>
        <w:ind w:firstLine="709"/>
      </w:pPr>
    </w:p>
    <w:p w:rsidR="00BC5F02" w:rsidRDefault="00BC5F02" w:rsidP="00BC5F02">
      <w:pPr>
        <w:widowControl w:val="0"/>
        <w:ind w:firstLine="709"/>
      </w:pPr>
    </w:p>
    <w:p w:rsidR="00BC5F02" w:rsidRDefault="00BC5F02" w:rsidP="00BC5F02">
      <w:pPr>
        <w:widowControl w:val="0"/>
        <w:ind w:firstLine="709"/>
      </w:pPr>
    </w:p>
    <w:p w:rsidR="00BC5F02" w:rsidRDefault="00BC5F02" w:rsidP="00BC5F02">
      <w:pPr>
        <w:widowControl w:val="0"/>
        <w:ind w:firstLine="709"/>
      </w:pPr>
    </w:p>
    <w:p w:rsidR="00BC5F02" w:rsidRDefault="00BC5F02" w:rsidP="00BC5F02">
      <w:pPr>
        <w:widowControl w:val="0"/>
        <w:ind w:firstLine="709"/>
      </w:pPr>
    </w:p>
    <w:p w:rsidR="00BC5F02" w:rsidRDefault="00BC5F02" w:rsidP="00BC5F02">
      <w:pPr>
        <w:widowControl w:val="0"/>
        <w:ind w:firstLine="709"/>
      </w:pPr>
    </w:p>
    <w:p w:rsidR="00BC5F02" w:rsidRDefault="00BC5F02" w:rsidP="00BC5F02">
      <w:pPr>
        <w:widowControl w:val="0"/>
        <w:ind w:firstLine="709"/>
      </w:pPr>
    </w:p>
    <w:p w:rsidR="00BC5F02" w:rsidRDefault="00BC5F02" w:rsidP="00BC5F02">
      <w:pPr>
        <w:widowControl w:val="0"/>
        <w:ind w:firstLine="709"/>
      </w:pPr>
    </w:p>
    <w:p w:rsidR="00BC5F02" w:rsidRDefault="00BC5F02" w:rsidP="00BC5F02">
      <w:pPr>
        <w:widowControl w:val="0"/>
        <w:ind w:firstLine="709"/>
      </w:pPr>
    </w:p>
    <w:p w:rsidR="00BC5F02" w:rsidRDefault="00BC5F02" w:rsidP="00BC5F02">
      <w:pPr>
        <w:widowControl w:val="0"/>
        <w:ind w:firstLine="709"/>
      </w:pPr>
    </w:p>
    <w:p w:rsidR="00BC5F02" w:rsidRDefault="00BC5F02" w:rsidP="00BC5F02">
      <w:pPr>
        <w:widowControl w:val="0"/>
        <w:ind w:firstLine="709"/>
      </w:pPr>
    </w:p>
    <w:p w:rsidR="00BC5F02" w:rsidRDefault="00BC5F02" w:rsidP="00BC5F02">
      <w:pPr>
        <w:widowControl w:val="0"/>
        <w:ind w:firstLine="709"/>
      </w:pPr>
    </w:p>
    <w:p w:rsidR="00BC5F02" w:rsidRDefault="00BC5F02" w:rsidP="00BC5F02">
      <w:pPr>
        <w:widowControl w:val="0"/>
        <w:ind w:firstLine="709"/>
      </w:pPr>
    </w:p>
    <w:p w:rsidR="00BC5F02" w:rsidRDefault="00BC5F02" w:rsidP="00BC5F02">
      <w:pPr>
        <w:widowControl w:val="0"/>
        <w:ind w:firstLine="709"/>
      </w:pPr>
    </w:p>
    <w:p w:rsidR="00BC5F02" w:rsidRDefault="00BC5F02" w:rsidP="00BC5F02">
      <w:pPr>
        <w:widowControl w:val="0"/>
        <w:ind w:firstLine="709"/>
      </w:pPr>
    </w:p>
    <w:p w:rsidR="00BC5F02" w:rsidRDefault="00BC5F02" w:rsidP="00BC5F02">
      <w:pPr>
        <w:widowControl w:val="0"/>
        <w:ind w:firstLine="709"/>
      </w:pPr>
    </w:p>
    <w:p w:rsidR="00BC5F02" w:rsidRDefault="00BC5F02" w:rsidP="00BC5F02">
      <w:pPr>
        <w:widowControl w:val="0"/>
        <w:ind w:firstLine="709"/>
      </w:pPr>
    </w:p>
    <w:p w:rsidR="00BC5F02" w:rsidRDefault="00BC5F02" w:rsidP="00BC5F02">
      <w:pPr>
        <w:widowControl w:val="0"/>
        <w:ind w:firstLine="709"/>
      </w:pPr>
    </w:p>
    <w:p w:rsidR="00BC5F02" w:rsidRDefault="00BC5F02" w:rsidP="00BC5F02">
      <w:pPr>
        <w:widowControl w:val="0"/>
        <w:ind w:firstLine="709"/>
      </w:pPr>
    </w:p>
    <w:p w:rsidR="00613680" w:rsidRDefault="00613680" w:rsidP="00BC5F02">
      <w:pPr>
        <w:widowControl w:val="0"/>
        <w:ind w:firstLine="709"/>
        <w:sectPr w:rsidR="00613680" w:rsidSect="009F7484">
          <w:headerReference w:type="default" r:id="rId10"/>
          <w:pgSz w:w="11906" w:h="16838"/>
          <w:pgMar w:top="1134" w:right="1134" w:bottom="1134" w:left="1134" w:header="567" w:footer="709" w:gutter="0"/>
          <w:pgNumType w:start="1"/>
          <w:cols w:space="708"/>
          <w:titlePg/>
          <w:docGrid w:linePitch="381"/>
        </w:sectPr>
      </w:pPr>
    </w:p>
    <w:p w:rsidR="00613680" w:rsidRPr="00613680" w:rsidRDefault="00613680" w:rsidP="00613680">
      <w:pPr>
        <w:ind w:left="6024" w:hanging="360"/>
        <w:jc w:val="center"/>
        <w:rPr>
          <w:szCs w:val="28"/>
          <w:lang w:eastAsia="zh-CN"/>
        </w:rPr>
      </w:pPr>
      <w:r w:rsidRPr="00613680">
        <w:rPr>
          <w:szCs w:val="28"/>
          <w:lang w:eastAsia="zh-CN"/>
        </w:rPr>
        <w:lastRenderedPageBreak/>
        <w:t xml:space="preserve">Приложение </w:t>
      </w:r>
    </w:p>
    <w:p w:rsidR="00613680" w:rsidRPr="00613680" w:rsidRDefault="00613680" w:rsidP="00613680">
      <w:pPr>
        <w:ind w:left="6024" w:hanging="360"/>
        <w:jc w:val="center"/>
        <w:rPr>
          <w:szCs w:val="28"/>
          <w:lang w:eastAsia="zh-CN"/>
        </w:rPr>
      </w:pPr>
      <w:r w:rsidRPr="00613680">
        <w:rPr>
          <w:szCs w:val="28"/>
          <w:lang w:eastAsia="zh-CN"/>
        </w:rPr>
        <w:t>к постановлению</w:t>
      </w:r>
    </w:p>
    <w:p w:rsidR="00613680" w:rsidRPr="00613680" w:rsidRDefault="00613680" w:rsidP="00613680">
      <w:pPr>
        <w:ind w:left="6024" w:hanging="360"/>
        <w:jc w:val="center"/>
        <w:rPr>
          <w:szCs w:val="28"/>
          <w:lang w:eastAsia="zh-CN"/>
        </w:rPr>
      </w:pPr>
      <w:r w:rsidRPr="00613680">
        <w:rPr>
          <w:szCs w:val="28"/>
          <w:lang w:eastAsia="zh-CN"/>
        </w:rPr>
        <w:t xml:space="preserve">администрации </w:t>
      </w:r>
      <w:proofErr w:type="spellStart"/>
      <w:r w:rsidRPr="00613680">
        <w:rPr>
          <w:szCs w:val="28"/>
          <w:lang w:eastAsia="zh-CN"/>
        </w:rPr>
        <w:t>Татищевского</w:t>
      </w:r>
      <w:proofErr w:type="spellEnd"/>
    </w:p>
    <w:p w:rsidR="00613680" w:rsidRPr="00613680" w:rsidRDefault="00613680" w:rsidP="00613680">
      <w:pPr>
        <w:ind w:left="6024" w:hanging="360"/>
        <w:jc w:val="center"/>
        <w:rPr>
          <w:szCs w:val="28"/>
          <w:lang w:eastAsia="zh-CN"/>
        </w:rPr>
      </w:pPr>
      <w:r w:rsidRPr="00613680">
        <w:rPr>
          <w:szCs w:val="28"/>
          <w:lang w:eastAsia="zh-CN"/>
        </w:rPr>
        <w:t>муниципального района</w:t>
      </w:r>
    </w:p>
    <w:p w:rsidR="00613680" w:rsidRPr="00613680" w:rsidRDefault="00613680" w:rsidP="00613680">
      <w:pPr>
        <w:ind w:left="6024" w:hanging="360"/>
        <w:jc w:val="center"/>
        <w:rPr>
          <w:szCs w:val="28"/>
          <w:lang w:eastAsia="zh-CN"/>
        </w:rPr>
      </w:pPr>
      <w:r w:rsidRPr="00613680">
        <w:rPr>
          <w:szCs w:val="28"/>
          <w:lang w:eastAsia="zh-CN"/>
        </w:rPr>
        <w:t>Саратовской области</w:t>
      </w:r>
    </w:p>
    <w:p w:rsidR="00BC5F02" w:rsidRDefault="00000319" w:rsidP="00000319">
      <w:pPr>
        <w:widowControl w:val="0"/>
        <w:ind w:firstLine="5670"/>
        <w:jc w:val="center"/>
      </w:pPr>
      <w:bookmarkStart w:id="0" w:name="_GoBack"/>
      <w:bookmarkEnd w:id="0"/>
      <w:r>
        <w:t>от 22.01.2025 № 65</w:t>
      </w:r>
    </w:p>
    <w:p w:rsidR="00BC5F02" w:rsidRDefault="00BC5F02" w:rsidP="00BC5F02">
      <w:pPr>
        <w:widowControl w:val="0"/>
        <w:ind w:firstLine="709"/>
      </w:pPr>
    </w:p>
    <w:p w:rsidR="00BC5F02" w:rsidRDefault="00BC5F02" w:rsidP="00BC5F02">
      <w:pPr>
        <w:widowControl w:val="0"/>
        <w:ind w:firstLine="709"/>
        <w:jc w:val="center"/>
      </w:pPr>
      <w:proofErr w:type="gramStart"/>
      <w:r>
        <w:t>Порядок увековечивания памяти погибших (умерших) граждан, принимавших участие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w:t>
      </w:r>
      <w:proofErr w:type="gramEnd"/>
      <w:r>
        <w:t xml:space="preserve"> Федерации, сотрудников уголовно-исполнительной системы Российской Федерации,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в </w:t>
      </w:r>
      <w:proofErr w:type="spellStart"/>
      <w:r w:rsidR="00613680">
        <w:t>Татищевском</w:t>
      </w:r>
      <w:proofErr w:type="spellEnd"/>
      <w:r w:rsidR="00613680">
        <w:t xml:space="preserve"> </w:t>
      </w:r>
      <w:r>
        <w:t>муниципальном районе</w:t>
      </w:r>
      <w:r w:rsidR="00613680">
        <w:t xml:space="preserve"> Саратовской области</w:t>
      </w:r>
    </w:p>
    <w:p w:rsidR="00BC5F02" w:rsidRDefault="00BC5F02" w:rsidP="00BC5F02">
      <w:pPr>
        <w:widowControl w:val="0"/>
        <w:ind w:firstLine="709"/>
      </w:pPr>
    </w:p>
    <w:p w:rsidR="00BC5F02" w:rsidRDefault="00BC5F02" w:rsidP="00613680">
      <w:pPr>
        <w:suppressAutoHyphens/>
        <w:ind w:firstLine="567"/>
        <w:jc w:val="both"/>
      </w:pPr>
      <w:r>
        <w:t xml:space="preserve">1. </w:t>
      </w:r>
      <w:proofErr w:type="gramStart"/>
      <w:r>
        <w:t>Настоящий Порядок увековечивания памяти погибших (умерших) граждан, принимавших участие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w:t>
      </w:r>
      <w:proofErr w:type="gramEnd"/>
      <w:r>
        <w:t xml:space="preserve"> </w:t>
      </w:r>
      <w:proofErr w:type="gramStart"/>
      <w:r>
        <w:t xml:space="preserve">Российской Федерации, сотрудников уголовно-исполнительной системы Российской Федерации,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в </w:t>
      </w:r>
      <w:proofErr w:type="spellStart"/>
      <w:r w:rsidR="00613680">
        <w:t>Татищевском</w:t>
      </w:r>
      <w:proofErr w:type="spellEnd"/>
      <w:r w:rsidR="00613680">
        <w:t xml:space="preserve"> </w:t>
      </w:r>
      <w:r>
        <w:t>муниципальном районе</w:t>
      </w:r>
      <w:r w:rsidR="00613680">
        <w:t xml:space="preserve"> Саратовской области</w:t>
      </w:r>
      <w:r>
        <w:t xml:space="preserve"> (далее - Порядок) разработан в соответствии с Федеральным законом от 06.10.2003 № 131 - ФЗ «Об общих принципах организации местного самоуправления в Российской Федерации», законом</w:t>
      </w:r>
      <w:proofErr w:type="gramEnd"/>
      <w:r>
        <w:t xml:space="preserve"> Российской Федерации от 14.01.1933 № 4292 - 1 «Об увековечении памяти погибших при защите Отечества».</w:t>
      </w:r>
    </w:p>
    <w:p w:rsidR="00BC5F02" w:rsidRDefault="00BC5F02" w:rsidP="00613680">
      <w:pPr>
        <w:suppressAutoHyphens/>
        <w:ind w:firstLine="567"/>
        <w:jc w:val="both"/>
      </w:pPr>
      <w:r>
        <w:t xml:space="preserve">2. Настоящий Порядок определяет: </w:t>
      </w:r>
    </w:p>
    <w:p w:rsidR="00BC5F02" w:rsidRDefault="00BC5F02" w:rsidP="00613680">
      <w:pPr>
        <w:suppressAutoHyphens/>
        <w:ind w:firstLine="567"/>
        <w:jc w:val="both"/>
      </w:pPr>
      <w:proofErr w:type="gramStart"/>
      <w:r>
        <w:t xml:space="preserve">формы увековечивания памяти погибших (умерших) погибших (умерших) граждан принимавших участие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w:t>
      </w:r>
      <w:r>
        <w:lastRenderedPageBreak/>
        <w:t>Федерации, заключивших контракт о добровольном содействии в выполнении задач, возложенных на Вооруженные</w:t>
      </w:r>
      <w:proofErr w:type="gramEnd"/>
      <w:r>
        <w:t xml:space="preserve"> Силы Российской Федерации, сотрудников уголовно-исполнительной системы Российской Федерации,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(дале</w:t>
      </w:r>
      <w:proofErr w:type="gramStart"/>
      <w:r>
        <w:t>е-</w:t>
      </w:r>
      <w:proofErr w:type="gramEnd"/>
      <w:r>
        <w:t xml:space="preserve"> погибших (умерших) участников специальной военной операции) в </w:t>
      </w:r>
      <w:proofErr w:type="spellStart"/>
      <w:r w:rsidR="00613680">
        <w:t>Татищевском</w:t>
      </w:r>
      <w:proofErr w:type="spellEnd"/>
      <w:r w:rsidR="00613680">
        <w:t xml:space="preserve"> </w:t>
      </w:r>
      <w:r>
        <w:t>муниципальном районе</w:t>
      </w:r>
      <w:r w:rsidR="00613680">
        <w:t xml:space="preserve"> Саратовской области</w:t>
      </w:r>
      <w:r>
        <w:t>;</w:t>
      </w:r>
    </w:p>
    <w:p w:rsidR="00BC5F02" w:rsidRDefault="00BC5F02" w:rsidP="00613680">
      <w:pPr>
        <w:suppressAutoHyphens/>
        <w:ind w:firstLine="567"/>
        <w:jc w:val="both"/>
      </w:pPr>
      <w:r>
        <w:t>порядок установки мемориальных досок с информацией о погибшем (умершем) участнике специальной военной операции;</w:t>
      </w:r>
    </w:p>
    <w:p w:rsidR="00BC5F02" w:rsidRDefault="00BC5F02" w:rsidP="00613680">
      <w:pPr>
        <w:suppressAutoHyphens/>
        <w:ind w:firstLine="567"/>
        <w:jc w:val="both"/>
      </w:pPr>
      <w:r>
        <w:t>порядок проведения военно-патриотических уроков, спортивных мероприятий, форумов, посвященных памяти погибших (умерших) участников специальной военной операции;</w:t>
      </w:r>
    </w:p>
    <w:p w:rsidR="00BC5F02" w:rsidRDefault="00BC5F02" w:rsidP="00613680">
      <w:pPr>
        <w:suppressAutoHyphens/>
        <w:ind w:firstLine="567"/>
        <w:jc w:val="both"/>
      </w:pPr>
      <w:r>
        <w:t>порядок установки «Парт Героя»;</w:t>
      </w:r>
    </w:p>
    <w:p w:rsidR="00BC5F02" w:rsidRDefault="00BC5F02" w:rsidP="00613680">
      <w:pPr>
        <w:suppressAutoHyphens/>
        <w:ind w:firstLine="567"/>
        <w:jc w:val="both"/>
      </w:pPr>
      <w:r>
        <w:t>порядок установки Уголков памяти;</w:t>
      </w:r>
    </w:p>
    <w:p w:rsidR="00BC5F02" w:rsidRPr="00045D72" w:rsidRDefault="00BC5F02" w:rsidP="00613680">
      <w:pPr>
        <w:suppressAutoHyphens/>
        <w:ind w:firstLine="567"/>
        <w:jc w:val="both"/>
      </w:pPr>
      <w:r>
        <w:t xml:space="preserve">порядок установки звезд  на дом участника специальной военной операции, в рамках </w:t>
      </w:r>
      <w:r w:rsidRPr="00045D72">
        <w:t xml:space="preserve">проведения </w:t>
      </w:r>
      <w:r w:rsidRPr="00045D72">
        <w:rPr>
          <w:bCs/>
          <w:szCs w:val="28"/>
        </w:rPr>
        <w:t>торжественного мероприятия  «Звезда на дом участника СВО», посвященного увековечиванию памяти земляков – участников специальной военной операции</w:t>
      </w:r>
      <w:r w:rsidRPr="00045D72">
        <w:t>;</w:t>
      </w:r>
    </w:p>
    <w:p w:rsidR="00BC5F02" w:rsidRDefault="00BC5F02" w:rsidP="00613680">
      <w:pPr>
        <w:suppressAutoHyphens/>
        <w:ind w:firstLine="567"/>
        <w:jc w:val="both"/>
      </w:pPr>
      <w:r>
        <w:t xml:space="preserve">критерии, являющиеся основаниями для принятия решений об увековечении памяти погибших (умерших) участников специальной военной операции на территории </w:t>
      </w:r>
      <w:proofErr w:type="spellStart"/>
      <w:r>
        <w:t>Татищевского</w:t>
      </w:r>
      <w:proofErr w:type="spellEnd"/>
      <w:r>
        <w:t xml:space="preserve"> муниципального района;</w:t>
      </w:r>
    </w:p>
    <w:p w:rsidR="00BC5F02" w:rsidRDefault="00BC5F02" w:rsidP="00613680">
      <w:pPr>
        <w:suppressAutoHyphens/>
        <w:ind w:firstLine="567"/>
        <w:jc w:val="both"/>
      </w:pPr>
      <w:r>
        <w:t>порядок финансирования работ по увековечиванию памяти погибших (умерших) участников специальной военной операции;</w:t>
      </w:r>
    </w:p>
    <w:p w:rsidR="00BC5F02" w:rsidRDefault="00BC5F02" w:rsidP="00613680">
      <w:pPr>
        <w:suppressAutoHyphens/>
        <w:ind w:firstLine="567"/>
        <w:jc w:val="both"/>
      </w:pPr>
      <w:r>
        <w:t xml:space="preserve">порядок сохранения и поддержания в </w:t>
      </w:r>
      <w:proofErr w:type="gramStart"/>
      <w:r>
        <w:t>эстетическом виде</w:t>
      </w:r>
      <w:proofErr w:type="gramEnd"/>
      <w:r>
        <w:t xml:space="preserve"> мест увековечивания памяти погибших (умерших) участников специальной военной операции.</w:t>
      </w:r>
    </w:p>
    <w:p w:rsidR="00BC5F02" w:rsidRDefault="00BC5F02" w:rsidP="00613680">
      <w:pPr>
        <w:suppressAutoHyphens/>
        <w:ind w:firstLine="567"/>
        <w:jc w:val="both"/>
      </w:pPr>
      <w:r>
        <w:t xml:space="preserve">3. Формы увековечивания памяти погибших (умерших) участников специальной военной операции в </w:t>
      </w:r>
      <w:proofErr w:type="spellStart"/>
      <w:r>
        <w:t>Татищевском</w:t>
      </w:r>
      <w:proofErr w:type="spellEnd"/>
      <w:r>
        <w:t xml:space="preserve"> муниципальном районе:</w:t>
      </w:r>
    </w:p>
    <w:p w:rsidR="00BC5F02" w:rsidRDefault="00BC5F02" w:rsidP="00613680">
      <w:pPr>
        <w:suppressAutoHyphens/>
        <w:ind w:firstLine="567"/>
        <w:jc w:val="both"/>
      </w:pPr>
      <w:r>
        <w:t>3.1. Установка мемориальных досок с информацией о погибшем (умершем) участнике специальной военной операции;</w:t>
      </w:r>
    </w:p>
    <w:p w:rsidR="00BC5F02" w:rsidRDefault="00BC5F02" w:rsidP="00613680">
      <w:pPr>
        <w:suppressAutoHyphens/>
        <w:ind w:firstLine="567"/>
        <w:jc w:val="both"/>
      </w:pPr>
      <w:r>
        <w:t>3.2. Установка «Парт Героя»;</w:t>
      </w:r>
    </w:p>
    <w:p w:rsidR="00BC5F02" w:rsidRDefault="00BC5F02" w:rsidP="00613680">
      <w:pPr>
        <w:suppressAutoHyphens/>
        <w:ind w:firstLine="567"/>
        <w:jc w:val="both"/>
      </w:pPr>
      <w:r>
        <w:t>3.3. Установка Уголков памяти;</w:t>
      </w:r>
    </w:p>
    <w:p w:rsidR="00BC5F02" w:rsidRDefault="00BC5F02" w:rsidP="00613680">
      <w:pPr>
        <w:suppressAutoHyphens/>
        <w:ind w:firstLine="567"/>
        <w:jc w:val="both"/>
      </w:pPr>
      <w:r>
        <w:t>3.4. Установка звезд на дом участника специальной военной операции;</w:t>
      </w:r>
    </w:p>
    <w:p w:rsidR="00BC5F02" w:rsidRDefault="00BC5F02" w:rsidP="00613680">
      <w:pPr>
        <w:suppressAutoHyphens/>
        <w:ind w:firstLine="567"/>
        <w:jc w:val="both"/>
      </w:pPr>
      <w:r>
        <w:t>4. Порядок установки мемориальных досок с информацией о погибшем (умершем) участнике специальной военной операции.</w:t>
      </w:r>
    </w:p>
    <w:p w:rsidR="00BC5F02" w:rsidRDefault="00BC5F02" w:rsidP="00613680">
      <w:pPr>
        <w:suppressAutoHyphens/>
        <w:ind w:firstLine="567"/>
        <w:jc w:val="both"/>
      </w:pPr>
      <w:r>
        <w:t>4.1. Мемориальная доска - вид памятника, помещаемого на фасаде здания (внутри здания) муниципального образовательного учреждения из долговечного камня или металлического сплава, увековечивающая память об участнике специальной военной операции с информацией о годах жизни, особых заслугах, проявленных в зоне специальной военной операции, иной информации.</w:t>
      </w:r>
    </w:p>
    <w:p w:rsidR="00BC5F02" w:rsidRDefault="00BC5F02" w:rsidP="00613680">
      <w:pPr>
        <w:suppressAutoHyphens/>
        <w:ind w:firstLine="567"/>
        <w:jc w:val="both"/>
      </w:pPr>
      <w:r>
        <w:t xml:space="preserve">Текст мемориальной доски должен быть оформлен в лаконичной форме и содержать полностью фамилию, имя, отчество увековечиваемого лица на </w:t>
      </w:r>
      <w:r>
        <w:lastRenderedPageBreak/>
        <w:t>русском языке. В композицию мемориальной доски кроме текста могут включаться портретные изображения, декоративные элементы.</w:t>
      </w:r>
    </w:p>
    <w:p w:rsidR="00BC5F02" w:rsidRDefault="00BC5F02" w:rsidP="00613680">
      <w:pPr>
        <w:suppressAutoHyphens/>
        <w:ind w:firstLine="567"/>
        <w:jc w:val="both"/>
      </w:pPr>
      <w:r>
        <w:t>Размеры досок, размещаемых на фасадах или внутри зданий муниципальных общеобразовательных учреждений должны находиться в пределах стандартных размеров 600 x 800 мм, максимальная толщина – до 50 мм.</w:t>
      </w:r>
    </w:p>
    <w:p w:rsidR="00BC5F02" w:rsidRDefault="00BC5F02" w:rsidP="00613680">
      <w:pPr>
        <w:suppressAutoHyphens/>
        <w:ind w:firstLine="567"/>
        <w:jc w:val="both"/>
      </w:pPr>
      <w:r>
        <w:t>4.2. С инициативой установки мемориальной доски в муниципальном общеобразовательном учреждении (далее - инициатор) могут выступить:</w:t>
      </w:r>
    </w:p>
    <w:p w:rsidR="00BC5F02" w:rsidRDefault="00BC5F02" w:rsidP="00613680">
      <w:pPr>
        <w:suppressAutoHyphens/>
        <w:ind w:firstLine="567"/>
        <w:jc w:val="both"/>
      </w:pPr>
      <w:r>
        <w:t xml:space="preserve">органы местного самоуправления </w:t>
      </w:r>
      <w:proofErr w:type="spellStart"/>
      <w:r>
        <w:t>Татищевского</w:t>
      </w:r>
      <w:proofErr w:type="spellEnd"/>
      <w:r>
        <w:t xml:space="preserve"> муниципального района;</w:t>
      </w:r>
    </w:p>
    <w:p w:rsidR="00BC5F02" w:rsidRDefault="00BC5F02" w:rsidP="00613680">
      <w:pPr>
        <w:suppressAutoHyphens/>
        <w:ind w:firstLine="567"/>
        <w:jc w:val="both"/>
      </w:pPr>
      <w:r>
        <w:t>общественные и религиозные организации;</w:t>
      </w:r>
    </w:p>
    <w:p w:rsidR="00BC5F02" w:rsidRDefault="00BC5F02" w:rsidP="00613680">
      <w:pPr>
        <w:suppressAutoHyphens/>
        <w:ind w:firstLine="567"/>
        <w:jc w:val="both"/>
      </w:pPr>
      <w:r>
        <w:t xml:space="preserve">трудовые коллективы предприятий и учреждений </w:t>
      </w:r>
      <w:proofErr w:type="spellStart"/>
      <w:r>
        <w:t>Татищевского</w:t>
      </w:r>
      <w:proofErr w:type="spellEnd"/>
      <w:r>
        <w:t xml:space="preserve"> муниципального района;</w:t>
      </w:r>
    </w:p>
    <w:p w:rsidR="00BC5F02" w:rsidRDefault="00BC5F02" w:rsidP="00613680">
      <w:pPr>
        <w:suppressAutoHyphens/>
        <w:ind w:firstLine="567"/>
        <w:jc w:val="both"/>
      </w:pPr>
      <w:r>
        <w:t>физическое лицо (инициативная группа физических лиц).</w:t>
      </w:r>
    </w:p>
    <w:p w:rsidR="00BC5F02" w:rsidRDefault="00BC5F02" w:rsidP="00613680">
      <w:pPr>
        <w:suppressAutoHyphens/>
        <w:ind w:firstLine="567"/>
        <w:jc w:val="both"/>
      </w:pPr>
      <w:r>
        <w:t xml:space="preserve">4.3. Инициатор направляет ходатайство об установке мемориальной доски на имя Главы </w:t>
      </w:r>
      <w:proofErr w:type="spellStart"/>
      <w:r>
        <w:t>Татищевского</w:t>
      </w:r>
      <w:proofErr w:type="spellEnd"/>
      <w:r>
        <w:t xml:space="preserve"> муниципального района.</w:t>
      </w:r>
    </w:p>
    <w:p w:rsidR="00BC5F02" w:rsidRDefault="00BC5F02" w:rsidP="00613680">
      <w:pPr>
        <w:suppressAutoHyphens/>
        <w:ind w:firstLine="567"/>
        <w:jc w:val="both"/>
      </w:pPr>
      <w:r>
        <w:t>4.4. В ходатайстве об установлении мемориальной доски указываются:</w:t>
      </w:r>
    </w:p>
    <w:p w:rsidR="00BC5F02" w:rsidRDefault="00BC5F02" w:rsidP="00613680">
      <w:pPr>
        <w:suppressAutoHyphens/>
        <w:ind w:firstLine="567"/>
        <w:jc w:val="both"/>
      </w:pPr>
      <w:r>
        <w:t>фамилия, имя, отчество, дата рождения, дата смерти погибшего (умершего) участника специальной военной операции;</w:t>
      </w:r>
    </w:p>
    <w:p w:rsidR="00BC5F02" w:rsidRDefault="00BC5F02" w:rsidP="00613680">
      <w:pPr>
        <w:suppressAutoHyphens/>
        <w:ind w:firstLine="567"/>
        <w:jc w:val="both"/>
      </w:pPr>
      <w:r>
        <w:t>информация о предполагаемом местонахождении мемориальной доски. Предложение по тексту мемориальной доски.</w:t>
      </w:r>
    </w:p>
    <w:p w:rsidR="00BC5F02" w:rsidRDefault="00BC5F02" w:rsidP="00613680">
      <w:pPr>
        <w:suppressAutoHyphens/>
        <w:ind w:firstLine="567"/>
        <w:jc w:val="both"/>
      </w:pPr>
      <w:r>
        <w:t>К ходатайству об установлении мемориальной доски прилагаются документы, подтверждающие участие гражданина в специальной военной операции, награждение государственными наградами Российской Федерации за заслуги, проявленные в ходе специальной военной операции.</w:t>
      </w:r>
    </w:p>
    <w:p w:rsidR="00BC5F02" w:rsidRDefault="00BC5F02" w:rsidP="00613680">
      <w:pPr>
        <w:suppressAutoHyphens/>
        <w:ind w:firstLine="567"/>
        <w:jc w:val="both"/>
      </w:pPr>
      <w:r>
        <w:t xml:space="preserve">4.5. По поручению Главы </w:t>
      </w:r>
      <w:proofErr w:type="spellStart"/>
      <w:r>
        <w:t>Татищевского</w:t>
      </w:r>
      <w:proofErr w:type="spellEnd"/>
      <w:r>
        <w:t xml:space="preserve"> муниципального района ходатайство рассматривается Комиссией по увековечиваю памяти погибших (умерших) участников специальной военной (далее - Комиссия) в течени</w:t>
      </w:r>
      <w:proofErr w:type="gramStart"/>
      <w:r>
        <w:t>и</w:t>
      </w:r>
      <w:proofErr w:type="gramEnd"/>
      <w:r>
        <w:t xml:space="preserve"> 20 рабочих дней со дня поступления ходатайства.</w:t>
      </w:r>
    </w:p>
    <w:p w:rsidR="00BC5F02" w:rsidRDefault="00BC5F02" w:rsidP="00613680">
      <w:pPr>
        <w:suppressAutoHyphens/>
        <w:ind w:firstLine="567"/>
        <w:jc w:val="both"/>
      </w:pPr>
      <w:r>
        <w:t xml:space="preserve">4.6. Состав Комиссии утверждается постановлением администрации </w:t>
      </w:r>
      <w:proofErr w:type="spellStart"/>
      <w:r>
        <w:t>Татищевского</w:t>
      </w:r>
      <w:proofErr w:type="spellEnd"/>
      <w:r>
        <w:t xml:space="preserve"> муниципального района. В состав комиссии включаются специалисты органов местного самоуправления </w:t>
      </w:r>
      <w:proofErr w:type="spellStart"/>
      <w:r>
        <w:t>Татищевского</w:t>
      </w:r>
      <w:proofErr w:type="spellEnd"/>
      <w:r>
        <w:t xml:space="preserve"> муниципального района, руководители муниципальных общеобразовательных учреждений.</w:t>
      </w:r>
    </w:p>
    <w:p w:rsidR="00BC5F02" w:rsidRDefault="00BC5F02" w:rsidP="00613680">
      <w:pPr>
        <w:suppressAutoHyphens/>
        <w:ind w:firstLine="567"/>
        <w:jc w:val="both"/>
      </w:pPr>
      <w:r>
        <w:t>4.7. По итогам рассмотрения Комиссия принимает одно из нескольких решений:</w:t>
      </w:r>
    </w:p>
    <w:p w:rsidR="00BC5F02" w:rsidRDefault="00BC5F02" w:rsidP="00613680">
      <w:pPr>
        <w:suppressAutoHyphens/>
        <w:ind w:firstLine="567"/>
        <w:jc w:val="both"/>
      </w:pPr>
      <w:r>
        <w:t>4.7.1. ходатайство удовлетворить полностью;</w:t>
      </w:r>
    </w:p>
    <w:p w:rsidR="00BC5F02" w:rsidRDefault="00BC5F02" w:rsidP="00613680">
      <w:pPr>
        <w:suppressAutoHyphens/>
        <w:ind w:firstLine="567"/>
        <w:jc w:val="both"/>
      </w:pPr>
      <w:r>
        <w:t>4.7.2. ходатайство удовлетворить частично;</w:t>
      </w:r>
    </w:p>
    <w:p w:rsidR="00BC5F02" w:rsidRDefault="00BC5F02" w:rsidP="00613680">
      <w:pPr>
        <w:suppressAutoHyphens/>
        <w:ind w:firstLine="567"/>
        <w:jc w:val="both"/>
      </w:pPr>
      <w:r>
        <w:t>4.7.3. в удовлетворении ходатайства отказать.</w:t>
      </w:r>
    </w:p>
    <w:p w:rsidR="00BC5F02" w:rsidRDefault="00BC5F02" w:rsidP="00613680">
      <w:pPr>
        <w:suppressAutoHyphens/>
        <w:ind w:firstLine="567"/>
        <w:jc w:val="both"/>
      </w:pPr>
      <w:r>
        <w:t xml:space="preserve">4.8. В случае удовлетворения ходатайства Комиссия направляет своё решение с приложенным к нему протоколом заседания Комиссии на имя Главы </w:t>
      </w:r>
      <w:proofErr w:type="spellStart"/>
      <w:r>
        <w:t>Татищевского</w:t>
      </w:r>
      <w:proofErr w:type="spellEnd"/>
      <w:r>
        <w:t xml:space="preserve"> муниципального района.</w:t>
      </w:r>
    </w:p>
    <w:p w:rsidR="00BC5F02" w:rsidRDefault="00BC5F02" w:rsidP="00613680">
      <w:pPr>
        <w:suppressAutoHyphens/>
        <w:ind w:firstLine="567"/>
        <w:jc w:val="both"/>
      </w:pPr>
      <w:r>
        <w:t xml:space="preserve">4.9. В случае принятия Комиссией решения, указанного в п. 4.7.2. настоящего Порядка, Комиссия определяет иное место размещения мемориальной доски, направляет своё решение с приложенным к нему протоколом заседания Комиссии на имя Главы </w:t>
      </w:r>
      <w:proofErr w:type="spellStart"/>
      <w:r>
        <w:t>Татищевского</w:t>
      </w:r>
      <w:proofErr w:type="spellEnd"/>
      <w:r>
        <w:t xml:space="preserve"> муниципального района.</w:t>
      </w:r>
    </w:p>
    <w:p w:rsidR="00BC5F02" w:rsidRDefault="00BC5F02" w:rsidP="00613680">
      <w:pPr>
        <w:suppressAutoHyphens/>
        <w:ind w:firstLine="567"/>
        <w:jc w:val="both"/>
      </w:pPr>
      <w:r>
        <w:lastRenderedPageBreak/>
        <w:t>4.10. В удовлетворении ходатайства Комиссией может быть отказано по следующим основаниям:</w:t>
      </w:r>
    </w:p>
    <w:p w:rsidR="00BC5F02" w:rsidRDefault="00BC5F02" w:rsidP="00613680">
      <w:pPr>
        <w:suppressAutoHyphens/>
        <w:ind w:firstLine="567"/>
        <w:jc w:val="both"/>
      </w:pPr>
      <w:r>
        <w:t>инициатором представлены недостоверные сведения;</w:t>
      </w:r>
    </w:p>
    <w:p w:rsidR="00BC5F02" w:rsidRDefault="00BC5F02" w:rsidP="00613680">
      <w:pPr>
        <w:suppressAutoHyphens/>
        <w:ind w:firstLine="567"/>
        <w:jc w:val="both"/>
      </w:pPr>
      <w:r>
        <w:t>инициатором представлены недостаточные сведения;</w:t>
      </w:r>
    </w:p>
    <w:p w:rsidR="00BC5F02" w:rsidRDefault="00BC5F02" w:rsidP="00613680">
      <w:pPr>
        <w:suppressAutoHyphens/>
        <w:ind w:firstLine="567"/>
        <w:jc w:val="both"/>
      </w:pPr>
      <w:r>
        <w:t>мемориальная доска погибшему (умершему) участнику специальной военной операции ранее установлена.</w:t>
      </w:r>
    </w:p>
    <w:p w:rsidR="00BC5F02" w:rsidRDefault="00BC5F02" w:rsidP="00613680">
      <w:pPr>
        <w:suppressAutoHyphens/>
        <w:ind w:firstLine="567"/>
        <w:jc w:val="both"/>
      </w:pPr>
      <w:r>
        <w:t xml:space="preserve">4.11. Глава </w:t>
      </w:r>
      <w:proofErr w:type="spellStart"/>
      <w:r>
        <w:t>Татищевского</w:t>
      </w:r>
      <w:proofErr w:type="spellEnd"/>
      <w:r>
        <w:t xml:space="preserve"> муниципального района принимает решение о возможности (не возможности) установки мемориальной доски на основании документов, представленных Комиссией.</w:t>
      </w:r>
    </w:p>
    <w:p w:rsidR="00BC5F02" w:rsidRDefault="00BC5F02" w:rsidP="00613680">
      <w:pPr>
        <w:suppressAutoHyphens/>
        <w:ind w:firstLine="567"/>
        <w:jc w:val="both"/>
      </w:pPr>
      <w:r>
        <w:t xml:space="preserve">4.12. В случае принятия Главой </w:t>
      </w:r>
      <w:proofErr w:type="spellStart"/>
      <w:r>
        <w:t>Татищевского</w:t>
      </w:r>
      <w:proofErr w:type="spellEnd"/>
      <w:r>
        <w:t xml:space="preserve"> муниципального района решения о возможности установки мемориальной доски, руководителем муниципального образовательного учреждения, в котором планируется установка мемориальной доски, заключается муниципальный контракт со специализированной организацией на оказание услуг по изготовлению мемориальной доски.</w:t>
      </w:r>
    </w:p>
    <w:p w:rsidR="00BC5F02" w:rsidRDefault="00BC5F02" w:rsidP="00613680">
      <w:pPr>
        <w:suppressAutoHyphens/>
        <w:ind w:firstLine="567"/>
        <w:jc w:val="both"/>
      </w:pPr>
      <w:r>
        <w:t>4.13. О дате, времени и месте открытия мемориальной доски сообщается инициатору в письменной форме не позднее, чем за 10 (десять) календарных дней до предполагаемой даты открытия мемориальной доски.</w:t>
      </w:r>
    </w:p>
    <w:p w:rsidR="00BC5F02" w:rsidRDefault="00BC5F02" w:rsidP="00613680">
      <w:pPr>
        <w:suppressAutoHyphens/>
        <w:ind w:firstLine="567"/>
        <w:jc w:val="both"/>
      </w:pPr>
      <w:r>
        <w:t>4.14. Во время осуществления ремонтных работ в муниципальном общеобразовательном учреждении, в котором установлена мемориальная доска, мемориальная доска может быть демонтирована. По окончании ремонтных работ мемориальная доска должна быть возвращена на предыдущее место.</w:t>
      </w:r>
    </w:p>
    <w:p w:rsidR="00BC5F02" w:rsidRDefault="00BC5F02" w:rsidP="00613680">
      <w:pPr>
        <w:suppressAutoHyphens/>
        <w:ind w:firstLine="567"/>
        <w:jc w:val="both"/>
      </w:pPr>
      <w:r>
        <w:t>5. Порядок установки «Парты Героя».</w:t>
      </w:r>
    </w:p>
    <w:p w:rsidR="00BC5F02" w:rsidRDefault="00BC5F02" w:rsidP="00613680">
      <w:pPr>
        <w:suppressAutoHyphens/>
        <w:ind w:firstLine="567"/>
        <w:jc w:val="both"/>
      </w:pPr>
      <w:r>
        <w:t>5.1. «Парта Героя» – парта ученическая с размещенной на ней информацией о герое, имеющем непосредственное отношение к школе и являющимся героем нашего времени (</w:t>
      </w:r>
      <w:proofErr w:type="gramStart"/>
      <w:r>
        <w:t>награжден</w:t>
      </w:r>
      <w:proofErr w:type="gramEnd"/>
      <w:r>
        <w:t xml:space="preserve"> «Орденом Мужества).</w:t>
      </w:r>
    </w:p>
    <w:p w:rsidR="00BC5F02" w:rsidRDefault="00BC5F02" w:rsidP="00613680">
      <w:pPr>
        <w:suppressAutoHyphens/>
        <w:ind w:firstLine="567"/>
        <w:jc w:val="both"/>
      </w:pPr>
      <w:r>
        <w:t>5.2. С заявкой об установке в муниципальном общеобразовательном учреждении «Парты Героя» могут выступить:</w:t>
      </w:r>
    </w:p>
    <w:p w:rsidR="00BC5F02" w:rsidRDefault="00BC5F02" w:rsidP="00613680">
      <w:pPr>
        <w:suppressAutoHyphens/>
        <w:ind w:firstLine="567"/>
        <w:jc w:val="both"/>
      </w:pPr>
      <w:r>
        <w:t xml:space="preserve">органы местного самоуправления </w:t>
      </w:r>
      <w:proofErr w:type="spellStart"/>
      <w:r>
        <w:t>Татищевского</w:t>
      </w:r>
      <w:proofErr w:type="spellEnd"/>
      <w:r>
        <w:t xml:space="preserve"> муниципального района;</w:t>
      </w:r>
    </w:p>
    <w:p w:rsidR="00BC5F02" w:rsidRDefault="00BC5F02" w:rsidP="00613680">
      <w:pPr>
        <w:suppressAutoHyphens/>
        <w:ind w:firstLine="567"/>
        <w:jc w:val="both"/>
      </w:pPr>
      <w:r>
        <w:t>муниципальные общеобразовательные учреждения.</w:t>
      </w:r>
    </w:p>
    <w:p w:rsidR="00BC5F02" w:rsidRDefault="00BC5F02" w:rsidP="00613680">
      <w:pPr>
        <w:suppressAutoHyphens/>
        <w:ind w:firstLine="567"/>
        <w:jc w:val="both"/>
      </w:pPr>
      <w:r>
        <w:t>5.3. Порядок проведения патриотического проекта «Парта Героя» утверждается локальным актом муниципального общеобразовательного учреждения.</w:t>
      </w:r>
    </w:p>
    <w:p w:rsidR="00BC5F02" w:rsidRDefault="00BC5F02" w:rsidP="00613680">
      <w:pPr>
        <w:suppressAutoHyphens/>
        <w:ind w:firstLine="567"/>
        <w:jc w:val="both"/>
      </w:pPr>
      <w:r>
        <w:t>6. Порядок установки Уголков памяти.</w:t>
      </w:r>
    </w:p>
    <w:p w:rsidR="00BC5F02" w:rsidRDefault="00BC5F02" w:rsidP="00613680">
      <w:pPr>
        <w:suppressAutoHyphens/>
        <w:ind w:firstLine="567"/>
        <w:jc w:val="both"/>
      </w:pPr>
      <w:r>
        <w:t>6.1. Уголок памяти представляет собой экспозиционный ряд, расположенный в рекреациях школ или классах, оборудованный специальными витринами или стендами.</w:t>
      </w:r>
    </w:p>
    <w:p w:rsidR="00BC5F02" w:rsidRDefault="00BC5F02" w:rsidP="00613680">
      <w:pPr>
        <w:suppressAutoHyphens/>
        <w:ind w:firstLine="567"/>
        <w:jc w:val="both"/>
      </w:pPr>
      <w:r>
        <w:t>6.2. Уголок памяти в образовательном учреждении должен иметь название. Обязательным является наличие фото и биографии, информации о боевых заслугах выпускников, погибших (умерших) в зоне проведения специальной военной операции. На уголке могут быть копии документов, фотографии, схемы, карты, иллюстрации.</w:t>
      </w:r>
    </w:p>
    <w:p w:rsidR="00BC5F02" w:rsidRDefault="00BC5F02" w:rsidP="00613680">
      <w:pPr>
        <w:suppressAutoHyphens/>
        <w:ind w:firstLine="567"/>
        <w:jc w:val="both"/>
      </w:pPr>
      <w:r>
        <w:t xml:space="preserve">Уголок памяти должен содержать не менее 2 (двух) стендов размером 2м х 1м. Важным требованием является эстетичность оформления уголка боевой </w:t>
      </w:r>
      <w:r>
        <w:lastRenderedPageBreak/>
        <w:t>славы, наличие и эстетика пояснительных текстов, соответствие условий сохранности подлинников нормам хранения: крепление, освещенность и так далее. Фото, имя, отчество и фамилии должны быть размещены в уголке боевой славы и должны быть читаемыми.</w:t>
      </w:r>
    </w:p>
    <w:p w:rsidR="00BC5F02" w:rsidRDefault="00BC5F02" w:rsidP="00613680">
      <w:pPr>
        <w:suppressAutoHyphens/>
        <w:ind w:firstLine="567"/>
        <w:jc w:val="both"/>
      </w:pPr>
      <w:r>
        <w:t>7. Порядок установки «Звезда на дом участника специальной военной операции».</w:t>
      </w:r>
    </w:p>
    <w:p w:rsidR="00BC5F02" w:rsidRDefault="00BC5F02" w:rsidP="00613680">
      <w:pPr>
        <w:suppressAutoHyphens/>
        <w:ind w:firstLine="567"/>
        <w:jc w:val="both"/>
        <w:rPr>
          <w:szCs w:val="28"/>
          <w:shd w:val="clear" w:color="auto" w:fill="FFFFFF"/>
        </w:rPr>
      </w:pPr>
      <w:r>
        <w:t>7.1.</w:t>
      </w:r>
      <w:r w:rsidRPr="00DA50E9">
        <w:rPr>
          <w:color w:val="282828"/>
          <w:szCs w:val="28"/>
          <w:shd w:val="clear" w:color="auto" w:fill="FFFFFF"/>
        </w:rPr>
        <w:t xml:space="preserve"> </w:t>
      </w:r>
      <w:r w:rsidRPr="00DA50E9">
        <w:rPr>
          <w:szCs w:val="28"/>
          <w:shd w:val="clear" w:color="auto" w:fill="FFFFFF"/>
        </w:rPr>
        <w:t xml:space="preserve">Памятный знак представляет собой </w:t>
      </w:r>
      <w:r>
        <w:rPr>
          <w:szCs w:val="28"/>
          <w:shd w:val="clear" w:color="auto" w:fill="FFFFFF"/>
        </w:rPr>
        <w:t xml:space="preserve">круг зеленого фона с красной </w:t>
      </w:r>
      <w:r w:rsidRPr="00DA50E9">
        <w:rPr>
          <w:szCs w:val="28"/>
          <w:shd w:val="clear" w:color="auto" w:fill="FFFFFF"/>
        </w:rPr>
        <w:t>звезд</w:t>
      </w:r>
      <w:r>
        <w:rPr>
          <w:szCs w:val="28"/>
          <w:shd w:val="clear" w:color="auto" w:fill="FFFFFF"/>
        </w:rPr>
        <w:t>ой</w:t>
      </w:r>
      <w:r w:rsidRPr="00DA50E9">
        <w:rPr>
          <w:szCs w:val="28"/>
          <w:shd w:val="clear" w:color="auto" w:fill="FFFFFF"/>
        </w:rPr>
        <w:t>, на которой</w:t>
      </w:r>
      <w:r>
        <w:rPr>
          <w:szCs w:val="28"/>
          <w:shd w:val="clear" w:color="auto" w:fill="FFFFFF"/>
        </w:rPr>
        <w:t xml:space="preserve"> изображена георгиевская лента и надпись </w:t>
      </w:r>
      <w:r w:rsidRPr="00DA50E9">
        <w:rPr>
          <w:szCs w:val="28"/>
          <w:shd w:val="clear" w:color="auto" w:fill="FFFFFF"/>
        </w:rPr>
        <w:t>«СВО»</w:t>
      </w:r>
      <w:r>
        <w:rPr>
          <w:szCs w:val="28"/>
          <w:shd w:val="clear" w:color="auto" w:fill="FFFFFF"/>
        </w:rPr>
        <w:t>.</w:t>
      </w:r>
    </w:p>
    <w:p w:rsidR="00BC5F02" w:rsidRDefault="00BC5F02" w:rsidP="00613680">
      <w:pPr>
        <w:suppressAutoHyphens/>
        <w:ind w:firstLine="567"/>
        <w:jc w:val="both"/>
      </w:pPr>
      <w:r>
        <w:rPr>
          <w:szCs w:val="28"/>
          <w:shd w:val="clear" w:color="auto" w:fill="FFFFFF"/>
        </w:rPr>
        <w:t xml:space="preserve">7.2. </w:t>
      </w:r>
      <w:r>
        <w:t>С заявкой об установке памятного знака в муниципальном районе «Звезда на дом участника специальной военной операции» могут выступить:</w:t>
      </w:r>
    </w:p>
    <w:p w:rsidR="00BC5F02" w:rsidRDefault="00BC5F02" w:rsidP="00613680">
      <w:pPr>
        <w:suppressAutoHyphens/>
        <w:ind w:firstLine="567"/>
        <w:jc w:val="both"/>
      </w:pPr>
      <w:r>
        <w:t xml:space="preserve">органы местного самоуправления </w:t>
      </w:r>
      <w:proofErr w:type="spellStart"/>
      <w:r>
        <w:t>Татищевского</w:t>
      </w:r>
      <w:proofErr w:type="spellEnd"/>
      <w:r>
        <w:t xml:space="preserve"> муниципального района;</w:t>
      </w:r>
    </w:p>
    <w:p w:rsidR="00BC5F02" w:rsidRDefault="00BC5F02" w:rsidP="00613680">
      <w:pPr>
        <w:suppressAutoHyphens/>
        <w:ind w:firstLine="567"/>
        <w:jc w:val="both"/>
      </w:pPr>
      <w:r>
        <w:t>муниципальные общеобразовательные учреждения;</w:t>
      </w:r>
    </w:p>
    <w:p w:rsidR="00BC5F02" w:rsidRDefault="00BC5F02" w:rsidP="00613680">
      <w:pPr>
        <w:suppressAutoHyphens/>
        <w:ind w:firstLine="567"/>
        <w:jc w:val="both"/>
      </w:pPr>
      <w:r>
        <w:t>общественные организации;</w:t>
      </w:r>
    </w:p>
    <w:p w:rsidR="00BC5F02" w:rsidRDefault="00BC5F02" w:rsidP="00613680">
      <w:pPr>
        <w:suppressAutoHyphens/>
        <w:ind w:firstLine="567"/>
        <w:jc w:val="both"/>
      </w:pPr>
      <w:r>
        <w:t>физическое лицо (родственники участника специальной военной операции).</w:t>
      </w:r>
    </w:p>
    <w:p w:rsidR="00BC5F02" w:rsidRDefault="00BC5F02" w:rsidP="00613680">
      <w:pPr>
        <w:suppressAutoHyphens/>
        <w:ind w:firstLine="567"/>
        <w:jc w:val="both"/>
      </w:pPr>
      <w:r>
        <w:t>7.3. Памятный знак устанавливается на дом (частный дом; многоквартирный дом, а именно подъезд (квартира)) погибшего участника специальной военной операции.</w:t>
      </w:r>
    </w:p>
    <w:p w:rsidR="00BC5F02" w:rsidRDefault="00BC5F02" w:rsidP="00613680">
      <w:pPr>
        <w:suppressAutoHyphens/>
        <w:ind w:firstLine="567"/>
        <w:jc w:val="both"/>
      </w:pPr>
      <w:r>
        <w:t>7.4. Сценарий и порядок проведения патриотического проекта «Звезда на дом участника специальной военной операции» утверждается первым заместителем главы администрации района.</w:t>
      </w:r>
    </w:p>
    <w:p w:rsidR="00BC5F02" w:rsidRDefault="00BC5F02" w:rsidP="00613680">
      <w:pPr>
        <w:suppressAutoHyphens/>
        <w:ind w:firstLine="567"/>
        <w:jc w:val="both"/>
        <w:rPr>
          <w:szCs w:val="28"/>
          <w:shd w:val="clear" w:color="auto" w:fill="FFFFFF"/>
        </w:rPr>
      </w:pPr>
      <w:r>
        <w:t xml:space="preserve">7.5. </w:t>
      </w:r>
      <w:r w:rsidRPr="005729AB">
        <w:rPr>
          <w:szCs w:val="28"/>
          <w:shd w:val="clear" w:color="auto" w:fill="FFFFFF"/>
        </w:rPr>
        <w:t>В день открытия памятного знака пров</w:t>
      </w:r>
      <w:r>
        <w:rPr>
          <w:szCs w:val="28"/>
          <w:shd w:val="clear" w:color="auto" w:fill="FFFFFF"/>
        </w:rPr>
        <w:t>одится</w:t>
      </w:r>
      <w:r w:rsidRPr="005729AB">
        <w:rPr>
          <w:szCs w:val="28"/>
          <w:shd w:val="clear" w:color="auto" w:fill="FFFFFF"/>
        </w:rPr>
        <w:t xml:space="preserve"> торжественная линейка, в которой при</w:t>
      </w:r>
      <w:r>
        <w:rPr>
          <w:szCs w:val="28"/>
          <w:shd w:val="clear" w:color="auto" w:fill="FFFFFF"/>
        </w:rPr>
        <w:t>нимают</w:t>
      </w:r>
      <w:r w:rsidRPr="005729AB">
        <w:rPr>
          <w:szCs w:val="28"/>
          <w:shd w:val="clear" w:color="auto" w:fill="FFFFFF"/>
        </w:rPr>
        <w:t xml:space="preserve"> участие </w:t>
      </w:r>
      <w:r>
        <w:rPr>
          <w:szCs w:val="28"/>
          <w:shd w:val="clear" w:color="auto" w:fill="FFFFFF"/>
        </w:rPr>
        <w:t>органы местного самоуправления</w:t>
      </w:r>
      <w:r w:rsidRPr="005729AB">
        <w:rPr>
          <w:szCs w:val="28"/>
          <w:shd w:val="clear" w:color="auto" w:fill="FFFFFF"/>
        </w:rPr>
        <w:t xml:space="preserve">, </w:t>
      </w:r>
      <w:r>
        <w:rPr>
          <w:szCs w:val="28"/>
          <w:shd w:val="clear" w:color="auto" w:fill="FFFFFF"/>
        </w:rPr>
        <w:t>представители ветеранских организаций, учащиеся военно - патриотических классов общеобразовательных учреждений района.</w:t>
      </w:r>
    </w:p>
    <w:p w:rsidR="00BC5F02" w:rsidRDefault="00BC5F02" w:rsidP="00613680">
      <w:pPr>
        <w:suppressAutoHyphens/>
        <w:ind w:firstLine="567"/>
        <w:jc w:val="both"/>
        <w:rPr>
          <w:szCs w:val="28"/>
          <w:shd w:val="clear" w:color="auto" w:fill="FFFFFF"/>
        </w:rPr>
      </w:pPr>
      <w:r>
        <w:rPr>
          <w:szCs w:val="28"/>
          <w:shd w:val="clear" w:color="auto" w:fill="FFFFFF"/>
        </w:rPr>
        <w:t>7.6. Мероприятие по установки «Звезда на дом участника специальной военной операции» проводится в период с апреля по ноябрь.</w:t>
      </w:r>
    </w:p>
    <w:p w:rsidR="00BC5F02" w:rsidRDefault="00BC5F02" w:rsidP="00613680">
      <w:pPr>
        <w:suppressAutoHyphens/>
        <w:ind w:firstLine="567"/>
        <w:jc w:val="both"/>
      </w:pPr>
      <w:r>
        <w:t>8. Критерии, являющиеся основаниями для принятия решений об увековечении памяти погибших (умерших) участников специальной военной операции:</w:t>
      </w:r>
    </w:p>
    <w:p w:rsidR="00BC5F02" w:rsidRDefault="00BC5F02" w:rsidP="00613680">
      <w:pPr>
        <w:suppressAutoHyphens/>
        <w:ind w:firstLine="567"/>
        <w:jc w:val="both"/>
      </w:pPr>
      <w:r>
        <w:t>8.1. Наличие документов, подтверждающих участие гражданина в специальной военной операции;</w:t>
      </w:r>
    </w:p>
    <w:p w:rsidR="00BC5F02" w:rsidRDefault="00BC5F02" w:rsidP="00613680">
      <w:pPr>
        <w:suppressAutoHyphens/>
        <w:ind w:firstLine="567"/>
        <w:jc w:val="both"/>
      </w:pPr>
      <w:r>
        <w:t>8.2. Наличие документов, подтверждающих присвоение государственных наград  Российской Федерации за особые заслуги участнику специальной военной операции;</w:t>
      </w:r>
    </w:p>
    <w:p w:rsidR="00BC5F02" w:rsidRDefault="00BC5F02" w:rsidP="00613680">
      <w:pPr>
        <w:suppressAutoHyphens/>
        <w:ind w:firstLine="567"/>
        <w:jc w:val="both"/>
      </w:pPr>
      <w:r>
        <w:t xml:space="preserve">9. Расходы на проведение мероприятий, связанных </w:t>
      </w:r>
      <w:proofErr w:type="gramStart"/>
      <w:r>
        <w:t>с увековечиваем</w:t>
      </w:r>
      <w:proofErr w:type="gramEnd"/>
      <w:r>
        <w:t xml:space="preserve"> памяти погибших (умерших) участников специальной военной операции осуществляются за счет средств бюджета </w:t>
      </w:r>
      <w:proofErr w:type="spellStart"/>
      <w:r>
        <w:t>Татищевского</w:t>
      </w:r>
      <w:proofErr w:type="spellEnd"/>
      <w:r>
        <w:t xml:space="preserve"> муниципального района, выделенных муниципальным общеобразовательным организациям. </w:t>
      </w:r>
    </w:p>
    <w:p w:rsidR="00BC5F02" w:rsidRDefault="00BC5F02" w:rsidP="00613680">
      <w:pPr>
        <w:suppressAutoHyphens/>
        <w:ind w:firstLine="567"/>
        <w:jc w:val="both"/>
        <w:rPr>
          <w:szCs w:val="28"/>
        </w:rPr>
      </w:pPr>
      <w:r>
        <w:rPr>
          <w:szCs w:val="28"/>
        </w:rPr>
        <w:br/>
      </w:r>
    </w:p>
    <w:p w:rsidR="00BC5F02" w:rsidRDefault="00BC5F02" w:rsidP="00613680">
      <w:pPr>
        <w:tabs>
          <w:tab w:val="left" w:pos="3480"/>
        </w:tabs>
        <w:suppressAutoHyphens/>
        <w:ind w:firstLine="567"/>
        <w:jc w:val="both"/>
        <w:rPr>
          <w:szCs w:val="28"/>
          <w:lang w:eastAsia="zh-CN"/>
        </w:rPr>
      </w:pPr>
    </w:p>
    <w:sectPr w:rsidR="00BC5F02"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A64" w:rsidRDefault="00AF1A64" w:rsidP="0069478B">
      <w:r>
        <w:separator/>
      </w:r>
    </w:p>
  </w:endnote>
  <w:endnote w:type="continuationSeparator" w:id="0">
    <w:p w:rsidR="00AF1A64" w:rsidRDefault="00AF1A64"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A64" w:rsidRDefault="00AF1A64" w:rsidP="0069478B">
      <w:r>
        <w:separator/>
      </w:r>
    </w:p>
  </w:footnote>
  <w:footnote w:type="continuationSeparator" w:id="0">
    <w:p w:rsidR="00AF1A64" w:rsidRDefault="00AF1A64"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514254"/>
      <w:docPartObj>
        <w:docPartGallery w:val="Page Numbers (Top of Page)"/>
        <w:docPartUnique/>
      </w:docPartObj>
    </w:sdtPr>
    <w:sdtEndPr/>
    <w:sdtContent>
      <w:p w:rsidR="00613680" w:rsidRDefault="00613680">
        <w:pPr>
          <w:pStyle w:val="a5"/>
          <w:jc w:val="center"/>
        </w:pPr>
        <w:r>
          <w:fldChar w:fldCharType="begin"/>
        </w:r>
        <w:r>
          <w:instrText>PAGE   \* MERGEFORMAT</w:instrText>
        </w:r>
        <w:r>
          <w:fldChar w:fldCharType="separate"/>
        </w:r>
        <w:r w:rsidR="00000319">
          <w:rPr>
            <w:noProof/>
          </w:rPr>
          <w:t>5</w:t>
        </w:r>
        <w:r>
          <w:fldChar w:fldCharType="end"/>
        </w:r>
      </w:p>
    </w:sdtContent>
  </w:sdt>
  <w:p w:rsidR="00613680" w:rsidRDefault="0061368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0319"/>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3680"/>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1A64"/>
    <w:rsid w:val="00AF2501"/>
    <w:rsid w:val="00AF4875"/>
    <w:rsid w:val="00AF5C32"/>
    <w:rsid w:val="00AF6D9B"/>
    <w:rsid w:val="00B02E40"/>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5F02"/>
    <w:rsid w:val="00BC63EE"/>
    <w:rsid w:val="00BC6C01"/>
    <w:rsid w:val="00BC7507"/>
    <w:rsid w:val="00BD15B7"/>
    <w:rsid w:val="00BD4AB0"/>
    <w:rsid w:val="00BD4B54"/>
    <w:rsid w:val="00BD4E97"/>
    <w:rsid w:val="00BE2148"/>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C10EF-9C21-43B3-BA60-A353DA93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7</Pages>
  <Words>2355</Words>
  <Characters>13426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2025-01-31T09:36:00Z</cp:lastPrinted>
  <dcterms:created xsi:type="dcterms:W3CDTF">2025-01-31T09:36:00Z</dcterms:created>
  <dcterms:modified xsi:type="dcterms:W3CDTF">2025-01-31T09:36:00Z</dcterms:modified>
</cp:coreProperties>
</file>