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BAD36" w14:textId="6492E798" w:rsidR="005B0FEF" w:rsidRPr="00CA66AC" w:rsidRDefault="005B0FEF" w:rsidP="00CA66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bookmarkStart w:id="0" w:name="_GoBack"/>
      <w:bookmarkEnd w:id="0"/>
      <w:r w:rsidRPr="005B0FEF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Семейные формы устройства</w:t>
      </w:r>
    </w:p>
    <w:p w14:paraId="72CB98F1" w14:textId="77777777" w:rsidR="00CA66AC" w:rsidRPr="005B0FEF" w:rsidRDefault="00CA66AC" w:rsidP="00CA6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509B67" w14:textId="77777777" w:rsidR="005B0FEF" w:rsidRPr="005B0FEF" w:rsidRDefault="005B0FEF" w:rsidP="00CA6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формы устройства детей наиболее приоритетны, т.к. они дают ребенку возможность получить положительный опыт семейной жизни, пройти внутрисемейный процесс социализации.</w:t>
      </w:r>
    </w:p>
    <w:p w14:paraId="6E668D64" w14:textId="493B5393" w:rsidR="005B0FEF" w:rsidRPr="00CA66AC" w:rsidRDefault="005B0FEF" w:rsidP="00CA6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устройстве ребенка должны учитываться его этническое происхождение, принадлежность к определенной религии и культуре, родной язык, возможность обеспечения преемственности в воспитании и образовании.</w:t>
      </w:r>
    </w:p>
    <w:p w14:paraId="5CEB17F1" w14:textId="77777777" w:rsidR="00CA66AC" w:rsidRDefault="00CA66AC" w:rsidP="00CA6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01FE6E" w14:textId="52E9583E" w:rsidR="005B0FEF" w:rsidRPr="00CA66AC" w:rsidRDefault="005B0FEF" w:rsidP="00CA66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формы устройства детей, оставшихся без попечения родителей</w:t>
      </w:r>
    </w:p>
    <w:p w14:paraId="1BF25097" w14:textId="42025516" w:rsidR="005B0FEF" w:rsidRPr="00CA66AC" w:rsidRDefault="005B0FEF" w:rsidP="00CA6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A66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Усыновление (удочерение)</w:t>
      </w:r>
      <w:r w:rsidR="00CA66AC" w:rsidRPr="00CA66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CA66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</w:t>
      </w:r>
    </w:p>
    <w:p w14:paraId="4B798786" w14:textId="6E871357" w:rsidR="005B0FEF" w:rsidRPr="00CA66AC" w:rsidRDefault="005B0FEF" w:rsidP="00CA6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A66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Опека (попечительство)</w:t>
      </w:r>
      <w:r w:rsidR="00CA66AC" w:rsidRPr="00CA66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14:paraId="3DF6C8B0" w14:textId="7FBE3EED" w:rsidR="005B0FEF" w:rsidRPr="00CA66AC" w:rsidRDefault="00CA66AC" w:rsidP="00CA6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B0FEF" w:rsidRPr="00CA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Возмездная форма опеки (попечительства);</w:t>
      </w:r>
    </w:p>
    <w:p w14:paraId="3026D8A0" w14:textId="5D3F88F1" w:rsidR="005B0FEF" w:rsidRDefault="00CA66AC" w:rsidP="00CA6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B0FEF" w:rsidRPr="00CA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Безвозмездная форма опеки (попечительства)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7570C5" w14:textId="77777777" w:rsidR="00CA66AC" w:rsidRPr="005B0FEF" w:rsidRDefault="00CA66AC" w:rsidP="00CA6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51376F" w14:textId="597432FF" w:rsidR="005B0FEF" w:rsidRDefault="005B0FEF" w:rsidP="00CA6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в которые дети помещены под надзор, вправе осуществлять временную передачу детей в семьи граждан, постоянно проживающих на территории Российской Федерации. Временная передача ребенка в семью граждан, постоянно проживающих на территории Российской Федерации,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(на период каникул, выходных или нерабочих праздничных дней и другое).</w:t>
      </w:r>
    </w:p>
    <w:p w14:paraId="59D53D06" w14:textId="77777777" w:rsidR="00CA66AC" w:rsidRPr="00CA66AC" w:rsidRDefault="00CA66AC" w:rsidP="00CA6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B0FEF" w:rsidRPr="005B0FEF" w14:paraId="22ED8796" w14:textId="77777777" w:rsidTr="00527598">
        <w:tc>
          <w:tcPr>
            <w:tcW w:w="3115" w:type="dxa"/>
            <w:vAlign w:val="center"/>
          </w:tcPr>
          <w:p w14:paraId="385AEC2C" w14:textId="1938BB46" w:rsidR="005B0FEF" w:rsidRPr="00CA66AC" w:rsidRDefault="005B0FEF" w:rsidP="00CA66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6AC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Основания и факторы</w:t>
            </w:r>
          </w:p>
        </w:tc>
        <w:tc>
          <w:tcPr>
            <w:tcW w:w="3115" w:type="dxa"/>
            <w:vAlign w:val="center"/>
          </w:tcPr>
          <w:p w14:paraId="13232642" w14:textId="3075211B" w:rsidR="005B0FEF" w:rsidRPr="00CA66AC" w:rsidRDefault="005B0FEF" w:rsidP="00CA66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6AC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Усыновление</w:t>
            </w:r>
          </w:p>
        </w:tc>
        <w:tc>
          <w:tcPr>
            <w:tcW w:w="3115" w:type="dxa"/>
            <w:vAlign w:val="center"/>
          </w:tcPr>
          <w:p w14:paraId="467F7663" w14:textId="1883D6E3" w:rsidR="005B0FEF" w:rsidRPr="00CA66AC" w:rsidRDefault="005B0FEF" w:rsidP="00CA66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6AC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Опека (попечительство)</w:t>
            </w:r>
          </w:p>
        </w:tc>
      </w:tr>
      <w:tr w:rsidR="005B0FEF" w:rsidRPr="005B0FEF" w14:paraId="02ED2241" w14:textId="77777777" w:rsidTr="005B0FEF">
        <w:tc>
          <w:tcPr>
            <w:tcW w:w="3115" w:type="dxa"/>
          </w:tcPr>
          <w:p w14:paraId="0D77543F" w14:textId="0310E42C" w:rsidR="005B0FEF" w:rsidRPr="00CA66AC" w:rsidRDefault="005B0FEF" w:rsidP="00CA66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</w:tcPr>
          <w:p w14:paraId="35E7A4B1" w14:textId="3A0E18F1" w:rsidR="005B0FEF" w:rsidRPr="00CA66AC" w:rsidRDefault="005B0FEF" w:rsidP="00CA66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</w:tcPr>
          <w:p w14:paraId="12A5EFCC" w14:textId="49DFAECB" w:rsidR="005B0FEF" w:rsidRPr="00CA66AC" w:rsidRDefault="005B0FEF" w:rsidP="00CA66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B0FEF" w:rsidRPr="005B0FEF" w14:paraId="3108BA0F" w14:textId="77777777" w:rsidTr="0021600E">
        <w:tc>
          <w:tcPr>
            <w:tcW w:w="3115" w:type="dxa"/>
            <w:vAlign w:val="center"/>
          </w:tcPr>
          <w:p w14:paraId="5E47D37B" w14:textId="43A44467" w:rsidR="005B0FEF" w:rsidRPr="00CA66AC" w:rsidRDefault="005B0FEF" w:rsidP="00CA66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нормативные акты, регулирующие особенности данной формы</w:t>
            </w:r>
          </w:p>
        </w:tc>
        <w:tc>
          <w:tcPr>
            <w:tcW w:w="3115" w:type="dxa"/>
            <w:vAlign w:val="center"/>
          </w:tcPr>
          <w:p w14:paraId="0488F48D" w14:textId="0FE0F29F" w:rsidR="005B0FEF" w:rsidRPr="00CA66AC" w:rsidRDefault="005B0FEF" w:rsidP="00CA66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Семейный кодекс РФ, Гражданский процессуальный кодекс РФ, Постановление Правительства РФ от 29.03.2000 г. № 275 «Об утверждении правил передачи детей на усыновление (удочерение) и осуществлении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</w:t>
            </w:r>
            <w:r w:rsidRPr="00CA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 детей, являющихся гражданами Российской Федерации и усыновленных иностранными гражданами или лицами без гражданства»</w:t>
            </w:r>
          </w:p>
        </w:tc>
        <w:tc>
          <w:tcPr>
            <w:tcW w:w="3115" w:type="dxa"/>
            <w:vAlign w:val="center"/>
          </w:tcPr>
          <w:p w14:paraId="151A67B1" w14:textId="43C87103" w:rsidR="005B0FEF" w:rsidRPr="00CA66AC" w:rsidRDefault="005B0FEF" w:rsidP="00CA66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Семейный кодекс РФ, Гражданский кодекс РФ, Федеральный закон от 24.04.2008 г. № 48-ФЗ «Об опеке и попечительстве»,</w:t>
            </w:r>
            <w:r w:rsidRPr="00CA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Постановление Правительства РФ от 18.05.2009 г. № 423</w:t>
            </w:r>
            <w:r w:rsidRPr="00CA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«Об отдельных вопросах осуществления опеки и попечительства в отношении несовершеннолетних граждан»</w:t>
            </w:r>
          </w:p>
        </w:tc>
      </w:tr>
      <w:tr w:rsidR="005B0FEF" w:rsidRPr="005B0FEF" w14:paraId="217DD2F6" w14:textId="77777777" w:rsidTr="00503D29">
        <w:tc>
          <w:tcPr>
            <w:tcW w:w="3115" w:type="dxa"/>
            <w:vAlign w:val="center"/>
          </w:tcPr>
          <w:p w14:paraId="36D6933D" w14:textId="386A9A61" w:rsidR="005B0FEF" w:rsidRPr="00CA66AC" w:rsidRDefault="00CA66AC" w:rsidP="00CA66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Основа</w:t>
            </w:r>
            <w:r w:rsidR="005B0FEF" w:rsidRPr="00CA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возникновения</w:t>
            </w:r>
          </w:p>
        </w:tc>
        <w:tc>
          <w:tcPr>
            <w:tcW w:w="3115" w:type="dxa"/>
            <w:vAlign w:val="center"/>
          </w:tcPr>
          <w:p w14:paraId="60DB5111" w14:textId="151D391D" w:rsidR="005B0FEF" w:rsidRPr="00CA66AC" w:rsidRDefault="005B0FEF" w:rsidP="00CA66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суда</w:t>
            </w:r>
          </w:p>
        </w:tc>
        <w:tc>
          <w:tcPr>
            <w:tcW w:w="3115" w:type="dxa"/>
            <w:vAlign w:val="center"/>
          </w:tcPr>
          <w:p w14:paraId="58C1E512" w14:textId="75093B6D" w:rsidR="005B0FEF" w:rsidRPr="00CA66AC" w:rsidRDefault="005B0FEF" w:rsidP="00CA66AC">
            <w:pPr>
              <w:pStyle w:val="a3"/>
              <w:spacing w:before="0" w:beforeAutospacing="0" w:after="0" w:afterAutospacing="0" w:line="312" w:lineRule="atLeast"/>
              <w:jc w:val="center"/>
              <w:rPr>
                <w:color w:val="000000"/>
              </w:rPr>
            </w:pPr>
            <w:r w:rsidRPr="00CA66AC">
              <w:rPr>
                <w:color w:val="000000"/>
              </w:rPr>
              <w:t>Безвозмездная форма - акт органа опеки и попечительства о назначении опекуна (попечителя). Возмездная форма опеки - акт органа опеки и попечительства о назначении опекуна (попечителя) с последующим заключением соответствующего договора</w:t>
            </w:r>
          </w:p>
        </w:tc>
      </w:tr>
      <w:tr w:rsidR="00CA66AC" w:rsidRPr="005B0FEF" w14:paraId="78C31C07" w14:textId="77777777" w:rsidTr="0074393E">
        <w:tc>
          <w:tcPr>
            <w:tcW w:w="3115" w:type="dxa"/>
            <w:vAlign w:val="center"/>
          </w:tcPr>
          <w:p w14:paraId="7312DEA9" w14:textId="1F83A7E9" w:rsidR="00CA66AC" w:rsidRPr="00CA66AC" w:rsidRDefault="00CA66AC" w:rsidP="00CA66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Согласие ребенка</w:t>
            </w:r>
          </w:p>
        </w:tc>
        <w:tc>
          <w:tcPr>
            <w:tcW w:w="6230" w:type="dxa"/>
            <w:gridSpan w:val="2"/>
            <w:vAlign w:val="center"/>
          </w:tcPr>
          <w:p w14:paraId="1262F0F8" w14:textId="01421FCF" w:rsidR="00CA66AC" w:rsidRPr="00CA66AC" w:rsidRDefault="00CA66AC" w:rsidP="00CA66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Требуется согласие ребенка, достигшего 10-летнего возраста</w:t>
            </w:r>
          </w:p>
        </w:tc>
      </w:tr>
      <w:tr w:rsidR="005B0FEF" w:rsidRPr="005B0FEF" w14:paraId="4AD3C8DF" w14:textId="77777777" w:rsidTr="007B4A8F">
        <w:tc>
          <w:tcPr>
            <w:tcW w:w="3115" w:type="dxa"/>
            <w:vAlign w:val="center"/>
          </w:tcPr>
          <w:p w14:paraId="701732C0" w14:textId="663FF861" w:rsidR="005B0FEF" w:rsidRPr="00CA66AC" w:rsidRDefault="005B0FEF" w:rsidP="00CA66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возникающих отношений с детьми</w:t>
            </w:r>
          </w:p>
        </w:tc>
        <w:tc>
          <w:tcPr>
            <w:tcW w:w="3115" w:type="dxa"/>
            <w:vAlign w:val="center"/>
          </w:tcPr>
          <w:p w14:paraId="4502D37B" w14:textId="20AA40E9" w:rsidR="005B0FEF" w:rsidRPr="00CA66AC" w:rsidRDefault="005B0FEF" w:rsidP="00CA66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Возникают такие же права и обязанности, как между родителями и детьми, другими родственниками по происхождению, которые предусмотрены нормами других отраслей законодательства</w:t>
            </w:r>
          </w:p>
        </w:tc>
        <w:tc>
          <w:tcPr>
            <w:tcW w:w="3115" w:type="dxa"/>
            <w:vAlign w:val="center"/>
          </w:tcPr>
          <w:p w14:paraId="1877E689" w14:textId="3E88DD72" w:rsidR="005B0FEF" w:rsidRPr="00CA66AC" w:rsidRDefault="005B0FEF" w:rsidP="00CA66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Безвозмездная форма - акт органа опеки и попечительства о назначении опекуна (попечителя). Возмездная форма опеки - акт органа опеки и попечительства о назначении опекуна (попечителя) с последующим заключением соответствующего договора</w:t>
            </w:r>
          </w:p>
        </w:tc>
      </w:tr>
      <w:tr w:rsidR="005B0FEF" w:rsidRPr="005B0FEF" w14:paraId="7B6FBF48" w14:textId="77777777" w:rsidTr="003819A2">
        <w:tc>
          <w:tcPr>
            <w:tcW w:w="3115" w:type="dxa"/>
            <w:vAlign w:val="center"/>
          </w:tcPr>
          <w:p w14:paraId="39CDE835" w14:textId="5E371AED" w:rsidR="005B0FEF" w:rsidRPr="00CA66AC" w:rsidRDefault="005B0FEF" w:rsidP="00CA66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Прекращение правоотношений</w:t>
            </w:r>
          </w:p>
        </w:tc>
        <w:tc>
          <w:tcPr>
            <w:tcW w:w="3115" w:type="dxa"/>
            <w:vAlign w:val="center"/>
          </w:tcPr>
          <w:p w14:paraId="2B5200E3" w14:textId="2A62246B" w:rsidR="005B0FEF" w:rsidRPr="00CA66AC" w:rsidRDefault="005B0FEF" w:rsidP="00CA66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Носят постоянный характер, но возможна отмена усыновления в судебном порядке в случаях, предусмотренных законодательством.</w:t>
            </w:r>
          </w:p>
        </w:tc>
        <w:tc>
          <w:tcPr>
            <w:tcW w:w="3115" w:type="dxa"/>
            <w:vAlign w:val="center"/>
          </w:tcPr>
          <w:p w14:paraId="03F8D0D2" w14:textId="121BE3C2" w:rsidR="005B0FEF" w:rsidRPr="00CA66AC" w:rsidRDefault="005B0FEF" w:rsidP="00CA66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Опека прекращается по достижении малолетним 14 лет. В таких случаях опекун автоматически становится попечителем </w:t>
            </w:r>
            <w:proofErr w:type="gramStart"/>
            <w:r w:rsidRPr="00CA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CA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A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proofErr w:type="gramEnd"/>
            <w:r w:rsidRPr="00CA6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несовершеннолетним 18 лет. При заключении соответствующего договора – на срок, указанный в договоре.</w:t>
            </w:r>
          </w:p>
        </w:tc>
      </w:tr>
    </w:tbl>
    <w:p w14:paraId="7FACED5C" w14:textId="77777777" w:rsidR="005B0FEF" w:rsidRPr="005B0FEF" w:rsidRDefault="005B0FEF" w:rsidP="005B0F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5B0FEF" w:rsidRPr="005B0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40"/>
    <w:rsid w:val="00593440"/>
    <w:rsid w:val="005B0FEF"/>
    <w:rsid w:val="0060429F"/>
    <w:rsid w:val="00A42D5E"/>
    <w:rsid w:val="00CA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1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FEF"/>
    <w:rPr>
      <w:b/>
      <w:bCs/>
    </w:rPr>
  </w:style>
  <w:style w:type="table" w:styleId="a5">
    <w:name w:val="Table Grid"/>
    <w:basedOn w:val="a1"/>
    <w:uiPriority w:val="39"/>
    <w:rsid w:val="005B0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FEF"/>
    <w:rPr>
      <w:b/>
      <w:bCs/>
    </w:rPr>
  </w:style>
  <w:style w:type="table" w:styleId="a5">
    <w:name w:val="Table Grid"/>
    <w:basedOn w:val="a1"/>
    <w:uiPriority w:val="39"/>
    <w:rsid w:val="005B0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89D5B-B91A-4178-A8DA-00058A72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(Дом)</dc:creator>
  <cp:lastModifiedBy>Тупыленко</cp:lastModifiedBy>
  <cp:revision>2</cp:revision>
  <dcterms:created xsi:type="dcterms:W3CDTF">2020-09-23T07:07:00Z</dcterms:created>
  <dcterms:modified xsi:type="dcterms:W3CDTF">2020-09-23T07:07:00Z</dcterms:modified>
</cp:coreProperties>
</file>